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(W40)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週期：2026/09/28–2026/10/04　｜　整體時間執行率：39.2%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147.8%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81.15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68.8%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4.33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1.73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16.31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09/28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74分 / 11.09km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(92%,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18.99km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(87%,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20x3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43.18km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5.22km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10/02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16.00km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81.15 km、跑步 16.31 km、游泳 3.40 km，整體時間執行率達 39.2%。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W40 執行率報告 | 2026-09-28 ~ 2026-10-04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