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(W39)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週期：2026/09/21–2026/09/27　｜　整體時間執行率：107.9%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2.50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2.10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84.0%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6.65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3.50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4.45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127.1%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108.97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145.3%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8.80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9.53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108.3%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050"/>
        <w:gridCol w:w="1500"/>
        <w:gridCol w:w="1500"/>
        <w:gridCol w:w="1810"/>
      </w:tblGrid>
      <w:tr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7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81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09/21</w:t>
              <w:br/>
              <w:t>週一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Build 1-4 Day Off 減量週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09/22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63分 / 3.40km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(84%,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09/23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 / 8.80km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 / 9.53km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09/24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63分 / 3.25km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(84%,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09/25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LSD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150分 / 75.00km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166分 / 71.61km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⚡ 超額完成 (111%, A)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09/26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Endurance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101分 / 37.36km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⚡ 超額完成 (168%, A)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執行亮點與成效分析 (Execution Highlights &amp; Milestone Analytics)</w:t>
      </w:r>
    </w:p>
    <w:p>
      <w:r>
        <w:t>• 當週累積自行車 108.97 km、跑步 9.53 km、游泳 6.65 km，整體時間執行率達 107.9%。</w:t>
        <w:br/>
      </w:r>
      <w:r>
        <w:t>• Build 1-4 第一建構期減量調整週推進 (Deload &amp; Supercompensation Phase)：本週為第一建構期第四週，核心目標在於降低總訓練容量，促進神經系統深層修復與超量補償吸收。週一完全休息日充份修復後，週二 (9/22) 順利吃下 50m 長池「甜甜課表」3,400m，週三 (9/23) 接續以高質量吃下田徑場 5x1200m 漸進間歇跑 9.53km，今日 (9/24 週四) 再度高水準吃下 50m 長池「甜甜課表」3,250m！目前全週已累積游泳 6.65 km、自行車 108.97 km、跑步 9.53 km，三項總時長達 7.5 小時，整體時間執行率達 107.9%，三項累積負荷斬獲 268.7 TSS。</w:t>
        <w:br/>
      </w:r>
      <w:r>
        <w:t>• 週四晨間 50m 長池甜甜課表 3,250m (99.5 sTSS, IF 0.979) 頂尖長游：9/24 清晨 06:05 耗時 1 小時 03 分 37 秒完成 3,250 m（原定 75 分鐘，實游距離達標，sTSS 達 99.52）。全趟划水均速 1:57.8 /100m (標準化速度 1:57.4 /100m，均時速 3.06 km/h)；均心率僅 117 bpm (最高 190 bpm，低心率 Recovery 與 Endurance 區間佔比高達 86.2%)；均划頻 27 spm (最高 36 spm)；速度心率脫鉤率呈現極其驚人的負脫鉤 (Spd:HR -26.66%)！核心巡航亮點：400m 自由式巡航開出 1:40.0 /100m 整 (均心率僅 96 bpm！)、850m 長巡航游出 1:43.4 /100m (均心率僅 115 bpm！)，體感自覺給出良好的 3/5 與 RPE 5/10！在昨日 9.53km 高強度間歇跑後，成功善用長池水壓與浮力達成下肢深層動態排酸。</w:t>
        <w:br/>
      </w:r>
      <w:r>
        <w:t>• 週三晨間田徑場 5x1200m 漸進速度間歇 9.53km (55.5 rTSS, IF 0.706) 頂尖跑步專項：9/23 清晨 05:51 耗時 1 小時 00 分 16 秒完成 9.53 km（原定 60 分鐘 / 8.8 km，時間達成率 100.4% 精準達標，距離達成率 108.3% 超額完成，收穫 55.48 rTSS）。全趟標準化速度 5:40 /km (直擊 Sub-11 全馬 4 小時 5:41/km 目標配速線！)，均速 6:20 /km，均瓦 242W (3.58 W/kg，最大 420W)。全趟均心率 151 bpm (最高 183 bpm)；均步頻 146 spm (間歇跑動段 171~183 spm)；步態力學頂尖：觸地時間 251.2 ms，垂直比僅 8.0% (&lt;9% 頂尖標竿，振幅 8.16cm、步幅 1.02m)，展現頂級能量轉換經濟性；核心 5 組 1200m 負分割間歇末圈開出 4:23/km (步頻 183 spm)！</w:t>
        <w:br/>
      </w:r>
      <w:r>
        <w:t>• 週二晨間 50m 長池甜甜課表 3,400m (113.7 sTSS, IF 1.023) 頂尖長游：9/22 清晨 06:06 耗時 1 小時 03 分 41 秒完成 3,400 m（sTSS 達 113.73，達成率 106.1%）。全趟划水均速 1:52.8 /100m (標準化速度 1:52.4 /100m，精準切中 Sub-11 游泳 1h12m 目標線！)。均心率僅 97 bpm，速度心率脫鉤率 Spd:HR -32.31%，流線型與抗疲勞水感卓越！</w:t>
        <w:br/>
      </w:r>
      <w:r>
        <w:t>• 週一 Build 1-4 完全休息日 (Rest Day)：9/21 嚴格恪守減量週完全休息紀律，促進生長激素分泌以修復前三週累積之神經肌肉疲勞。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需注意的細節與配速/功率紀律 (Key Watchpoints &amp; Power Pacing)</w:t>
      </w:r>
    </w:p>
    <w:p>
      <w:r>
        <w:t>• 自行車功率控制與有氧冷卻：對標 Sub-11 藍圖 (5h30m / 140W-145W)，長距離 LSD 前段克制輸出在 140W-150W，TEMPO 課表守在 155W-165W，爬坡嚴守 174W (85% FTP) 上限；下車前最後 10–15 公里主動降瓦至 123W–133W 並維持 85–90 rpm 高踏頻冷卻。</w:t>
        <w:br/>
      </w:r>
      <w:r>
        <w:t>• 下車轉換跑步頻與著地剛性：下車後跑步前 5 公里維持 175–180 spm 小步幅高步頻，觸地時間控制在 &lt;270ms，垂直比 &lt;9%，心率巡航在 145-155 bpm，保護膝蓋與全馬關節剛性。</w:t>
        <w:br/>
      </w:r>
      <w:r>
        <w:t>• 游泳長距離巡航手感定型：保持放鬆 Zone 1-2 低心率划水與核心流線型，出水前練習抬頭定位 (Sighting) 節奏，目標直指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補水與電解質補充：高溫與大消耗訓練後，持續每 1–2 小時補充含電解質飲品，直至尿液顏色恢復清澈淡黃。</w:t>
        <w:br/>
      </w:r>
      <w:r>
        <w:t>• 醣類與蛋白質黃金窗口：課表後 30 分鐘內充足補充碳水化合物與每公斤體重 1.5–2.0g 優質蛋白質，促進肌糖原快速回補與肌纖維修復。</w:t>
        <w:br/>
      </w:r>
      <w:r>
        <w:t>• 睡眠管理與超補償：維持每晚 8 小時優質深層睡眠，促進生長激素分泌以利神經系統吸收本週超補償效益。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W39 執行率報告 | 2026-09-21 ~ 2026-09-27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