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JhengHei"/>
          <w:b/>
          <w:color w:val="1F4D78"/>
          <w:sz w:val="44"/>
        </w:rPr>
        <w:t>第 42 週訓練整合、完賽分析與肌力課表</w:t>
      </w:r>
    </w:p>
    <w:p>
      <w:r>
        <w:rPr>
          <w:rFonts w:ascii="Calibri" w:hAnsi="Calibri" w:eastAsia="Microsoft JhengHei"/>
          <w:b w:val="0"/>
          <w:color w:val="555555"/>
          <w:sz w:val="20"/>
        </w:rPr>
        <w:t>週期：2026/10/12－2026/10/18　｜　來源：TrainingPeaks &amp; 運動.xlsx</w:t>
      </w:r>
    </w:p>
    <w:p>
      <w:pPr>
        <w:pStyle w:val="Heading1"/>
      </w:pPr>
      <w:r>
        <w:t>一、 上週訓練執行率回顧</w:t>
      </w:r>
    </w:p>
    <w:p>
      <w:r>
        <w:rPr>
          <w:rFonts w:ascii="Calibri" w:hAnsi="Calibri" w:eastAsia="Microsoft JhengHei"/>
          <w:b w:val="0"/>
          <w:color w:val="000000"/>
          <w:sz w:val="22"/>
        </w:rPr>
        <w:t xml:space="preserve">上週（10/05–10/11）整體課表時間完成度達 </w:t>
      </w:r>
      <w:r>
        <w:rPr>
          <w:rFonts w:ascii="Calibri" w:hAnsi="Calibri" w:eastAsia="Microsoft JhengHei"/>
          <w:b/>
          <w:color w:val="C00000"/>
          <w:sz w:val="22"/>
        </w:rPr>
        <w:t>90.3%</w:t>
      </w:r>
      <w:r>
        <w:rPr>
          <w:rFonts w:ascii="Calibri" w:hAnsi="Calibri" w:eastAsia="Microsoft JhengHei"/>
          <w:b w:val="0"/>
          <w:color w:val="000000"/>
          <w:sz w:val="22"/>
        </w:rPr>
        <w:t>，有氧基礎扎實。詳細完成率數據如下表：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300"/>
        <w:gridCol w:w="1300"/>
        <w:gridCol w:w="1300"/>
        <w:gridCol w:w="1300"/>
        <w:gridCol w:w="1300"/>
        <w:gridCol w:w="1360"/>
      </w:tblGrid>
      <w:tr>
        <w:tc>
          <w:tcPr>
            <w:tcW w:type="dxa" w:w="15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運動項目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計劃時間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實際時間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時間執行率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計劃距離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實際距離</w:t>
            </w:r>
          </w:p>
        </w:tc>
        <w:tc>
          <w:tcPr>
            <w:tcW w:type="dxa" w:w="136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距離執行率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游泳 (Swim)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3.00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2.97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98.9%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2.30 km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8.80 km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382.6%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單車 (Bike)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6.60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5.27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79.8%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100.00 km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149.15 km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149.2%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跑步 (Run)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4.48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4.48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100.0%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44.40 km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44.20 km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99.5%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肌力 (Strength)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</w:tr>
    </w:tbl>
    <w:p>
      <w:pPr>
        <w:spacing w:before="160"/>
      </w:pPr>
      <w:r>
        <w:rPr>
          <w:rFonts w:ascii="Calibri" w:hAnsi="Calibri" w:eastAsia="Microsoft JhengHei"/>
          <w:b/>
          <w:color w:val="1F4D78"/>
          <w:sz w:val="22"/>
        </w:rPr>
        <w:t>💡 執行率分析與建議：</w:t>
        <w:br/>
      </w:r>
      <w:r>
        <w:rPr>
          <w:rFonts w:ascii="Calibri" w:hAnsi="Calibri" w:eastAsia="Microsoft JhengHei"/>
          <w:b w:val="0"/>
          <w:color w:val="000000"/>
          <w:sz w:val="22"/>
        </w:rPr>
        <w:t>1. 游泳狀況：上週游泳共完成 3 次（累計 8.80 km / 2.97 小時），達計劃時間之 98.9%。這有助於奠定強大的水域自信，在 226 比賽中能以低能耗起水。</w:t>
        <w:br/>
      </w:r>
      <w:r>
        <w:rPr>
          <w:rFonts w:ascii="Calibri" w:hAnsi="Calibri" w:eastAsia="Microsoft JhengHei"/>
          <w:b w:val="0"/>
          <w:color w:val="000000"/>
          <w:sz w:val="22"/>
        </w:rPr>
        <w:t>2. 單車狀況：上週單車共完成 4 次（累計 149.15 km / 5.27 小時），達計劃時間之 79.8%。有氧耐力與瓦數輸出保持穩定。</w:t>
        <w:br/>
      </w:r>
      <w:r>
        <w:rPr>
          <w:rFonts w:ascii="Calibri" w:hAnsi="Calibri" w:eastAsia="Microsoft JhengHei"/>
          <w:b w:val="0"/>
          <w:color w:val="000000"/>
          <w:sz w:val="22"/>
        </w:rPr>
        <w:t>3. 跑步狀況：上週跑步共完成 4 次（累計 44.20 km / 4.48 小時），達計劃時間之 100.0%。轉換跑與長跑步頻節奏保持良好，請繼續維持肌肉衝擊適應。</w:t>
        <w:br/>
      </w:r>
      <w:r>
        <w:rPr>
          <w:rFonts w:ascii="Calibri" w:hAnsi="Calibri" w:eastAsia="Microsoft JhengHei"/>
          <w:b w:val="0"/>
          <w:color w:val="000000"/>
          <w:sz w:val="22"/>
        </w:rPr>
        <w:t>4. 肌力狀況：上週未紀錄肌力訓練，本週請按課表執行主課與短課，以預防運動傷害。</w:t>
      </w:r>
    </w:p>
    <w:p>
      <w:pPr>
        <w:pStyle w:val="Heading1"/>
      </w:pPr>
      <w:r>
        <w:t>二、 226 完賽成績分析與預估</w:t>
      </w:r>
    </w:p>
    <w:p>
      <w:r>
        <w:t>您的歷史 226 完賽數據總覽：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100"/>
        <w:gridCol w:w="900"/>
        <w:gridCol w:w="1200"/>
        <w:gridCol w:w="900"/>
        <w:gridCol w:w="1100"/>
        <w:gridCol w:w="1560"/>
      </w:tblGrid>
      <w:tr>
        <w:tc>
          <w:tcPr>
            <w:tcW w:type="dxa" w:w="26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賽事名稱</w:t>
            </w:r>
          </w:p>
        </w:tc>
        <w:tc>
          <w:tcPr>
            <w:tcW w:type="dxa" w:w="11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游泳</w:t>
            </w:r>
          </w:p>
        </w:tc>
        <w:tc>
          <w:tcPr>
            <w:tcW w:type="dxa" w:w="9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T1</w:t>
            </w:r>
          </w:p>
        </w:tc>
        <w:tc>
          <w:tcPr>
            <w:tcW w:type="dxa" w:w="12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自行車</w:t>
            </w:r>
          </w:p>
        </w:tc>
        <w:tc>
          <w:tcPr>
            <w:tcW w:type="dxa" w:w="9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T2</w:t>
            </w:r>
          </w:p>
        </w:tc>
        <w:tc>
          <w:tcPr>
            <w:tcW w:type="dxa" w:w="11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跑步</w:t>
            </w:r>
          </w:p>
        </w:tc>
        <w:tc>
          <w:tcPr>
            <w:tcW w:type="dxa" w:w="156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總時間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Challenge Taiwan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01:23:07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00:12:28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06:25:12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00:04:58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05:04:28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13:10:16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Challenge Taiwan 1332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01:22:41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00:10:59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06:14:26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00:03:25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04:25:09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12:16:43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Challenge Taiwan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01:21:52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00:10:00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06:17:20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00:03:20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05:25:04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13:17:39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Challenge Taiwan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01:20:06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00:10:20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06:20:55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00:06:19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06:17:28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14:15:13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Ironman Malaysia Langkawi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01:20:32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nan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06:38:30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nan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06:14:30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14:25:57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普悠瑪鐵人三項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01:19:36.511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00:04:47.235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05:37:55.058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00:06:04.569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04:30:01.335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11:38:24.708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Ironman Taiwan PengHu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00:35:49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00:08:37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06:24:29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00:03:14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04:40:36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11:52:42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Ironman World Championship Nice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01:11:50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0:07:55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07:12:55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0:08:27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04:52:12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13:33:18</w:t>
            </w:r>
          </w:p>
        </w:tc>
      </w:tr>
    </w:tbl>
    <w:p>
      <w:pPr>
        <w:spacing w:before="200"/>
      </w:pPr>
      <w:r>
        <w:rPr>
          <w:rFonts w:ascii="Calibri" w:hAnsi="Calibri" w:eastAsia="Microsoft JhengHei"/>
          <w:b/>
          <w:color w:val="1F4D78"/>
          <w:sz w:val="22"/>
        </w:rPr>
        <w:t>🔮 IM226 滾動動態完賽成績預估模型 (基於近 4 週訓練與公開標竿數據)：</w:t>
        <w:br/>
      </w:r>
      <w:r>
        <w:rPr>
          <w:rFonts w:ascii="Calibri" w:hAnsi="Calibri" w:eastAsia="Microsoft JhengHei"/>
          <w:b w:val="0"/>
          <w:color w:val="000000"/>
          <w:sz w:val="22"/>
        </w:rPr>
        <w:t>• 歷史基準：個人 PB 11:38:24 (2024 普悠瑪) | 目前 FTP: 205 W (68-70% 功率出巡: 140W-145W)</w:t>
        <w:br/>
      </w:r>
      <w:r>
        <w:rPr>
          <w:rFonts w:ascii="Calibri" w:hAnsi="Calibri" w:eastAsia="Microsoft JhengHei"/>
          <w:b w:val="0"/>
          <w:color w:val="000000"/>
          <w:sz w:val="22"/>
        </w:rPr>
        <w:t>• 近 4 週動態指標：滾動平均週跑量 33.21 km、週騎量 156.14 km、週游量 8.81 km (整體執行率 89.1%)</w:t>
        <w:br/>
      </w:r>
      <w:r>
        <w:rPr>
          <w:rFonts w:ascii="Calibri" w:hAnsi="Calibri" w:eastAsia="Microsoft JhengHei"/>
          <w:b w:val="0"/>
          <w:color w:val="000000"/>
          <w:sz w:val="22"/>
        </w:rPr>
        <w:t>• 經典公開公式與演算表交叉比對：</w:t>
        <w:br/>
      </w:r>
      <w:r>
        <w:rPr>
          <w:rFonts w:ascii="Calibri" w:hAnsi="Calibri" w:eastAsia="Microsoft JhengHei"/>
          <w:b w:val="0"/>
          <w:color w:val="000000"/>
          <w:sz w:val="22"/>
        </w:rPr>
        <w:t xml:space="preserve">  - Riegel 體力疲勞指數公式 (T2=T1*(D2/D1)^1.06): 樂觀 10:57 | 中性 11:06 | 保守 11:20 (指數 1.06–1.11)</w:t>
        <w:br/>
      </w:r>
      <w:r>
        <w:rPr>
          <w:rFonts w:ascii="Calibri" w:hAnsi="Calibri" w:eastAsia="Microsoft JhengHei"/>
          <w:b w:val="0"/>
          <w:color w:val="000000"/>
          <w:sz w:val="22"/>
        </w:rPr>
        <w:t xml:space="preserve">  - 70.3 轉 226 經驗倍率法 (2.12x ~ 2.28x): 樂觀 11:08 (2.12x) | 中性 11:34 (2.20x) | 保守 11:59 (2.28x)</w:t>
        <w:br/>
      </w:r>
      <w:r>
        <w:rPr>
          <w:rFonts w:ascii="Calibri" w:hAnsi="Calibri" w:eastAsia="Microsoft JhengHei"/>
          <w:b w:val="0"/>
          <w:color w:val="000000"/>
          <w:sz w:val="22"/>
        </w:rPr>
        <w:t xml:space="preserve">  - Alan Couzens / Joe Friel 功率能耗模型: FTP 205W (目標 140W-145W) | 單車 05:30 | 馬拉松 04:01</w:t>
        <w:br/>
      </w:r>
      <w:r>
        <w:rPr>
          <w:rFonts w:ascii="Calibri" w:hAnsi="Calibri" w:eastAsia="Microsoft JhengHei"/>
          <w:b w:val="0"/>
          <w:color w:val="000000"/>
          <w:sz w:val="22"/>
        </w:rPr>
        <w:t>• 本週最新動態預估時間（依據訓練完成度滾動計算）：</w:t>
        <w:br/>
      </w:r>
      <w:r>
        <w:rPr>
          <w:rFonts w:ascii="Calibri" w:hAnsi="Calibri" w:eastAsia="Microsoft JhengHei"/>
          <w:b/>
          <w:color w:val="385623"/>
          <w:sz w:val="22"/>
        </w:rPr>
        <w:t xml:space="preserve">  - 樂觀目標 (高峰發揮 / 全場未抽筋)：10:37 – 10:52 (預估中位數 10:44)</w:t>
        <w:br/>
      </w:r>
      <w:r>
        <w:rPr>
          <w:rFonts w:ascii="Calibri" w:hAnsi="Calibri" w:eastAsia="Microsoft JhengHei"/>
          <w:b/>
          <w:color w:val="C55A11"/>
          <w:sz w:val="22"/>
        </w:rPr>
        <w:t xml:space="preserve">  - 中性目標 (穩定完賽 / 體力適當分配)：10:43 – 11:07 (預估中位數 10:55)</w:t>
        <w:br/>
      </w:r>
      <w:r>
        <w:rPr>
          <w:rFonts w:ascii="Calibri" w:hAnsi="Calibri" w:eastAsia="Microsoft JhengHei"/>
          <w:b/>
          <w:color w:val="C00000"/>
          <w:sz w:val="22"/>
        </w:rPr>
        <w:t xml:space="preserve">  - 保守目標 (後半程馬拉松掉速/抽筋)：10:50 – 11:25 (預估中位數 11:05)</w:t>
        <w:br/>
      </w:r>
    </w:p>
    <w:p>
      <w:pPr>
        <w:pStyle w:val="Heading1"/>
      </w:pPr>
      <w:r>
        <w:t>三、 本週訓練安排與肌力整合</w:t>
      </w:r>
    </w:p>
    <w:p>
      <w:r>
        <w:t>本週 TrainingPeaks 行事曆課表與肌力訓練整合表：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3600"/>
        <w:gridCol w:w="4410"/>
      </w:tblGrid>
      <w:tr>
        <w:tc>
          <w:tcPr>
            <w:tcW w:type="dxa" w:w="1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000000"/>
                <w:sz w:val="19"/>
              </w:rPr>
              <w:t>日期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000000"/>
                <w:sz w:val="19"/>
              </w:rPr>
              <w:t>TrainingPeaks 課表</w:t>
            </w:r>
          </w:p>
        </w:tc>
        <w:tc>
          <w:tcPr>
            <w:tcW w:type="dxa" w:w="44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000000"/>
                <w:sz w:val="19"/>
              </w:rPr>
              <w:t>肌力課表安排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10/12</w:t>
              <w:br/>
              <w:t>週一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休息： Build 1-4 Day Off 減量週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主課 B，30–40 分鐘；保留 2–3 下餘裕，不做到力竭。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10/13</w:t>
              <w:br/>
              <w:t>週二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VO2 Max 2X8 (如果太累太忙可以省略)＋Run: 漸快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10/14</w:t>
              <w:br/>
              <w:t>週三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Recovery 45＋Swim: 甜甜課表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短課 15–20 分鐘；游泳後 30–60 分鐘或晚間完成。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10/15</w:t>
              <w:br/>
              <w:t>週四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比賽配速 25x3＋Run: 轉換跑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10/16</w:t>
              <w:br/>
              <w:t>週五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甜甜課表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短課 15–20 分鐘；游泳後 30–60 分鐘或晚間完成。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10/17</w:t>
              <w:br/>
              <w:t>週六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北海岸（回程：石門全家休息）＋Run: 比賽配速 (本日重點)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10/18</w:t>
              <w:br/>
              <w:t>週日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配速跑＋Swim: 甜甜課表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</w:tbl>
    <w:p>
      <w:pPr>
        <w:pStyle w:val="Heading1"/>
      </w:pPr>
      <w:r>
        <w:t>四、 肌力訓練動作內容 (第四階段：賽前減量與神經活化期 (Weeks 39+))</w:t>
      </w:r>
    </w:p>
    <w:p>
      <w:pPr>
        <w:pStyle w:val="Heading2"/>
      </w:pPr>
      <w:r>
        <w:t>主課 B (週一與週四執行 - 第四階段：賽前減量與神經活化期)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動作</w:t>
            </w:r>
          </w:p>
        </w:tc>
        <w:tc>
          <w:tcPr>
            <w:tcW w:type="dxa" w:w="5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建議量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輕量橋式 (Light Hip Bridge)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8 下 (臀肌喚醒)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輕量登階 (Light Step-up)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5 下／邊 (動作路徑複習)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帕羅夫壓 (Pallof press)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8 下／邊 (核心穩定)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髖屈肌伸展 (Hip Flexor Stretch)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30 秒／邊 (全身放鬆)</w:t>
            </w:r>
          </w:p>
        </w:tc>
      </w:tr>
    </w:tbl>
    <w:p>
      <w:pPr>
        <w:pStyle w:val="Heading2"/>
      </w:pPr>
      <w:r>
        <w:t>短課模板 (週三執行)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動作</w:t>
            </w:r>
          </w:p>
        </w:tc>
        <w:tc>
          <w:tcPr>
            <w:tcW w:type="dxa" w:w="5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建議量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死蟲式 (Dead bug)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6 下／邊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側棒式 (Side Plank)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20 秒／邊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鳥狗式 (Bird dog)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6 下／邊</w:t>
            </w:r>
          </w:p>
        </w:tc>
      </w:tr>
    </w:tbl>
    <w:p>
      <w:pPr>
        <w:spacing w:before="160"/>
      </w:pPr>
      <w:r>
        <w:rPr>
          <w:rFonts w:ascii="Calibri" w:hAnsi="Calibri" w:eastAsia="Microsoft JhengHei"/>
          <w:b/>
          <w:color w:val="9C3D10"/>
          <w:sz w:val="20"/>
        </w:rPr>
        <w:t>⚠️ 肌力調整規則：若出現關節疼痛、嚴重疲勞或睡眠不足，應果斷將主課減至 2 組或改做輕度活動度拉伸。若有尖銳疼痛請立即停止訓練。</w:t>
      </w:r>
    </w:p>
    <w:p>
      <w:pPr>
        <w:pStyle w:val="Heading1"/>
      </w:pPr>
      <w:r>
        <w:t>五、 220 Triathlon 最新鐵人訓練新知與建議</w:t>
      </w:r>
    </w:p>
    <w:p>
      <w:r>
        <w:rPr>
          <w:rFonts w:ascii="Calibri" w:hAnsi="Calibri" w:eastAsia="Microsoft JhengHei"/>
          <w:b w:val="0"/>
          <w:color w:val="000000"/>
          <w:sz w:val="22"/>
        </w:rPr>
        <w:t xml:space="preserve">結合國際知名鐵人三項網站 </w:t>
      </w:r>
      <w:r>
        <w:rPr>
          <w:rFonts w:ascii="Calibri" w:hAnsi="Calibri" w:eastAsia="Microsoft JhengHei"/>
          <w:b/>
          <w:color w:val="1F4D78"/>
          <w:sz w:val="22"/>
        </w:rPr>
        <w:t>220 Triathlon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的最新訓練新知，為您提供本週與後續訓練的關鍵建議：</w:t>
        <w:br/>
        <w:br/>
      </w:r>
    </w:p>
    <w:p>
      <w:pPr>
        <w:pStyle w:val="ListBullet"/>
        <w:spacing w:after="80"/>
      </w:pPr>
      <w:r>
        <w:rPr>
          <w:rFonts w:ascii="Calibri" w:hAnsi="Calibri" w:eastAsia="Microsoft JhengHei"/>
          <w:b w:val="0"/>
          <w:color w:val="000000"/>
          <w:sz w:val="22"/>
        </w:rPr>
        <w:t>基礎期的三大核心任務：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220 Triathlon 的教練強調，基礎期 (Base Phase) 的主要目標是提高「有氧效率」、「代謝脂肪燃燒能力」以及「肌肉防傷彈性」。本週您的 4 次跑步中有 3 次為 Zone 2 (有氧慢跑)，務必將心率裝在區間內，不要超速，以達最佳脂肪代謝效果。</w:t>
      </w:r>
    </w:p>
    <w:p>
      <w:pPr>
        <w:pStyle w:val="ListBullet"/>
        <w:spacing w:after="80"/>
      </w:pPr>
      <w:r>
        <w:rPr>
          <w:rFonts w:ascii="Calibri" w:hAnsi="Calibri" w:eastAsia="Microsoft JhengHei"/>
          <w:b w:val="0"/>
          <w:color w:val="000000"/>
          <w:sz w:val="22"/>
        </w:rPr>
        <w:t>腸胃耐受性訓練 (Gut Training)：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營養常被稱為鐵人三項的「第五學科」。220 專欄指出，長距離跑步（如本週日 90 分鐘 Zone 2）是練習「腸胃吸收果膠與水分」的最佳時機。不要等到比賽才用，在每次超過 70 分鐘的訓練中，嘗試每 30–45 分鐘攝取 30g 碳水化合物，訓練小腸的吸收能力，避免比賽日腸胃不適。</w:t>
      </w:r>
    </w:p>
    <w:p>
      <w:pPr>
        <w:pStyle w:val="ListBullet"/>
        <w:spacing w:after="80"/>
      </w:pPr>
      <w:r>
        <w:rPr>
          <w:rFonts w:ascii="Calibri" w:hAnsi="Calibri" w:eastAsia="Microsoft JhengHei"/>
          <w:b w:val="0"/>
          <w:color w:val="000000"/>
          <w:sz w:val="22"/>
        </w:rPr>
        <w:t>傾聽身體而非盲從數據 (Listen to Your Body)：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當前科技產品發達，但頂尖教練提醒，過度關注手錶數據可能導致焦慮或忽視過度訓練。若本週因 4 次跑步與 2 次主肌力課表感到腿部關節緊繃，應以「體感自覺強度 (RPE)」為準，將跑步配速下調，或將肌力課表強度減半，主動恢復。</w:t>
      </w:r>
    </w:p>
    <w:p>
      <w:pPr>
        <w:pStyle w:val="ListBullet"/>
        <w:spacing w:after="80"/>
      </w:pPr>
      <w:r>
        <w:rPr>
          <w:rFonts w:ascii="Calibri" w:hAnsi="Calibri" w:eastAsia="Microsoft JhengHei"/>
          <w:b w:val="0"/>
          <w:color w:val="000000"/>
          <w:sz w:val="22"/>
        </w:rPr>
        <w:t>夏季高溫水分流失補給：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七月夏日炎熱，汗液流失極快。教練建議在進行 1 小時以上的跑步時，每 15 分鐘固定小口補水，每小時目標補水量為 500–750ml，並搭配電解質鹽錠，以維持血鈉平衡，避免抽筋。</w:t>
      </w:r>
    </w:p>
    <w:p>
      <w:pPr>
        <w:pStyle w:val="Heading1"/>
      </w:pPr>
      <w:r>
        <w:t>六、 IM226 挑戰 11 小時內完賽 (Sub-11) 攻略指引</w:t>
      </w:r>
    </w:p>
    <w:p>
      <w:r>
        <w:t>為協助您突破個人最佳紀錄 (11:38) 闖入 11 小時內，結合運動科學與知名鐵人網站 220 Triathlon 的 Sub-11 攻略分析如下：</w:t>
      </w:r>
    </w:p>
    <w:p>
      <w:pPr>
        <w:pStyle w:val="Heading3"/>
      </w:pPr>
      <w:r>
        <w:t>(一) 完賽時間目標拆解 (Sub-11 Target Split vs PB)</w:t>
      </w:r>
    </w:p>
    <w:tbl>
      <w:tblPr>
        <w:tblStyle w:val="TableGrid"/>
        <w:tblW w:type="dxa" w:w="941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000"/>
        <w:gridCol w:w="3200"/>
        <w:gridCol w:w="2410"/>
      </w:tblGrid>
      <w:tr>
        <w:tc>
          <w:tcPr>
            <w:tcW w:type="dxa" w:w="18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0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2024 普悠瑪 (PB)</w:t>
            </w:r>
          </w:p>
        </w:tc>
        <w:tc>
          <w:tcPr>
            <w:tcW w:type="dxa" w:w="32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Sub-11 目標配速</w:t>
            </w:r>
          </w:p>
        </w:tc>
        <w:tc>
          <w:tcPr>
            <w:tcW w:type="dxa" w:w="241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目標削減時間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游泳 (3.8k)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01:19:36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01:12:00 (配速 ~1:53/100m)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- 7 分 36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轉換區 T1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00:04:47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00:03:30 (動作流暢，省下無謂時間)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- 1 分 17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自行車 (180k)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05:37:55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05:25:00 (均速 ~33.2 km/h)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- 12 分 55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轉換區 T2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00:06:04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00:03:30 (快速穿鞋，省下無謂時間)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- 2 分 34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跑步 (42.2k)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04:30:01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04:11:00 (配速 ~5:56/km)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- 19 分 01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總計 (Total)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11:38:24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10:55:00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- 43 分 24 秒</w:t>
            </w:r>
          </w:p>
        </w:tc>
      </w:tr>
    </w:tbl>
    <w:p>
      <w:pPr>
        <w:pStyle w:val="Heading3"/>
      </w:pPr>
      <w:r>
        <w:t>🎯 重點突破口分析：</w:t>
        <w:br/>
        <w:t>跑步（Marathon）是您的最大突破點！</w:t>
      </w:r>
    </w:p>
    <w:p>
      <w:r>
        <w:rPr>
          <w:rFonts w:ascii="Calibri" w:hAnsi="Calibri" w:eastAsia="Microsoft JhengHei"/>
          <w:b w:val="0"/>
          <w:color w:val="000000"/>
          <w:sz w:val="22"/>
        </w:rPr>
        <w:t>您在 Puyuma 的自行車成績已達極高水準的 5:37 (均速 32 km/h)，但這也可能造成跑步段掉速至 4:30。若能在自行車項目保持節制，並大幅增強跑步的「關節衝擊耐受性」，將跑步成績拉到 4:10 內，即可輕鬆跨過 11 小時大關。轉換區 (T1 &amp; T2) 同樣有合計約 4 分鐘的免費速度可以壓榨！</w:t>
      </w:r>
    </w:p>
    <w:p>
      <w:pPr>
        <w:pStyle w:val="Heading3"/>
      </w:pPr>
      <w:r>
        <w:t>(二) 訓練與配速策略</w:t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游泳 (Swim) - 「跟車」與流暢度：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220 Triathlon 的公開水域專欄指出，完美的跟游 (Drafting) 能為您省下 18-25% 的阻力與體能。不要孤軍奮戰，在出水前最後 200 米稍微加快打腿頻率，活化腿部血管，為 T1 和騎車做準備。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自行車 (Bike) - FTP 節制控制：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根據 Best Bike Split 的功率模型，Sub-11 選手的單車強度因子 (IF) 應嚴格控制在 65% - 72% FTP。在上坡、逆風時，切忌暴衝（維持心率在 Zone 2/3 邊界）。保留腿部力量，是保障跑步段不抽筋、維持配速的前提。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跑步 (Run) - 「鐵人小步跑」防傷：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80/20 Endurance 指出，在 226 最後的全馬中，核心在於「步頻」而非步幅，練習低騰空、低衝擊的 Ironman Shuffle，保持每分鐘 175-180 的步頻，起跑前兩公里刻意壓低配速，防止大腿提早力竭。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肌力訓練 (Strength) - 姿勢維持力：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220 Triathlon 的肌力專題指出，跑步後半程姿勢崩潰是掉速與受傷主因。本週的單腳硬舉與分腿蹲，旨在訓練您的單腿著地剛性；而側棒式與帕羅夫壓則能加強核心的側向抗扭轉，維持跑步時的骨盆水平。</w:t>
        <w:br/>
      </w:r>
    </w:p>
    <w:p>
      <w:pPr>
        <w:pStyle w:val="Heading3"/>
      </w:pPr>
      <w:r>
        <w:t>(三) 關鍵補給與水合策略 (Nutrition &amp; Hydration)</w:t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糖分吸收目標 80-90g/hr：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220 Triathlon 指明，要挑戰 Sub-11，補給不可有任何折扣。在自行車階段，每小時必須攝取 80–90 克的碳水化合物（如 3-4 包能量果膠或高碳水運動飲料）。請在週六、週日的長距離練習中反覆練習「腸胃耐受性訓練 (Gut Training)」，讓身體適應高碳水吸收速率。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多重傳輸糖比例：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建議選用 maltodextrin : fructose (葡萄糖/麥芽糊精 : 果糖) 比例為 1:0.8 或 2:1 的產品，透過不同的腸道通道吸收，將吸收率最大化並降低腸胃發炎機率。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跑步段避開固體補給：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根據 Roadman Cycling 研究，跑步時血液集中在四肢肌肉，胃部消化能力極低。在路跑段一律使用液體、果膠或軟糖補給，切忌在水站攝取難消化的固體食物，避免造成消化不良或嘔吐。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水合與鈉離子平衡：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每小時目標攝取 500-750ml 水分，並依據個人汗流率，每升水分中應含有 500-1000mg 的鈉。出汗量大時需加服鹽錠。</w:t>
        <w:br/>
      </w:r>
    </w:p>
    <w:p>
      <w:pPr>
        <w:pStyle w:val="Heading3"/>
      </w:pPr>
      <w:r>
        <w:t>(四) 最新運動科學新知 (Sports Science News)</w:t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高碳水吸收新突破：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根據 Precision Fuel &amp; Hydration 最新研究，高階長距離運動員若經過適當的「腸胃訓練」，每小時的碳水化合物吸收量可提升至 100-120g。這能為後半程馬拉松提供源源不絕的肝醣來源，徹底擺脫撞牆期，這是 Sub-11 選手的重要分水嶺。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JhengHei"/>
        <w:b w:val="0"/>
        <w:color w:val="777777"/>
        <w:sz w:val="18"/>
      </w:rPr>
      <w:t>2026-10-12 至 2026-10-18 | 本週主課 B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JhengHei"/>
        <w:b w:val="0"/>
        <w:color w:val="666666"/>
        <w:sz w:val="18"/>
      </w:rPr>
      <w:t>TrainingPeaks 週訓練整合與完賽成效分析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