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整體時間執行率：30.0%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37.27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9.79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37.27km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37.27 km、跑步 9.79 km、游泳 3.40 km，整體時間執行率達 30.0%。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