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40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週期：2026/09/28－2026/10/04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上週（09/21–09/27）整體課表時間完成度達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107.9%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2.10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4.45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127.1%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108.97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145.3%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8.80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9.53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108.3%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2 次（累計 6.65 km / 2.10 小時），達計劃時間之 84.0%。這有助於奠定強大的水域自信，在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2 次（累計 108.97 km / 4.45 小時），達計劃時間之 127.1%。有氧耐力與瓦數輸出保持穩定。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1 次（累計 9.53 km / 1.00 小時），達計劃時間之 100.0%。轉換跑與長跑步頻節奏保持良好，請繼續維持肌肉衝擊適應。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27.38 km、週騎量 146.43 km、週游量 9.37 km (整體執行率 90.6%)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10:59 | 中性 11:08 | 保守 11:22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11:10 (2.12x) | 中性 11:35 (2.20x) | 保守 12:01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04:05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全場未抽筋)：10:37 – 10:52 (預估中位數 10:45)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體力適當分配)：10:45 – 11:09 (預估中位數 10:57)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(後半程馬拉松掉速/抽筋)：10:54 – 11:29 (預估中位數 11:09)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09/28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1-4 Day Off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09/29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未排定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09/30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未排定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10/01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未排定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10/02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未排定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10/03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未排定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10/04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未排定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(第四階段：賽前減量與神經活化期 (Weeks 39+))</w:t>
      </w:r>
    </w:p>
    <w:p>
      <w:pPr>
        <w:pStyle w:val="Heading2"/>
      </w:pPr>
      <w:r>
        <w:t>主課 B (週一與週四執行 - 第四階段：賽前減量與神經活化期)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輕量橋式 (Light Hip Bridge)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 (臀肌喚醒)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輕量登階 (Light 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(動作路徑複習)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(核心穩定)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(全身放鬆)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2026-09-28 至 2026-10-04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