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整體時間執行率：107.9%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127.1%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108.97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145.3%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9.53km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3.25km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166分 / 71.61km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(111%,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101分 / 37.36km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(168%, A)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108.97 km、跑步 9.53 km、游泳 6.65 km，整體時間執行率達 107.9%。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Phase)：本週為第一建構期第四週，核心目標在於降低總訓練容量，促進神經系統深層修復與超量補償吸收。週一完全休息日充份修復後，週二 (9/22) 順利吃下 50m 長池「甜甜課表」3,400m，週三 (9/23) 接續以高質量吃下田徑場 5x1200m 漸進間歇跑 9.53km，今日 (9/24 週四) 再度高水準吃下 50m 長池「甜甜課表」3,250m！目前全週已累積游泳 6.65 km、自行車 108.97 km、跑步 9.53 km，三項總時長達 7.5 小時，整體時間執行率達 107.9%，三項累積負荷斬獲 268.7 TSS。</w:t>
        <w:br/>
      </w:r>
      <w:r>
        <w:t>• 週四晨間 50m 長池甜甜課表 3,250m (99.5 sTSS, IF 0.979) 頂尖長游：9/24 清晨 06:05 耗時 1 小時 03 分 37 秒完成 3,250 m（原定 75 分鐘，實游距離達標，sTSS 達 99.52）。全趟划水均速 1:57.8 /100m (標準化速度 1:57.4 /100m，均時速 3.06 km/h)；均心率僅 117 bpm (最高 190 bpm，低心率 Recovery 與 Endurance 區間佔比高達 86.2%)；均划頻 27 spm (最高 36 spm)；速度心率脫鉤率呈現極其驚人的負脫鉤 (Spd:HR -26.66%)！核心巡航亮點：400m 自由式巡航開出 1:40.0 /100m 整 (均心率僅 96 bpm！)、850m 長巡航游出 1:43.4 /100m (均心率僅 115 bpm！)，體感自覺給出良好的 3/5 與 RPE 5/10！在昨日 9.53km 高強度間歇跑後，成功善用長池水壓與浮力達成下肢深層動態排酸。</w:t>
        <w:br/>
      </w:r>
      <w:r>
        <w:t>• 週三晨間田徑場 5x1200m 漸進速度間歇 9.53km (55.5 rTSS, IF 0.706) 頂尖跑步專項：9/23 清晨 05:51 耗時 1 小時 00 分 16 秒完成 9.53 km（原定 60 分鐘 / 8.8 km，時間達成率 100.4% 精準達標，距離達成率 108.3% 超額完成，收穫 55.48 rTSS）。全趟標準化速度 5:40 /km (直擊 Sub-11 全馬 4 小時 5:41/km 目標配速線！)，均速 6:20 /km，均瓦 242W (3.58 W/kg，最大 420W)。全趟均心率 151 bpm (最高 183 bpm)；均步頻 146 spm (間歇跑動段 171~183 spm)；步態力學頂尖：觸地時間 251.2 ms，垂直比僅 8.0% (&lt;9% 頂尖標竿，振幅 8.16cm、步幅 1.02m)，展現頂級能量轉換經濟性；核心 5 組 1200m 負分割間歇末圈開出 4:23/km (步頻 183 spm)！</w:t>
        <w:br/>
      </w:r>
      <w:r>
        <w:t>• 週二晨間 50m 長池甜甜課表 3,400m (113.7 sTSS, IF 1.023) 頂尖長游：9/22 清晨 06:06 耗時 1 小時 03 分 41 秒完成 3,400 m（sTSS 達 113.73，達成率 106.1%）。全趟划水均速 1:52.8 /100m (標準化速度 1:52.4 /100m，精準切中 Sub-11 游泳 1h12m 目標線！)。均心率僅 97 bpm，速度心率脫鉤率 Spd:HR -32.31%，流線型與抗疲勞水感卓越！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