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(W43)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週期：2026/10/19–2026/10/25　｜　整體時間執行率：32.0%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34.4%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3.10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134.8%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25.0%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33.55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38.9%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10.32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107.5%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10/19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10/20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2000m 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9.60km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10.32km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10/21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62分 / 3.10km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(103%,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10/22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3x12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33.55km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10/22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15 (5:50~5:40)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10/23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 （如果颱風天放假）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10/23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10/24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10/24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6:00~5:50~5:40 漸快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10/25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75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10/25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2.30km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33.55 km、跑步 10.32 km、游泳 3.10 km，整體時間執行率達 32.0%。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W43 執行率報告 | 2026-10-19 ~ 2026-10-25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