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718EB" w14:textId="109AE19A" w:rsidR="00B0241A" w:rsidRPr="00FC7933" w:rsidRDefault="00922CD2" w:rsidP="00832E13">
      <w:pPr>
        <w:jc w:val="both"/>
        <w:rPr>
          <w:sz w:val="22"/>
          <w:szCs w:val="22"/>
        </w:rPr>
      </w:pPr>
      <w:r w:rsidRPr="007D7DEC">
        <w:rPr>
          <w:b/>
          <w:sz w:val="22"/>
          <w:szCs w:val="22"/>
        </w:rPr>
        <w:t>Project Title:</w:t>
      </w:r>
      <w:r w:rsidR="0090692A">
        <w:rPr>
          <w:b/>
          <w:sz w:val="22"/>
          <w:szCs w:val="22"/>
        </w:rPr>
        <w:t xml:space="preserve"> </w:t>
      </w:r>
      <w:r w:rsidR="00A15E68">
        <w:rPr>
          <w:sz w:val="22"/>
          <w:szCs w:val="22"/>
        </w:rPr>
        <w:t>Lifespan and health</w:t>
      </w:r>
      <w:r w:rsidR="0050392A">
        <w:rPr>
          <w:sz w:val="22"/>
          <w:szCs w:val="22"/>
        </w:rPr>
        <w:t>s</w:t>
      </w:r>
      <w:r w:rsidR="0090692A" w:rsidRPr="0090692A">
        <w:rPr>
          <w:sz w:val="22"/>
          <w:szCs w:val="22"/>
        </w:rPr>
        <w:t>pan:</w:t>
      </w:r>
      <w:r w:rsidR="00FC7933">
        <w:rPr>
          <w:b/>
          <w:sz w:val="22"/>
          <w:szCs w:val="22"/>
        </w:rPr>
        <w:t xml:space="preserve"> </w:t>
      </w:r>
      <w:r w:rsidR="0050392A">
        <w:rPr>
          <w:sz w:val="22"/>
          <w:szCs w:val="22"/>
        </w:rPr>
        <w:t>metabolic and e</w:t>
      </w:r>
      <w:r w:rsidR="008177E4">
        <w:rPr>
          <w:sz w:val="22"/>
          <w:szCs w:val="22"/>
        </w:rPr>
        <w:t xml:space="preserve">ndocrine </w:t>
      </w:r>
      <w:r w:rsidR="0050392A">
        <w:rPr>
          <w:sz w:val="22"/>
          <w:szCs w:val="22"/>
        </w:rPr>
        <w:t>p</w:t>
      </w:r>
      <w:r w:rsidR="00FC7933" w:rsidRPr="00FC7933">
        <w:rPr>
          <w:sz w:val="22"/>
          <w:szCs w:val="22"/>
        </w:rPr>
        <w:t xml:space="preserve">henotypes that </w:t>
      </w:r>
      <w:r w:rsidR="0050392A">
        <w:rPr>
          <w:sz w:val="22"/>
          <w:szCs w:val="22"/>
        </w:rPr>
        <w:t>are p</w:t>
      </w:r>
      <w:r w:rsidR="00FC7933">
        <w:rPr>
          <w:sz w:val="22"/>
          <w:szCs w:val="22"/>
        </w:rPr>
        <w:t>redictive of</w:t>
      </w:r>
      <w:r w:rsidR="0050392A">
        <w:rPr>
          <w:sz w:val="22"/>
          <w:szCs w:val="22"/>
        </w:rPr>
        <w:t xml:space="preserve"> longevity in DO m</w:t>
      </w:r>
      <w:r w:rsidR="00FC7933">
        <w:rPr>
          <w:sz w:val="22"/>
          <w:szCs w:val="22"/>
        </w:rPr>
        <w:t>ice</w:t>
      </w:r>
    </w:p>
    <w:p w14:paraId="0EB3F978" w14:textId="38567790" w:rsidR="00922CD2" w:rsidRPr="007D7DEC" w:rsidRDefault="00922CD2" w:rsidP="00832E13">
      <w:pPr>
        <w:jc w:val="both"/>
        <w:rPr>
          <w:sz w:val="22"/>
          <w:szCs w:val="22"/>
        </w:rPr>
      </w:pPr>
      <w:r w:rsidRPr="007D7DEC">
        <w:rPr>
          <w:b/>
          <w:sz w:val="22"/>
          <w:szCs w:val="22"/>
        </w:rPr>
        <w:t>Student:</w:t>
      </w:r>
      <w:r w:rsidRPr="007D7DEC">
        <w:rPr>
          <w:sz w:val="22"/>
          <w:szCs w:val="22"/>
        </w:rPr>
        <w:t xml:space="preserve"> Madeline Williams</w:t>
      </w:r>
      <w:r w:rsidR="00131FA8">
        <w:rPr>
          <w:sz w:val="22"/>
          <w:szCs w:val="22"/>
        </w:rPr>
        <w:t>, Temple University</w:t>
      </w:r>
    </w:p>
    <w:p w14:paraId="29761B14" w14:textId="397A89B1" w:rsidR="00922CD2" w:rsidRPr="007D7DEC" w:rsidRDefault="00922CD2" w:rsidP="00832E13">
      <w:pPr>
        <w:jc w:val="both"/>
        <w:rPr>
          <w:sz w:val="22"/>
          <w:szCs w:val="22"/>
        </w:rPr>
      </w:pPr>
      <w:r w:rsidRPr="007D7DEC">
        <w:rPr>
          <w:b/>
          <w:sz w:val="22"/>
          <w:szCs w:val="22"/>
        </w:rPr>
        <w:t>Mentor</w:t>
      </w:r>
      <w:r w:rsidR="00B12313" w:rsidRPr="007D7DEC">
        <w:rPr>
          <w:b/>
          <w:sz w:val="22"/>
          <w:szCs w:val="22"/>
        </w:rPr>
        <w:t>s</w:t>
      </w:r>
      <w:r w:rsidRPr="007D7DEC">
        <w:rPr>
          <w:b/>
          <w:sz w:val="22"/>
          <w:szCs w:val="22"/>
        </w:rPr>
        <w:t>:</w:t>
      </w:r>
      <w:r w:rsidRPr="007D7DEC">
        <w:rPr>
          <w:sz w:val="22"/>
          <w:szCs w:val="22"/>
        </w:rPr>
        <w:t xml:space="preserve"> Dr. Gary Churchill, Susan McClatchy</w:t>
      </w:r>
    </w:p>
    <w:p w14:paraId="32F9A7BB" w14:textId="77777777" w:rsidR="00922CD2" w:rsidRPr="007D7DEC" w:rsidRDefault="00922CD2" w:rsidP="00832E13">
      <w:pPr>
        <w:jc w:val="both"/>
        <w:rPr>
          <w:sz w:val="22"/>
          <w:szCs w:val="22"/>
        </w:rPr>
      </w:pPr>
      <w:r w:rsidRPr="007D7DEC">
        <w:rPr>
          <w:b/>
          <w:sz w:val="22"/>
          <w:szCs w:val="22"/>
        </w:rPr>
        <w:t>Date:</w:t>
      </w:r>
      <w:r w:rsidRPr="007D7DEC">
        <w:rPr>
          <w:sz w:val="22"/>
          <w:szCs w:val="22"/>
        </w:rPr>
        <w:t xml:space="preserve"> Monday, June 6</w:t>
      </w:r>
      <w:r w:rsidRPr="007D7DEC">
        <w:rPr>
          <w:sz w:val="22"/>
          <w:szCs w:val="22"/>
          <w:vertAlign w:val="superscript"/>
        </w:rPr>
        <w:t>th</w:t>
      </w:r>
      <w:r w:rsidRPr="007D7DEC">
        <w:rPr>
          <w:sz w:val="22"/>
          <w:szCs w:val="22"/>
        </w:rPr>
        <w:t xml:space="preserve"> to Friday, August 12</w:t>
      </w:r>
      <w:r w:rsidRPr="007D7DEC">
        <w:rPr>
          <w:sz w:val="22"/>
          <w:szCs w:val="22"/>
          <w:vertAlign w:val="superscript"/>
        </w:rPr>
        <w:t>th</w:t>
      </w:r>
      <w:r w:rsidRPr="007D7DEC">
        <w:rPr>
          <w:sz w:val="22"/>
          <w:szCs w:val="22"/>
        </w:rPr>
        <w:t xml:space="preserve"> 2016</w:t>
      </w:r>
    </w:p>
    <w:p w14:paraId="2EA48621" w14:textId="77777777" w:rsidR="00922CD2" w:rsidRPr="007D7DEC" w:rsidRDefault="00922CD2" w:rsidP="00832E13">
      <w:pPr>
        <w:jc w:val="both"/>
        <w:rPr>
          <w:sz w:val="22"/>
          <w:szCs w:val="22"/>
        </w:rPr>
      </w:pPr>
    </w:p>
    <w:p w14:paraId="1F99C6D0" w14:textId="3CD30E18" w:rsidR="008406EA" w:rsidRPr="007D7DEC" w:rsidRDefault="00922CD2" w:rsidP="00832E13">
      <w:pPr>
        <w:jc w:val="both"/>
        <w:rPr>
          <w:sz w:val="22"/>
          <w:szCs w:val="22"/>
        </w:rPr>
      </w:pPr>
      <w:r w:rsidRPr="007D7DEC">
        <w:rPr>
          <w:b/>
          <w:sz w:val="22"/>
          <w:szCs w:val="22"/>
        </w:rPr>
        <w:t>Abstract:</w:t>
      </w:r>
      <w:r w:rsidR="00B45632">
        <w:rPr>
          <w:b/>
          <w:sz w:val="22"/>
          <w:szCs w:val="22"/>
        </w:rPr>
        <w:t xml:space="preserve"> </w:t>
      </w:r>
      <w:r w:rsidR="00B45632">
        <w:rPr>
          <w:sz w:val="22"/>
          <w:szCs w:val="22"/>
        </w:rPr>
        <w:t>Physical changes can be observed and documented</w:t>
      </w:r>
      <w:r w:rsidR="00705DCF" w:rsidRPr="00705DCF">
        <w:rPr>
          <w:sz w:val="22"/>
          <w:szCs w:val="22"/>
        </w:rPr>
        <w:t xml:space="preserve"> </w:t>
      </w:r>
      <w:r w:rsidR="00705DCF">
        <w:rPr>
          <w:sz w:val="22"/>
          <w:szCs w:val="22"/>
        </w:rPr>
        <w:t>in aging humans</w:t>
      </w:r>
      <w:r w:rsidR="00B45632">
        <w:rPr>
          <w:sz w:val="22"/>
          <w:szCs w:val="22"/>
        </w:rPr>
        <w:t xml:space="preserve">, but the underlying biological processes linked to their decline are </w:t>
      </w:r>
      <w:r w:rsidR="00705DCF">
        <w:rPr>
          <w:sz w:val="22"/>
          <w:szCs w:val="22"/>
        </w:rPr>
        <w:t>still unclear. New research indicates</w:t>
      </w:r>
      <w:r w:rsidR="00B45632">
        <w:rPr>
          <w:sz w:val="22"/>
          <w:szCs w:val="22"/>
        </w:rPr>
        <w:t xml:space="preserve"> that an interrupted GH/IGF1 axis may play a part in longer lifespans in</w:t>
      </w:r>
      <w:r w:rsidR="00102E23">
        <w:rPr>
          <w:sz w:val="22"/>
          <w:szCs w:val="22"/>
        </w:rPr>
        <w:t xml:space="preserve"> invertebrates, but contradictory</w:t>
      </w:r>
      <w:r w:rsidR="00B45632">
        <w:rPr>
          <w:sz w:val="22"/>
          <w:szCs w:val="22"/>
        </w:rPr>
        <w:t xml:space="preserve"> evidence has shown that lower levels of GH and IGF1 in older humans may contribute to </w:t>
      </w:r>
      <w:r w:rsidR="006B260C">
        <w:rPr>
          <w:sz w:val="22"/>
          <w:szCs w:val="22"/>
        </w:rPr>
        <w:t>disease in their musculoskeletal system</w:t>
      </w:r>
      <w:r w:rsidR="00634B09">
        <w:rPr>
          <w:sz w:val="22"/>
          <w:szCs w:val="22"/>
        </w:rPr>
        <w:t>s</w:t>
      </w:r>
      <w:r w:rsidR="006B260C">
        <w:rPr>
          <w:sz w:val="22"/>
          <w:szCs w:val="22"/>
        </w:rPr>
        <w:t>.</w:t>
      </w:r>
      <w:r w:rsidR="00B45632">
        <w:rPr>
          <w:sz w:val="22"/>
          <w:szCs w:val="22"/>
        </w:rPr>
        <w:t xml:space="preserve"> </w:t>
      </w:r>
      <w:r w:rsidR="007A4A27">
        <w:rPr>
          <w:sz w:val="22"/>
          <w:szCs w:val="22"/>
        </w:rPr>
        <w:t>However,</w:t>
      </w:r>
      <w:r w:rsidR="00102E23">
        <w:rPr>
          <w:sz w:val="22"/>
          <w:szCs w:val="22"/>
        </w:rPr>
        <w:t xml:space="preserve"> human dwarfs with</w:t>
      </w:r>
      <w:r w:rsidR="00A91AF4">
        <w:rPr>
          <w:sz w:val="22"/>
          <w:szCs w:val="22"/>
        </w:rPr>
        <w:t xml:space="preserve"> low insulin, low glucose, and insulin sensi</w:t>
      </w:r>
      <w:r w:rsidR="007A4A27">
        <w:rPr>
          <w:sz w:val="22"/>
          <w:szCs w:val="22"/>
        </w:rPr>
        <w:t>tive GH-</w:t>
      </w:r>
      <w:r w:rsidR="00A91AF4">
        <w:rPr>
          <w:sz w:val="22"/>
          <w:szCs w:val="22"/>
        </w:rPr>
        <w:t>deficien</w:t>
      </w:r>
      <w:r w:rsidR="00102E23">
        <w:rPr>
          <w:sz w:val="22"/>
          <w:szCs w:val="22"/>
        </w:rPr>
        <w:t>cy</w:t>
      </w:r>
      <w:r w:rsidR="00A91AF4">
        <w:rPr>
          <w:sz w:val="22"/>
          <w:szCs w:val="22"/>
        </w:rPr>
        <w:t xml:space="preserve"> have </w:t>
      </w:r>
      <w:r w:rsidR="00E57150">
        <w:rPr>
          <w:sz w:val="22"/>
          <w:szCs w:val="22"/>
        </w:rPr>
        <w:t>lived</w:t>
      </w:r>
      <w:r w:rsidR="00A91AF4">
        <w:rPr>
          <w:sz w:val="22"/>
          <w:szCs w:val="22"/>
        </w:rPr>
        <w:t xml:space="preserve"> increased lifespans</w:t>
      </w:r>
      <w:r w:rsidR="00384856">
        <w:rPr>
          <w:sz w:val="22"/>
          <w:szCs w:val="22"/>
        </w:rPr>
        <w:t>. These</w:t>
      </w:r>
      <w:r w:rsidR="00192447">
        <w:rPr>
          <w:sz w:val="22"/>
          <w:szCs w:val="22"/>
        </w:rPr>
        <w:t xml:space="preserve"> contrasting</w:t>
      </w:r>
      <w:r w:rsidR="00A91AF4">
        <w:rPr>
          <w:sz w:val="22"/>
          <w:szCs w:val="22"/>
        </w:rPr>
        <w:t xml:space="preserve"> observations need to be studied to </w:t>
      </w:r>
      <w:r w:rsidR="00384856">
        <w:rPr>
          <w:sz w:val="22"/>
          <w:szCs w:val="22"/>
        </w:rPr>
        <w:t>unravel the mechanisms of</w:t>
      </w:r>
      <w:r w:rsidR="00FB2FD8">
        <w:rPr>
          <w:sz w:val="22"/>
          <w:szCs w:val="22"/>
        </w:rPr>
        <w:t xml:space="preserve"> human aging</w:t>
      </w:r>
      <w:r w:rsidR="005B0935">
        <w:rPr>
          <w:sz w:val="22"/>
          <w:szCs w:val="22"/>
        </w:rPr>
        <w:t>.</w:t>
      </w:r>
      <w:r w:rsidR="00E57150" w:rsidRPr="00E57150">
        <w:rPr>
          <w:sz w:val="22"/>
          <w:szCs w:val="22"/>
        </w:rPr>
        <w:t xml:space="preserve"> </w:t>
      </w:r>
      <w:r w:rsidR="00E57150">
        <w:rPr>
          <w:sz w:val="22"/>
          <w:szCs w:val="22"/>
        </w:rPr>
        <w:t>M</w:t>
      </w:r>
      <w:r w:rsidR="00E57150">
        <w:rPr>
          <w:sz w:val="22"/>
          <w:szCs w:val="22"/>
        </w:rPr>
        <w:t>y research aims to uncover any phenotypes connected to GH, IGF1, and insulin that are linked to longevity as well as any QTLs that may affect these clinical phenotypes</w:t>
      </w:r>
      <w:r w:rsidR="00E57150">
        <w:rPr>
          <w:sz w:val="22"/>
          <w:szCs w:val="22"/>
        </w:rPr>
        <w:t>.</w:t>
      </w:r>
      <w:r w:rsidR="005B0935">
        <w:rPr>
          <w:sz w:val="22"/>
          <w:szCs w:val="22"/>
        </w:rPr>
        <w:t xml:space="preserve"> </w:t>
      </w:r>
      <w:r w:rsidR="00E57150">
        <w:rPr>
          <w:sz w:val="22"/>
          <w:szCs w:val="22"/>
        </w:rPr>
        <w:t xml:space="preserve">This research will use data from </w:t>
      </w:r>
      <w:r w:rsidR="005B0935">
        <w:rPr>
          <w:sz w:val="22"/>
          <w:szCs w:val="22"/>
        </w:rPr>
        <w:t>Diversity Outbred mice</w:t>
      </w:r>
      <w:r w:rsidR="00E17920">
        <w:rPr>
          <w:sz w:val="22"/>
          <w:szCs w:val="22"/>
        </w:rPr>
        <w:t>, which</w:t>
      </w:r>
      <w:r w:rsidR="00A91AF4">
        <w:rPr>
          <w:sz w:val="22"/>
          <w:szCs w:val="22"/>
        </w:rPr>
        <w:t xml:space="preserve"> are</w:t>
      </w:r>
      <w:r w:rsidR="00120051">
        <w:rPr>
          <w:sz w:val="22"/>
          <w:szCs w:val="22"/>
        </w:rPr>
        <w:t xml:space="preserve"> more</w:t>
      </w:r>
      <w:r w:rsidR="00A91AF4">
        <w:rPr>
          <w:sz w:val="22"/>
          <w:szCs w:val="22"/>
        </w:rPr>
        <w:t xml:space="preserve"> representat</w:t>
      </w:r>
      <w:r w:rsidR="005B0935">
        <w:rPr>
          <w:sz w:val="22"/>
          <w:szCs w:val="22"/>
        </w:rPr>
        <w:t>ive of human genetic</w:t>
      </w:r>
      <w:r w:rsidR="00120051">
        <w:rPr>
          <w:sz w:val="22"/>
          <w:szCs w:val="22"/>
        </w:rPr>
        <w:t xml:space="preserve"> and phenotypic</w:t>
      </w:r>
      <w:r w:rsidR="00E57150">
        <w:rPr>
          <w:sz w:val="22"/>
          <w:szCs w:val="22"/>
        </w:rPr>
        <w:t xml:space="preserve"> variation</w:t>
      </w:r>
      <w:r w:rsidR="00D47828">
        <w:rPr>
          <w:sz w:val="22"/>
          <w:szCs w:val="22"/>
        </w:rPr>
        <w:t xml:space="preserve"> than are standard inbred mice</w:t>
      </w:r>
      <w:r w:rsidR="005B0935">
        <w:rPr>
          <w:sz w:val="22"/>
          <w:szCs w:val="22"/>
        </w:rPr>
        <w:t xml:space="preserve">. </w:t>
      </w:r>
    </w:p>
    <w:p w14:paraId="7C6F731A" w14:textId="2BFBB91C" w:rsidR="00543DAB" w:rsidRDefault="00922CD2" w:rsidP="00832E13">
      <w:pPr>
        <w:jc w:val="both"/>
        <w:rPr>
          <w:sz w:val="22"/>
          <w:szCs w:val="22"/>
        </w:rPr>
      </w:pPr>
      <w:r w:rsidRPr="007D7DEC">
        <w:rPr>
          <w:b/>
          <w:sz w:val="22"/>
          <w:szCs w:val="22"/>
        </w:rPr>
        <w:t>Background and Significance:</w:t>
      </w:r>
      <w:r w:rsidRPr="007D7DEC">
        <w:rPr>
          <w:sz w:val="22"/>
          <w:szCs w:val="22"/>
        </w:rPr>
        <w:t xml:space="preserve"> Al</w:t>
      </w:r>
      <w:r w:rsidR="00FF3ADF" w:rsidRPr="007D7DEC">
        <w:rPr>
          <w:sz w:val="22"/>
          <w:szCs w:val="22"/>
        </w:rPr>
        <w:t xml:space="preserve">though physical changes </w:t>
      </w:r>
      <w:r w:rsidR="00F43C36">
        <w:rPr>
          <w:sz w:val="22"/>
          <w:szCs w:val="22"/>
        </w:rPr>
        <w:t>can be</w:t>
      </w:r>
      <w:r w:rsidR="002D538F">
        <w:rPr>
          <w:sz w:val="22"/>
          <w:szCs w:val="22"/>
        </w:rPr>
        <w:t xml:space="preserve"> observed in</w:t>
      </w:r>
      <w:r w:rsidR="00FF3ADF" w:rsidRPr="007D7DEC">
        <w:rPr>
          <w:sz w:val="22"/>
          <w:szCs w:val="22"/>
        </w:rPr>
        <w:t xml:space="preserve"> aging</w:t>
      </w:r>
      <w:r w:rsidR="002D538F">
        <w:rPr>
          <w:sz w:val="22"/>
          <w:szCs w:val="22"/>
        </w:rPr>
        <w:t xml:space="preserve"> human</w:t>
      </w:r>
      <w:r w:rsidR="00B36383">
        <w:rPr>
          <w:sz w:val="22"/>
          <w:szCs w:val="22"/>
        </w:rPr>
        <w:t xml:space="preserve"> population</w:t>
      </w:r>
      <w:r w:rsidR="002D538F">
        <w:rPr>
          <w:sz w:val="22"/>
          <w:szCs w:val="22"/>
        </w:rPr>
        <w:t>s</w:t>
      </w:r>
      <w:r w:rsidR="00FF3ADF" w:rsidRPr="007D7DEC">
        <w:rPr>
          <w:sz w:val="22"/>
          <w:szCs w:val="22"/>
        </w:rPr>
        <w:t xml:space="preserve">, many of the </w:t>
      </w:r>
      <w:r w:rsidR="005E0EEA">
        <w:rPr>
          <w:sz w:val="22"/>
          <w:szCs w:val="22"/>
        </w:rPr>
        <w:t>biological and genetic phenomena</w:t>
      </w:r>
      <w:r w:rsidR="00FF3ADF" w:rsidRPr="007D7DEC">
        <w:rPr>
          <w:sz w:val="22"/>
          <w:szCs w:val="22"/>
        </w:rPr>
        <w:t xml:space="preserve"> that govern </w:t>
      </w:r>
      <w:r w:rsidR="005E0EEA">
        <w:rPr>
          <w:sz w:val="22"/>
          <w:szCs w:val="22"/>
        </w:rPr>
        <w:t>the aging process</w:t>
      </w:r>
      <w:r w:rsidR="00241F3E" w:rsidRPr="007D7DEC">
        <w:rPr>
          <w:sz w:val="22"/>
          <w:szCs w:val="22"/>
        </w:rPr>
        <w:t xml:space="preserve"> are still unknown. </w:t>
      </w:r>
      <w:r w:rsidR="002D538F">
        <w:rPr>
          <w:sz w:val="22"/>
          <w:szCs w:val="22"/>
        </w:rPr>
        <w:t>N</w:t>
      </w:r>
      <w:r w:rsidR="00D02B12">
        <w:rPr>
          <w:sz w:val="22"/>
          <w:szCs w:val="22"/>
        </w:rPr>
        <w:t>ew research</w:t>
      </w:r>
      <w:r w:rsidR="002D538F">
        <w:rPr>
          <w:sz w:val="22"/>
          <w:szCs w:val="22"/>
        </w:rPr>
        <w:t xml:space="preserve"> indicates</w:t>
      </w:r>
      <w:r w:rsidR="00A24A03">
        <w:rPr>
          <w:sz w:val="22"/>
          <w:szCs w:val="22"/>
        </w:rPr>
        <w:t xml:space="preserve"> that</w:t>
      </w:r>
      <w:r w:rsidR="00D02B12">
        <w:rPr>
          <w:sz w:val="22"/>
          <w:szCs w:val="22"/>
        </w:rPr>
        <w:t xml:space="preserve"> two biological mechanisms</w:t>
      </w:r>
      <w:r w:rsidR="00D059CF">
        <w:rPr>
          <w:sz w:val="22"/>
          <w:szCs w:val="22"/>
        </w:rPr>
        <w:t xml:space="preserve"> </w:t>
      </w:r>
      <w:r w:rsidR="00FE4540">
        <w:rPr>
          <w:sz w:val="22"/>
          <w:szCs w:val="22"/>
        </w:rPr>
        <w:t xml:space="preserve">involving </w:t>
      </w:r>
      <w:r w:rsidR="00A24A03">
        <w:rPr>
          <w:sz w:val="22"/>
          <w:szCs w:val="22"/>
        </w:rPr>
        <w:t xml:space="preserve">the </w:t>
      </w:r>
      <w:r w:rsidR="00D02B12">
        <w:rPr>
          <w:sz w:val="22"/>
          <w:szCs w:val="22"/>
        </w:rPr>
        <w:t>IGF1/GH axis and the insulin/IGF</w:t>
      </w:r>
      <w:r w:rsidR="001B0255">
        <w:rPr>
          <w:sz w:val="22"/>
          <w:szCs w:val="22"/>
        </w:rPr>
        <w:t xml:space="preserve">1 </w:t>
      </w:r>
      <w:r w:rsidR="00A24A03">
        <w:rPr>
          <w:sz w:val="22"/>
          <w:szCs w:val="22"/>
        </w:rPr>
        <w:t>signa</w:t>
      </w:r>
      <w:r w:rsidR="0001393E">
        <w:rPr>
          <w:sz w:val="22"/>
          <w:szCs w:val="22"/>
        </w:rPr>
        <w:t>ling</w:t>
      </w:r>
      <w:r w:rsidR="00D02B12">
        <w:rPr>
          <w:sz w:val="22"/>
          <w:szCs w:val="22"/>
        </w:rPr>
        <w:t xml:space="preserve"> (IIS)</w:t>
      </w:r>
      <w:r w:rsidR="00AA608F">
        <w:rPr>
          <w:sz w:val="22"/>
          <w:szCs w:val="22"/>
        </w:rPr>
        <w:t xml:space="preserve"> pathway</w:t>
      </w:r>
      <w:r w:rsidR="00FE4540" w:rsidRPr="00FE4540">
        <w:rPr>
          <w:sz w:val="22"/>
          <w:szCs w:val="22"/>
        </w:rPr>
        <w:t xml:space="preserve"> </w:t>
      </w:r>
      <w:r w:rsidR="00FE4540">
        <w:rPr>
          <w:sz w:val="22"/>
          <w:szCs w:val="22"/>
        </w:rPr>
        <w:t>may affect longevity and quality of life</w:t>
      </w:r>
      <w:r w:rsidR="00AA608F">
        <w:rPr>
          <w:sz w:val="22"/>
          <w:szCs w:val="22"/>
        </w:rPr>
        <w:t>.</w:t>
      </w:r>
    </w:p>
    <w:p w14:paraId="194DFB58" w14:textId="5E0DC383" w:rsidR="00922CD2" w:rsidRDefault="009F5CF1" w:rsidP="00832E1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GH (growth hormone</w:t>
      </w:r>
      <w:r w:rsidR="00324591">
        <w:rPr>
          <w:sz w:val="22"/>
          <w:szCs w:val="22"/>
        </w:rPr>
        <w:t xml:space="preserve">) regulates growth, development, </w:t>
      </w:r>
      <w:r w:rsidR="00BF0976">
        <w:rPr>
          <w:sz w:val="22"/>
          <w:szCs w:val="22"/>
        </w:rPr>
        <w:t>and</w:t>
      </w:r>
      <w:r w:rsidR="00324591">
        <w:rPr>
          <w:sz w:val="22"/>
          <w:szCs w:val="22"/>
        </w:rPr>
        <w:t xml:space="preserve"> </w:t>
      </w:r>
      <w:r w:rsidR="005D1EA9">
        <w:rPr>
          <w:sz w:val="22"/>
          <w:szCs w:val="22"/>
        </w:rPr>
        <w:t xml:space="preserve">carbohydrate and lipid </w:t>
      </w:r>
      <w:r w:rsidR="00324591">
        <w:rPr>
          <w:sz w:val="22"/>
          <w:szCs w:val="22"/>
        </w:rPr>
        <w:t>metabolism</w:t>
      </w:r>
      <w:r w:rsidR="00543DAB">
        <w:rPr>
          <w:sz w:val="22"/>
          <w:szCs w:val="22"/>
        </w:rPr>
        <w:t xml:space="preserve"> (Perrini</w:t>
      </w:r>
      <w:r w:rsidR="00864137">
        <w:rPr>
          <w:sz w:val="22"/>
          <w:szCs w:val="22"/>
        </w:rPr>
        <w:t xml:space="preserve"> et al.</w:t>
      </w:r>
      <w:r w:rsidR="00543DAB">
        <w:rPr>
          <w:sz w:val="22"/>
          <w:szCs w:val="22"/>
        </w:rPr>
        <w:t>, 2010)</w:t>
      </w:r>
      <w:r w:rsidR="00324591">
        <w:rPr>
          <w:sz w:val="22"/>
          <w:szCs w:val="22"/>
        </w:rPr>
        <w:t xml:space="preserve"> while IGF1</w:t>
      </w:r>
      <w:r>
        <w:rPr>
          <w:sz w:val="22"/>
          <w:szCs w:val="22"/>
        </w:rPr>
        <w:t xml:space="preserve"> (insulin-like growth factor 1)</w:t>
      </w:r>
      <w:r w:rsidR="00324591">
        <w:rPr>
          <w:sz w:val="22"/>
          <w:szCs w:val="22"/>
        </w:rPr>
        <w:t xml:space="preserve"> </w:t>
      </w:r>
      <w:r w:rsidR="00543DAB">
        <w:rPr>
          <w:sz w:val="22"/>
          <w:szCs w:val="22"/>
        </w:rPr>
        <w:t xml:space="preserve">is regulated by GH secretions and coordinates growth, differentiation, and metabolism (van Heemst, 2010). </w:t>
      </w:r>
      <w:r w:rsidR="00864137">
        <w:rPr>
          <w:sz w:val="22"/>
          <w:szCs w:val="22"/>
        </w:rPr>
        <w:t>GH secretions are linked to IGF1 levels and the</w:t>
      </w:r>
      <w:r w:rsidR="005D1EA9">
        <w:rPr>
          <w:sz w:val="22"/>
          <w:szCs w:val="22"/>
        </w:rPr>
        <w:t xml:space="preserve"> progressive decline of</w:t>
      </w:r>
      <w:r w:rsidR="00864137">
        <w:rPr>
          <w:sz w:val="22"/>
          <w:szCs w:val="22"/>
        </w:rPr>
        <w:t xml:space="preserve"> GH levels</w:t>
      </w:r>
      <w:r>
        <w:rPr>
          <w:sz w:val="22"/>
          <w:szCs w:val="22"/>
        </w:rPr>
        <w:t xml:space="preserve"> seen</w:t>
      </w:r>
      <w:r w:rsidR="00864137">
        <w:rPr>
          <w:sz w:val="22"/>
          <w:szCs w:val="22"/>
        </w:rPr>
        <w:t xml:space="preserve"> in elderly individuals has been associated with lower than normal</w:t>
      </w:r>
      <w:r w:rsidR="005D1EA9">
        <w:rPr>
          <w:sz w:val="22"/>
          <w:szCs w:val="22"/>
        </w:rPr>
        <w:t xml:space="preserve"> levels of IGF1 in</w:t>
      </w:r>
      <w:r w:rsidR="009178C5">
        <w:rPr>
          <w:sz w:val="22"/>
          <w:szCs w:val="22"/>
        </w:rPr>
        <w:t xml:space="preserve"> more than</w:t>
      </w:r>
      <w:r w:rsidR="005D1EA9">
        <w:rPr>
          <w:sz w:val="22"/>
          <w:szCs w:val="22"/>
        </w:rPr>
        <w:t xml:space="preserve"> 30%</w:t>
      </w:r>
      <w:r w:rsidR="00864137">
        <w:rPr>
          <w:sz w:val="22"/>
          <w:szCs w:val="22"/>
        </w:rPr>
        <w:t xml:space="preserve"> </w:t>
      </w:r>
      <w:r>
        <w:rPr>
          <w:sz w:val="22"/>
          <w:szCs w:val="22"/>
        </w:rPr>
        <w:t>of their population</w:t>
      </w:r>
      <w:r w:rsidR="00864137">
        <w:rPr>
          <w:sz w:val="22"/>
          <w:szCs w:val="22"/>
        </w:rPr>
        <w:t xml:space="preserve"> (Perrini et al., 2010). </w:t>
      </w:r>
      <w:r w:rsidR="00E85741">
        <w:rPr>
          <w:sz w:val="22"/>
          <w:szCs w:val="22"/>
        </w:rPr>
        <w:t xml:space="preserve"> </w:t>
      </w:r>
      <w:r w:rsidR="00DF6B6D">
        <w:rPr>
          <w:sz w:val="22"/>
          <w:szCs w:val="22"/>
        </w:rPr>
        <w:t>This deficiency is correlated with age-related muscle wasting and bone mass loss</w:t>
      </w:r>
      <w:r w:rsidR="004B408C">
        <w:rPr>
          <w:sz w:val="22"/>
          <w:szCs w:val="22"/>
        </w:rPr>
        <w:t>, which may reduce</w:t>
      </w:r>
      <w:r w:rsidR="00750753">
        <w:rPr>
          <w:sz w:val="22"/>
          <w:szCs w:val="22"/>
        </w:rPr>
        <w:t xml:space="preserve"> quality of life and lifespan</w:t>
      </w:r>
      <w:r w:rsidR="00DF6B6D">
        <w:rPr>
          <w:sz w:val="22"/>
          <w:szCs w:val="22"/>
        </w:rPr>
        <w:t xml:space="preserve"> (Perrini et al., 2010). </w:t>
      </w:r>
      <w:r w:rsidR="0045518A">
        <w:rPr>
          <w:sz w:val="22"/>
          <w:szCs w:val="22"/>
        </w:rPr>
        <w:t xml:space="preserve">In contrast, invertebrate </w:t>
      </w:r>
      <w:r w:rsidR="00C97038">
        <w:rPr>
          <w:sz w:val="22"/>
          <w:szCs w:val="22"/>
        </w:rPr>
        <w:t xml:space="preserve">and </w:t>
      </w:r>
      <w:r w:rsidR="0045518A">
        <w:rPr>
          <w:sz w:val="22"/>
          <w:szCs w:val="22"/>
        </w:rPr>
        <w:t>mouse models have shown that extended longevity is</w:t>
      </w:r>
      <w:r w:rsidR="00067B7D">
        <w:rPr>
          <w:sz w:val="22"/>
          <w:szCs w:val="22"/>
        </w:rPr>
        <w:t xml:space="preserve"> actually</w:t>
      </w:r>
      <w:r w:rsidR="0045518A">
        <w:rPr>
          <w:sz w:val="22"/>
          <w:szCs w:val="22"/>
        </w:rPr>
        <w:t xml:space="preserve"> correlated with impaired GH/IGF1 signaling. </w:t>
      </w:r>
    </w:p>
    <w:p w14:paraId="3139502B" w14:textId="3B06B432" w:rsidR="00FF252C" w:rsidRDefault="00832E13" w:rsidP="00832E1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In round</w:t>
      </w:r>
      <w:r w:rsidR="00C13D58">
        <w:rPr>
          <w:sz w:val="22"/>
          <w:szCs w:val="22"/>
        </w:rPr>
        <w:t>worm and</w:t>
      </w:r>
      <w:r w:rsidR="000521D2">
        <w:rPr>
          <w:sz w:val="22"/>
          <w:szCs w:val="22"/>
        </w:rPr>
        <w:t xml:space="preserve"> fruit fly models, the mechanisms underlying </w:t>
      </w:r>
      <w:r w:rsidR="00D0184A">
        <w:rPr>
          <w:sz w:val="22"/>
          <w:szCs w:val="22"/>
        </w:rPr>
        <w:t>the insulin and GH/IGF1 signaling pathways</w:t>
      </w:r>
      <w:r w:rsidR="0060701D">
        <w:rPr>
          <w:sz w:val="22"/>
          <w:szCs w:val="22"/>
        </w:rPr>
        <w:t xml:space="preserve"> differ from the more complex mammalian networks.</w:t>
      </w:r>
      <w:r w:rsidR="00C13D58">
        <w:rPr>
          <w:sz w:val="22"/>
          <w:szCs w:val="22"/>
        </w:rPr>
        <w:t xml:space="preserve"> </w:t>
      </w:r>
      <w:r w:rsidR="00AA608F">
        <w:rPr>
          <w:sz w:val="22"/>
          <w:szCs w:val="22"/>
        </w:rPr>
        <w:t>However, mice, round worms, and fruit flies all exhibit long</w:t>
      </w:r>
      <w:r w:rsidR="00B35FF8">
        <w:rPr>
          <w:sz w:val="22"/>
          <w:szCs w:val="22"/>
        </w:rPr>
        <w:t>er lifespans when</w:t>
      </w:r>
      <w:r w:rsidR="00AA608F">
        <w:rPr>
          <w:sz w:val="22"/>
          <w:szCs w:val="22"/>
        </w:rPr>
        <w:t xml:space="preserve"> </w:t>
      </w:r>
      <w:r w:rsidR="00B35FF8">
        <w:rPr>
          <w:sz w:val="22"/>
          <w:szCs w:val="22"/>
        </w:rPr>
        <w:t xml:space="preserve">GH/IGF1/insulin levels are low or their pathways are impaired (van Heemst, 2010). </w:t>
      </w:r>
      <w:r w:rsidR="00944F39">
        <w:rPr>
          <w:sz w:val="22"/>
          <w:szCs w:val="22"/>
        </w:rPr>
        <w:t xml:space="preserve"> Conflicting evidence in mutant mice suggest that </w:t>
      </w:r>
      <w:r w:rsidR="00880420">
        <w:rPr>
          <w:sz w:val="22"/>
          <w:szCs w:val="22"/>
        </w:rPr>
        <w:t xml:space="preserve">both impaired and correctly functioning insulin signaling are </w:t>
      </w:r>
      <w:r w:rsidR="00944F39">
        <w:rPr>
          <w:sz w:val="22"/>
          <w:szCs w:val="22"/>
        </w:rPr>
        <w:t>connected to longevity</w:t>
      </w:r>
      <w:r w:rsidR="008720B6">
        <w:rPr>
          <w:sz w:val="22"/>
          <w:szCs w:val="22"/>
        </w:rPr>
        <w:t xml:space="preserve"> (van Heemst, 2010)</w:t>
      </w:r>
      <w:r w:rsidR="003C25F1">
        <w:rPr>
          <w:sz w:val="22"/>
          <w:szCs w:val="22"/>
        </w:rPr>
        <w:t xml:space="preserve">, but the extension of this knowledge to humans </w:t>
      </w:r>
      <w:r w:rsidR="00880420">
        <w:rPr>
          <w:sz w:val="22"/>
          <w:szCs w:val="22"/>
        </w:rPr>
        <w:t>is controversial</w:t>
      </w:r>
      <w:r w:rsidR="00560170">
        <w:rPr>
          <w:sz w:val="22"/>
          <w:szCs w:val="22"/>
        </w:rPr>
        <w:t xml:space="preserve"> </w:t>
      </w:r>
      <w:r w:rsidR="00880420">
        <w:rPr>
          <w:sz w:val="22"/>
          <w:szCs w:val="22"/>
        </w:rPr>
        <w:t>considering that defective insulin signaling has been associated with i</w:t>
      </w:r>
      <w:r w:rsidR="00684D97">
        <w:rPr>
          <w:sz w:val="22"/>
          <w:szCs w:val="22"/>
        </w:rPr>
        <w:t xml:space="preserve">nsulin resistance and diabetes. However, </w:t>
      </w:r>
      <w:r w:rsidR="00935529">
        <w:rPr>
          <w:sz w:val="22"/>
          <w:szCs w:val="22"/>
        </w:rPr>
        <w:t>data from GH deficient a</w:t>
      </w:r>
      <w:r w:rsidR="0092360E">
        <w:rPr>
          <w:sz w:val="22"/>
          <w:szCs w:val="22"/>
        </w:rPr>
        <w:t>nd GH resistant human dwarf</w:t>
      </w:r>
      <w:r w:rsidR="00661414">
        <w:rPr>
          <w:sz w:val="22"/>
          <w:szCs w:val="22"/>
        </w:rPr>
        <w:t>s have</w:t>
      </w:r>
      <w:r w:rsidR="00935529">
        <w:rPr>
          <w:sz w:val="22"/>
          <w:szCs w:val="22"/>
        </w:rPr>
        <w:t xml:space="preserve"> suggested that </w:t>
      </w:r>
      <w:r w:rsidR="00577A26">
        <w:rPr>
          <w:sz w:val="22"/>
          <w:szCs w:val="22"/>
        </w:rPr>
        <w:t>low glucose, low insulin, and conser</w:t>
      </w:r>
      <w:r w:rsidR="008159BA">
        <w:rPr>
          <w:sz w:val="22"/>
          <w:szCs w:val="22"/>
        </w:rPr>
        <w:t>ved insulin sensitivity may be</w:t>
      </w:r>
      <w:r w:rsidR="00577A26">
        <w:rPr>
          <w:sz w:val="22"/>
          <w:szCs w:val="22"/>
        </w:rPr>
        <w:t xml:space="preserve"> key biological feature</w:t>
      </w:r>
      <w:r w:rsidR="008159BA">
        <w:rPr>
          <w:sz w:val="22"/>
          <w:szCs w:val="22"/>
        </w:rPr>
        <w:t>s</w:t>
      </w:r>
      <w:r w:rsidR="00577A26">
        <w:rPr>
          <w:sz w:val="22"/>
          <w:szCs w:val="22"/>
        </w:rPr>
        <w:t xml:space="preserve"> of human longevity (van Heemst, 2010).</w:t>
      </w:r>
      <w:r w:rsidR="00684D97">
        <w:rPr>
          <w:sz w:val="22"/>
          <w:szCs w:val="22"/>
        </w:rPr>
        <w:t xml:space="preserve"> </w:t>
      </w:r>
      <w:r w:rsidR="003A1F12">
        <w:rPr>
          <w:sz w:val="22"/>
          <w:szCs w:val="22"/>
        </w:rPr>
        <w:t>The goal of my research is to try to</w:t>
      </w:r>
      <w:r w:rsidR="00855099">
        <w:rPr>
          <w:sz w:val="22"/>
          <w:szCs w:val="22"/>
        </w:rPr>
        <w:t xml:space="preserve"> determine whether there are any</w:t>
      </w:r>
      <w:r w:rsidR="003A1F12">
        <w:rPr>
          <w:sz w:val="22"/>
          <w:szCs w:val="22"/>
        </w:rPr>
        <w:t xml:space="preserve"> feature</w:t>
      </w:r>
      <w:r w:rsidR="00F62611">
        <w:rPr>
          <w:sz w:val="22"/>
          <w:szCs w:val="22"/>
        </w:rPr>
        <w:t>s</w:t>
      </w:r>
      <w:r w:rsidR="003A1F12">
        <w:rPr>
          <w:sz w:val="22"/>
          <w:szCs w:val="22"/>
        </w:rPr>
        <w:t xml:space="preserve"> of</w:t>
      </w:r>
      <w:r w:rsidR="00A44991">
        <w:rPr>
          <w:sz w:val="22"/>
          <w:szCs w:val="22"/>
        </w:rPr>
        <w:t xml:space="preserve"> the </w:t>
      </w:r>
      <w:r w:rsidR="003A1F12">
        <w:rPr>
          <w:sz w:val="22"/>
          <w:szCs w:val="22"/>
        </w:rPr>
        <w:t>IIS and GH/IGF1 pathways</w:t>
      </w:r>
      <w:r w:rsidR="007D68A7">
        <w:rPr>
          <w:sz w:val="22"/>
          <w:szCs w:val="22"/>
        </w:rPr>
        <w:t xml:space="preserve"> in Diversity Outbred mice</w:t>
      </w:r>
      <w:r w:rsidR="003A1F12">
        <w:rPr>
          <w:sz w:val="22"/>
          <w:szCs w:val="22"/>
        </w:rPr>
        <w:t xml:space="preserve"> </w:t>
      </w:r>
      <w:r w:rsidR="00A44991">
        <w:rPr>
          <w:sz w:val="22"/>
          <w:szCs w:val="22"/>
        </w:rPr>
        <w:t>that</w:t>
      </w:r>
      <w:r w:rsidR="002A7BFB">
        <w:rPr>
          <w:sz w:val="22"/>
          <w:szCs w:val="22"/>
        </w:rPr>
        <w:t xml:space="preserve"> may</w:t>
      </w:r>
      <w:r w:rsidR="00A44991">
        <w:rPr>
          <w:sz w:val="22"/>
          <w:szCs w:val="22"/>
        </w:rPr>
        <w:t xml:space="preserve"> con</w:t>
      </w:r>
      <w:r w:rsidR="00345D58">
        <w:rPr>
          <w:sz w:val="22"/>
          <w:szCs w:val="22"/>
        </w:rPr>
        <w:t>tribute</w:t>
      </w:r>
      <w:r w:rsidR="00F665DC">
        <w:rPr>
          <w:sz w:val="22"/>
          <w:szCs w:val="22"/>
        </w:rPr>
        <w:t xml:space="preserve"> to longevity</w:t>
      </w:r>
      <w:r w:rsidR="00BB46DA">
        <w:rPr>
          <w:sz w:val="22"/>
          <w:szCs w:val="22"/>
        </w:rPr>
        <w:t xml:space="preserve"> </w:t>
      </w:r>
      <w:r w:rsidR="002A7BFB">
        <w:rPr>
          <w:sz w:val="22"/>
          <w:szCs w:val="22"/>
        </w:rPr>
        <w:t>and perhaps lead to an</w:t>
      </w:r>
      <w:r w:rsidR="000A53B6">
        <w:rPr>
          <w:sz w:val="22"/>
          <w:szCs w:val="22"/>
        </w:rPr>
        <w:t xml:space="preserve"> extended</w:t>
      </w:r>
      <w:r w:rsidR="00F517B5">
        <w:rPr>
          <w:sz w:val="22"/>
          <w:szCs w:val="22"/>
        </w:rPr>
        <w:t xml:space="preserve"> health</w:t>
      </w:r>
      <w:r w:rsidR="002A7BFB">
        <w:rPr>
          <w:sz w:val="22"/>
          <w:szCs w:val="22"/>
        </w:rPr>
        <w:t>sp</w:t>
      </w:r>
      <w:r w:rsidR="009D3884">
        <w:rPr>
          <w:sz w:val="22"/>
          <w:szCs w:val="22"/>
        </w:rPr>
        <w:t>an (</w:t>
      </w:r>
      <w:r w:rsidR="002A7BFB">
        <w:rPr>
          <w:sz w:val="22"/>
          <w:szCs w:val="22"/>
        </w:rPr>
        <w:t>quality of life)</w:t>
      </w:r>
      <w:r w:rsidR="00A44991">
        <w:rPr>
          <w:sz w:val="22"/>
          <w:szCs w:val="22"/>
        </w:rPr>
        <w:t xml:space="preserve">. </w:t>
      </w:r>
    </w:p>
    <w:p w14:paraId="7ECE748A" w14:textId="07D084E4" w:rsidR="00543DAB" w:rsidRPr="00543DAB" w:rsidRDefault="00753C7A" w:rsidP="00532BC1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DO mice are bred from Collaborative Cross mice,</w:t>
      </w:r>
      <w:r w:rsidR="00F86DC0">
        <w:rPr>
          <w:sz w:val="22"/>
          <w:szCs w:val="22"/>
        </w:rPr>
        <w:t xml:space="preserve"> but they are heterozygous at nearly every gene</w:t>
      </w:r>
      <w:r w:rsidR="00D63F82">
        <w:rPr>
          <w:sz w:val="22"/>
          <w:szCs w:val="22"/>
        </w:rPr>
        <w:t xml:space="preserve"> because of </w:t>
      </w:r>
      <w:r w:rsidR="00F86DC0">
        <w:rPr>
          <w:sz w:val="22"/>
          <w:szCs w:val="22"/>
        </w:rPr>
        <w:t xml:space="preserve">their outbred breeding strategy (Svenson, 2012).  These mice make it possible to analyze complex traits such as aging because each mouse is an individual </w:t>
      </w:r>
      <w:r w:rsidR="00EC1A5A">
        <w:rPr>
          <w:sz w:val="22"/>
          <w:szCs w:val="22"/>
        </w:rPr>
        <w:t>coming from a po</w:t>
      </w:r>
      <w:r w:rsidR="00D317EC">
        <w:rPr>
          <w:sz w:val="22"/>
          <w:szCs w:val="22"/>
        </w:rPr>
        <w:t>ol of nearly limitless alleles and phenotypes.</w:t>
      </w:r>
    </w:p>
    <w:p w14:paraId="5FB00C00" w14:textId="77777777" w:rsidR="00922CD2" w:rsidRPr="007D7DEC" w:rsidRDefault="00922CD2" w:rsidP="00832E13">
      <w:pPr>
        <w:jc w:val="both"/>
        <w:rPr>
          <w:b/>
          <w:sz w:val="22"/>
          <w:szCs w:val="22"/>
        </w:rPr>
      </w:pPr>
      <w:r w:rsidRPr="007D7DEC">
        <w:rPr>
          <w:b/>
          <w:sz w:val="22"/>
          <w:szCs w:val="22"/>
        </w:rPr>
        <w:t>Experimental Approach:</w:t>
      </w:r>
    </w:p>
    <w:p w14:paraId="7FC93C34" w14:textId="0466E7D0" w:rsidR="00922CD2" w:rsidRDefault="00D44112" w:rsidP="00D44112">
      <w:pPr>
        <w:ind w:firstLine="720"/>
        <w:jc w:val="both"/>
        <w:rPr>
          <w:sz w:val="22"/>
          <w:szCs w:val="22"/>
        </w:rPr>
      </w:pPr>
      <w:r w:rsidRPr="00D44112">
        <w:rPr>
          <w:b/>
          <w:sz w:val="22"/>
          <w:szCs w:val="22"/>
        </w:rPr>
        <w:t xml:space="preserve">Specific Aim One: </w:t>
      </w:r>
      <w:r w:rsidR="001D41E6">
        <w:rPr>
          <w:sz w:val="22"/>
          <w:szCs w:val="22"/>
        </w:rPr>
        <w:t>To test the hypothesis that</w:t>
      </w:r>
      <w:r w:rsidR="00180F8B">
        <w:rPr>
          <w:sz w:val="22"/>
          <w:szCs w:val="22"/>
        </w:rPr>
        <w:t xml:space="preserve"> phenotypes linked to </w:t>
      </w:r>
      <w:r>
        <w:rPr>
          <w:sz w:val="22"/>
          <w:szCs w:val="22"/>
        </w:rPr>
        <w:t>the GH/IGF1/insulin signaling</w:t>
      </w:r>
      <w:r w:rsidR="003C6422">
        <w:rPr>
          <w:sz w:val="22"/>
          <w:szCs w:val="22"/>
        </w:rPr>
        <w:t xml:space="preserve"> pathway</w:t>
      </w:r>
      <w:r w:rsidR="00902A00">
        <w:rPr>
          <w:sz w:val="22"/>
          <w:szCs w:val="22"/>
        </w:rPr>
        <w:t>s</w:t>
      </w:r>
      <w:r w:rsidR="003C6422">
        <w:rPr>
          <w:sz w:val="22"/>
          <w:szCs w:val="22"/>
        </w:rPr>
        <w:t xml:space="preserve"> are</w:t>
      </w:r>
      <w:r>
        <w:rPr>
          <w:sz w:val="22"/>
          <w:szCs w:val="22"/>
        </w:rPr>
        <w:t xml:space="preserve"> correlated to longevity in the Diversity Outbred mouse model. </w:t>
      </w:r>
      <w:r w:rsidR="00C642BE">
        <w:rPr>
          <w:sz w:val="22"/>
          <w:szCs w:val="22"/>
        </w:rPr>
        <w:t xml:space="preserve">Data from the DO mice of varying sexes and generations will be analyzed in RStudio using </w:t>
      </w:r>
      <w:r w:rsidR="007378FF">
        <w:rPr>
          <w:sz w:val="22"/>
          <w:szCs w:val="22"/>
        </w:rPr>
        <w:t xml:space="preserve">statistical tests to </w:t>
      </w:r>
      <w:r w:rsidR="000A7F9B">
        <w:rPr>
          <w:sz w:val="22"/>
          <w:szCs w:val="22"/>
        </w:rPr>
        <w:t>flush out</w:t>
      </w:r>
      <w:r w:rsidR="007378FF">
        <w:rPr>
          <w:sz w:val="22"/>
          <w:szCs w:val="22"/>
        </w:rPr>
        <w:t xml:space="preserve"> any phenotypes linked to lifespan.</w:t>
      </w:r>
    </w:p>
    <w:p w14:paraId="385BA33F" w14:textId="3A0F48E3" w:rsidR="004A6E76" w:rsidRDefault="004F7BE4" w:rsidP="004A6E76">
      <w:pPr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Specific Aim Two</w:t>
      </w:r>
      <w:r w:rsidR="00CC2E65" w:rsidRPr="00CC2E65">
        <w:rPr>
          <w:b/>
          <w:sz w:val="22"/>
          <w:szCs w:val="22"/>
        </w:rPr>
        <w:t>:</w:t>
      </w:r>
      <w:r w:rsidR="004A6E76">
        <w:rPr>
          <w:b/>
          <w:sz w:val="22"/>
          <w:szCs w:val="22"/>
        </w:rPr>
        <w:t xml:space="preserve"> </w:t>
      </w:r>
      <w:r w:rsidR="004A6E76" w:rsidRPr="004A6E76">
        <w:rPr>
          <w:sz w:val="22"/>
          <w:szCs w:val="22"/>
        </w:rPr>
        <w:t>To test the hypothesis</w:t>
      </w:r>
      <w:r w:rsidR="004A6E76">
        <w:rPr>
          <w:sz w:val="22"/>
          <w:szCs w:val="22"/>
        </w:rPr>
        <w:t xml:space="preserve"> that </w:t>
      </w:r>
      <w:r w:rsidR="000424F3">
        <w:rPr>
          <w:sz w:val="22"/>
          <w:szCs w:val="22"/>
        </w:rPr>
        <w:t>QTLs</w:t>
      </w:r>
      <w:r w:rsidR="004A6E76">
        <w:rPr>
          <w:sz w:val="22"/>
          <w:szCs w:val="22"/>
        </w:rPr>
        <w:t xml:space="preserve"> are linked to phenotypes correlated with lifespan and that </w:t>
      </w:r>
      <w:r w:rsidR="005845B7">
        <w:rPr>
          <w:sz w:val="22"/>
          <w:szCs w:val="22"/>
        </w:rPr>
        <w:t xml:space="preserve">QTLs </w:t>
      </w:r>
      <w:r w:rsidR="004A6E76">
        <w:rPr>
          <w:sz w:val="22"/>
          <w:szCs w:val="22"/>
        </w:rPr>
        <w:t>are linked to lifespan</w:t>
      </w:r>
      <w:r w:rsidR="008F1072">
        <w:rPr>
          <w:sz w:val="22"/>
          <w:szCs w:val="22"/>
        </w:rPr>
        <w:t xml:space="preserve"> in the Diversity Outbred mice</w:t>
      </w:r>
      <w:r w:rsidR="004A6E76">
        <w:rPr>
          <w:sz w:val="22"/>
          <w:szCs w:val="22"/>
        </w:rPr>
        <w:t xml:space="preserve">. Data from DO mice will be analyzed using RStudio and the R/qtl2 package to identify QTLs. </w:t>
      </w:r>
    </w:p>
    <w:p w14:paraId="5934E6A9" w14:textId="06E7DF79" w:rsidR="004F7BE4" w:rsidRPr="0090525C" w:rsidRDefault="004F7BE4" w:rsidP="006478D3">
      <w:pPr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Specific Aim Three</w:t>
      </w:r>
      <w:r w:rsidRPr="0090525C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To test the hypothesis that phenotypes linked to the GH/IGF1/</w:t>
      </w:r>
      <w:r w:rsidR="009041C5">
        <w:rPr>
          <w:sz w:val="22"/>
          <w:szCs w:val="22"/>
        </w:rPr>
        <w:t xml:space="preserve">insulin signaling pathways </w:t>
      </w:r>
      <w:r>
        <w:rPr>
          <w:sz w:val="22"/>
          <w:szCs w:val="22"/>
        </w:rPr>
        <w:t>change over time in the Diversity Outbred mice. Data from the DO mice will be analyz</w:t>
      </w:r>
      <w:r w:rsidR="006478D3">
        <w:rPr>
          <w:sz w:val="22"/>
          <w:szCs w:val="22"/>
        </w:rPr>
        <w:t xml:space="preserve">ed using </w:t>
      </w:r>
      <w:r>
        <w:rPr>
          <w:sz w:val="22"/>
          <w:szCs w:val="22"/>
        </w:rPr>
        <w:t>mathematical and statistical tests</w:t>
      </w:r>
      <w:r w:rsidR="006478D3">
        <w:rPr>
          <w:sz w:val="22"/>
          <w:szCs w:val="22"/>
        </w:rPr>
        <w:t xml:space="preserve"> in RStudio. </w:t>
      </w:r>
      <w:bookmarkStart w:id="0" w:name="_GoBack"/>
      <w:bookmarkEnd w:id="0"/>
    </w:p>
    <w:p w14:paraId="24CFF69F" w14:textId="77777777" w:rsidR="004F7BE4" w:rsidRPr="004A6E76" w:rsidRDefault="004F7BE4" w:rsidP="004A6E76">
      <w:pPr>
        <w:ind w:firstLine="720"/>
        <w:jc w:val="both"/>
        <w:rPr>
          <w:sz w:val="22"/>
          <w:szCs w:val="22"/>
        </w:rPr>
      </w:pPr>
    </w:p>
    <w:p w14:paraId="070CD5F4" w14:textId="77777777" w:rsidR="0033642C" w:rsidRPr="00CC2E65" w:rsidRDefault="0033642C" w:rsidP="00D44112">
      <w:pPr>
        <w:ind w:firstLine="720"/>
        <w:jc w:val="both"/>
        <w:rPr>
          <w:b/>
          <w:sz w:val="22"/>
          <w:szCs w:val="22"/>
        </w:rPr>
      </w:pPr>
    </w:p>
    <w:p w14:paraId="1D790222" w14:textId="77777777" w:rsidR="00EE5387" w:rsidRDefault="00922CD2" w:rsidP="00832E13">
      <w:pPr>
        <w:jc w:val="both"/>
        <w:rPr>
          <w:b/>
          <w:sz w:val="22"/>
          <w:szCs w:val="22"/>
        </w:rPr>
      </w:pPr>
      <w:r w:rsidRPr="007D7DEC">
        <w:rPr>
          <w:b/>
          <w:sz w:val="22"/>
          <w:szCs w:val="22"/>
        </w:rPr>
        <w:t xml:space="preserve">References: </w:t>
      </w:r>
    </w:p>
    <w:p w14:paraId="13297929" w14:textId="77777777" w:rsidR="00421CCE" w:rsidRDefault="000307EF" w:rsidP="00421CCE">
      <w:pPr>
        <w:jc w:val="both"/>
        <w:rPr>
          <w:rFonts w:cs="OpenSans-Semibold"/>
          <w:bCs/>
          <w:color w:val="262626"/>
          <w:sz w:val="22"/>
          <w:szCs w:val="22"/>
        </w:rPr>
      </w:pPr>
      <w:r w:rsidRPr="000307EF">
        <w:rPr>
          <w:rFonts w:cs="OpenSans-Semibold"/>
          <w:bCs/>
          <w:color w:val="262626"/>
          <w:sz w:val="22"/>
          <w:szCs w:val="22"/>
        </w:rPr>
        <w:t xml:space="preserve">Perrini, S., Laviola, L., Carreira, M. C., Cignarelli, A., Natalicchio, A., &amp; Giorgio, F. (2010). The GH/IGF1 axis </w:t>
      </w:r>
    </w:p>
    <w:p w14:paraId="0BC29A8B" w14:textId="77777777" w:rsidR="00421CCE" w:rsidRDefault="00421CCE" w:rsidP="00421CCE">
      <w:pPr>
        <w:jc w:val="both"/>
        <w:rPr>
          <w:rFonts w:cs="OpenSans-Semibold"/>
          <w:bCs/>
          <w:color w:val="262626"/>
          <w:sz w:val="22"/>
          <w:szCs w:val="22"/>
        </w:rPr>
      </w:pPr>
      <w:r>
        <w:rPr>
          <w:rFonts w:cs="OpenSans-Semibold"/>
          <w:bCs/>
          <w:color w:val="262626"/>
          <w:sz w:val="22"/>
          <w:szCs w:val="22"/>
        </w:rPr>
        <w:tab/>
      </w:r>
      <w:r w:rsidR="000307EF" w:rsidRPr="000307EF">
        <w:rPr>
          <w:rFonts w:cs="OpenSans-Semibold"/>
          <w:bCs/>
          <w:color w:val="262626"/>
          <w:sz w:val="22"/>
          <w:szCs w:val="22"/>
        </w:rPr>
        <w:t>and</w:t>
      </w:r>
      <w:r>
        <w:rPr>
          <w:rFonts w:cs="OpenSans-Semibold"/>
          <w:bCs/>
          <w:color w:val="262626"/>
          <w:sz w:val="22"/>
          <w:szCs w:val="22"/>
        </w:rPr>
        <w:t xml:space="preserve"> </w:t>
      </w:r>
      <w:r w:rsidR="000307EF" w:rsidRPr="000307EF">
        <w:rPr>
          <w:rFonts w:cs="OpenSans-Semibold"/>
          <w:bCs/>
          <w:color w:val="262626"/>
          <w:sz w:val="22"/>
          <w:szCs w:val="22"/>
        </w:rPr>
        <w:t>signaling pathways in the muscle and bone: Mechanisms underlying age-related skeletal</w:t>
      </w:r>
    </w:p>
    <w:p w14:paraId="69EBD84A" w14:textId="77777777" w:rsidR="007542B9" w:rsidRDefault="00421CCE" w:rsidP="00421CCE">
      <w:pPr>
        <w:ind w:firstLine="720"/>
        <w:jc w:val="both"/>
        <w:rPr>
          <w:rFonts w:cs="OpenSans-Semibold"/>
          <w:bCs/>
          <w:color w:val="262626"/>
          <w:sz w:val="22"/>
          <w:szCs w:val="22"/>
        </w:rPr>
      </w:pPr>
      <w:r>
        <w:rPr>
          <w:rFonts w:cs="OpenSans-Semibold"/>
          <w:bCs/>
          <w:color w:val="262626"/>
          <w:sz w:val="22"/>
          <w:szCs w:val="22"/>
        </w:rPr>
        <w:t>m</w:t>
      </w:r>
      <w:r w:rsidR="000307EF" w:rsidRPr="000307EF">
        <w:rPr>
          <w:rFonts w:cs="OpenSans-Semibold"/>
          <w:bCs/>
          <w:color w:val="262626"/>
          <w:sz w:val="22"/>
          <w:szCs w:val="22"/>
        </w:rPr>
        <w:t>uscle wasting and osteoporosis. Journal of Endocrinology, 205, 201-210. doi:10.1677/JOE-09-</w:t>
      </w:r>
    </w:p>
    <w:p w14:paraId="09E2F281" w14:textId="17D581C0" w:rsidR="000307EF" w:rsidRDefault="000307EF" w:rsidP="00421CCE">
      <w:pPr>
        <w:ind w:firstLine="720"/>
        <w:jc w:val="both"/>
        <w:rPr>
          <w:rFonts w:cs="OpenSans-Semibold"/>
          <w:bCs/>
          <w:color w:val="262626"/>
          <w:sz w:val="22"/>
          <w:szCs w:val="22"/>
        </w:rPr>
      </w:pPr>
      <w:r w:rsidRPr="000307EF">
        <w:rPr>
          <w:rFonts w:cs="OpenSans-Semibold"/>
          <w:bCs/>
          <w:color w:val="262626"/>
          <w:sz w:val="22"/>
          <w:szCs w:val="22"/>
        </w:rPr>
        <w:t>0431</w:t>
      </w:r>
      <w:r>
        <w:rPr>
          <w:rFonts w:cs="OpenSans-Semibold"/>
          <w:bCs/>
          <w:color w:val="262626"/>
          <w:sz w:val="22"/>
          <w:szCs w:val="22"/>
        </w:rPr>
        <w:t>. Print.</w:t>
      </w:r>
    </w:p>
    <w:p w14:paraId="0A1677F6" w14:textId="77777777" w:rsidR="00DD1DAE" w:rsidRDefault="00DD1DAE" w:rsidP="00DD1DAE">
      <w:pPr>
        <w:jc w:val="both"/>
        <w:rPr>
          <w:rFonts w:cs="OpenSans-Semibold"/>
          <w:bCs/>
          <w:color w:val="262626"/>
          <w:sz w:val="22"/>
          <w:szCs w:val="22"/>
        </w:rPr>
      </w:pPr>
      <w:r w:rsidRPr="00DD1DAE">
        <w:rPr>
          <w:rFonts w:cs="OpenSans-Semibold"/>
          <w:bCs/>
          <w:color w:val="262626"/>
          <w:sz w:val="22"/>
          <w:szCs w:val="22"/>
        </w:rPr>
        <w:t>Svenson, K. L., Gatti, D. M., Valdar, W., Welsh, C. E., Cheng, R., Chesler, E. J., . . . Churchill, G. A. (2012,</w:t>
      </w:r>
    </w:p>
    <w:p w14:paraId="1E58B908" w14:textId="77777777" w:rsidR="00DD1DAE" w:rsidRDefault="00DD1DAE" w:rsidP="00DD1DAE">
      <w:pPr>
        <w:ind w:firstLine="720"/>
        <w:jc w:val="both"/>
        <w:rPr>
          <w:rFonts w:cs="OpenSans-Semibold"/>
          <w:bCs/>
          <w:color w:val="262626"/>
          <w:sz w:val="22"/>
          <w:szCs w:val="22"/>
        </w:rPr>
      </w:pPr>
      <w:r w:rsidRPr="00DD1DAE">
        <w:rPr>
          <w:rFonts w:cs="OpenSans-Semibold"/>
          <w:bCs/>
          <w:color w:val="262626"/>
          <w:sz w:val="22"/>
          <w:szCs w:val="22"/>
        </w:rPr>
        <w:t xml:space="preserve">February 1). High-Resolution Genetic Mapping Using the Mouse Diversity Outbred Population. </w:t>
      </w:r>
    </w:p>
    <w:p w14:paraId="50D6555C" w14:textId="4CBF37A1" w:rsidR="00DD1DAE" w:rsidRPr="00DD1DAE" w:rsidRDefault="00DD1DAE" w:rsidP="00DD1DAE">
      <w:pPr>
        <w:ind w:firstLine="720"/>
        <w:jc w:val="both"/>
        <w:rPr>
          <w:rFonts w:cs="OpenSans-Semibold"/>
          <w:bCs/>
          <w:color w:val="262626"/>
          <w:sz w:val="22"/>
          <w:szCs w:val="22"/>
        </w:rPr>
      </w:pPr>
      <w:r w:rsidRPr="00DD1DAE">
        <w:rPr>
          <w:rFonts w:cs="OpenSans-Semibold"/>
          <w:bCs/>
          <w:color w:val="262626"/>
          <w:sz w:val="22"/>
          <w:szCs w:val="22"/>
        </w:rPr>
        <w:t>Genetics, 190(2), 437-447. doi:10.1534/genetics.111.132597</w:t>
      </w:r>
    </w:p>
    <w:p w14:paraId="66179FC8" w14:textId="7A3D7A80" w:rsidR="00922CD2" w:rsidRDefault="00EC32E9" w:rsidP="00832E13">
      <w:pPr>
        <w:jc w:val="both"/>
        <w:rPr>
          <w:rFonts w:cs="OpenSans-Semibold"/>
          <w:bCs/>
          <w:color w:val="262626"/>
          <w:sz w:val="22"/>
          <w:szCs w:val="22"/>
        </w:rPr>
      </w:pPr>
      <w:r>
        <w:rPr>
          <w:rFonts w:cs="OpenSans-Semibold"/>
          <w:bCs/>
          <w:color w:val="262626"/>
          <w:sz w:val="22"/>
          <w:szCs w:val="22"/>
        </w:rPr>
        <w:t>v</w:t>
      </w:r>
      <w:r w:rsidR="00EE5387" w:rsidRPr="00EE5387">
        <w:rPr>
          <w:rFonts w:cs="OpenSans-Semibold"/>
          <w:bCs/>
          <w:color w:val="262626"/>
          <w:sz w:val="22"/>
          <w:szCs w:val="22"/>
        </w:rPr>
        <w:t>an Heemst, D. (2010, October). Insulin, IGF-1 and Longevity. Aging and Disease, 1(2), 147-157.</w:t>
      </w:r>
      <w:r w:rsidR="00EE5387">
        <w:rPr>
          <w:rFonts w:cs="OpenSans-Semibold"/>
          <w:bCs/>
          <w:color w:val="262626"/>
          <w:sz w:val="22"/>
          <w:szCs w:val="22"/>
        </w:rPr>
        <w:t xml:space="preserve"> Print.</w:t>
      </w:r>
    </w:p>
    <w:p w14:paraId="65664F7E" w14:textId="77777777" w:rsidR="002E5844" w:rsidRDefault="002E5844" w:rsidP="00832E13">
      <w:pPr>
        <w:jc w:val="both"/>
        <w:rPr>
          <w:rFonts w:cs="OpenSans-Semibold"/>
          <w:bCs/>
          <w:color w:val="262626"/>
          <w:sz w:val="22"/>
          <w:szCs w:val="22"/>
        </w:rPr>
      </w:pPr>
    </w:p>
    <w:p w14:paraId="2104744F" w14:textId="5DF4E054" w:rsidR="002E5844" w:rsidRPr="00EE5387" w:rsidRDefault="002E5844" w:rsidP="00832E13">
      <w:pPr>
        <w:jc w:val="both"/>
        <w:rPr>
          <w:sz w:val="22"/>
          <w:szCs w:val="22"/>
        </w:rPr>
      </w:pPr>
    </w:p>
    <w:sectPr w:rsidR="002E5844" w:rsidRPr="00EE5387" w:rsidSect="008406E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D2"/>
    <w:rsid w:val="0001393E"/>
    <w:rsid w:val="000307EF"/>
    <w:rsid w:val="000424F3"/>
    <w:rsid w:val="000476E6"/>
    <w:rsid w:val="000521D2"/>
    <w:rsid w:val="00067B7D"/>
    <w:rsid w:val="000A53B6"/>
    <w:rsid w:val="000A7F9B"/>
    <w:rsid w:val="000F3C16"/>
    <w:rsid w:val="00102E23"/>
    <w:rsid w:val="001101E0"/>
    <w:rsid w:val="00120051"/>
    <w:rsid w:val="00131FA8"/>
    <w:rsid w:val="00180F8B"/>
    <w:rsid w:val="00192447"/>
    <w:rsid w:val="001B0255"/>
    <w:rsid w:val="001D41E6"/>
    <w:rsid w:val="00241F3E"/>
    <w:rsid w:val="002A7BFB"/>
    <w:rsid w:val="002B57B0"/>
    <w:rsid w:val="002D538F"/>
    <w:rsid w:val="002E5844"/>
    <w:rsid w:val="00324591"/>
    <w:rsid w:val="0033642C"/>
    <w:rsid w:val="00345D58"/>
    <w:rsid w:val="00384856"/>
    <w:rsid w:val="003A1472"/>
    <w:rsid w:val="003A1F12"/>
    <w:rsid w:val="003C25F1"/>
    <w:rsid w:val="003C6422"/>
    <w:rsid w:val="003F3954"/>
    <w:rsid w:val="00421CCE"/>
    <w:rsid w:val="0045518A"/>
    <w:rsid w:val="00487791"/>
    <w:rsid w:val="004A6E76"/>
    <w:rsid w:val="004B408C"/>
    <w:rsid w:val="004E18B9"/>
    <w:rsid w:val="004F7BE4"/>
    <w:rsid w:val="0050392A"/>
    <w:rsid w:val="00522692"/>
    <w:rsid w:val="00532BC1"/>
    <w:rsid w:val="00543DAB"/>
    <w:rsid w:val="00560170"/>
    <w:rsid w:val="00577A26"/>
    <w:rsid w:val="005845B7"/>
    <w:rsid w:val="00595461"/>
    <w:rsid w:val="005B0935"/>
    <w:rsid w:val="005C2596"/>
    <w:rsid w:val="005D1EA9"/>
    <w:rsid w:val="005E0EEA"/>
    <w:rsid w:val="0060701D"/>
    <w:rsid w:val="00634B09"/>
    <w:rsid w:val="006478D3"/>
    <w:rsid w:val="00661414"/>
    <w:rsid w:val="00684D97"/>
    <w:rsid w:val="00686060"/>
    <w:rsid w:val="006B260C"/>
    <w:rsid w:val="006E7C28"/>
    <w:rsid w:val="006F369C"/>
    <w:rsid w:val="00705DCF"/>
    <w:rsid w:val="007378FF"/>
    <w:rsid w:val="00737D10"/>
    <w:rsid w:val="00750753"/>
    <w:rsid w:val="007515A0"/>
    <w:rsid w:val="00753C7A"/>
    <w:rsid w:val="007542B9"/>
    <w:rsid w:val="007A4A27"/>
    <w:rsid w:val="007D68A7"/>
    <w:rsid w:val="007D7DEC"/>
    <w:rsid w:val="008159BA"/>
    <w:rsid w:val="008177E4"/>
    <w:rsid w:val="00832E13"/>
    <w:rsid w:val="008406EA"/>
    <w:rsid w:val="00855099"/>
    <w:rsid w:val="00864137"/>
    <w:rsid w:val="008720B6"/>
    <w:rsid w:val="00880420"/>
    <w:rsid w:val="008A3A18"/>
    <w:rsid w:val="008C29D6"/>
    <w:rsid w:val="008F1072"/>
    <w:rsid w:val="00902A00"/>
    <w:rsid w:val="009041C5"/>
    <w:rsid w:val="0090525C"/>
    <w:rsid w:val="0090692A"/>
    <w:rsid w:val="009178C5"/>
    <w:rsid w:val="00922CD2"/>
    <w:rsid w:val="0092360E"/>
    <w:rsid w:val="00935529"/>
    <w:rsid w:val="00944F39"/>
    <w:rsid w:val="00961B41"/>
    <w:rsid w:val="00973478"/>
    <w:rsid w:val="009D3884"/>
    <w:rsid w:val="009F5CF1"/>
    <w:rsid w:val="009F7B40"/>
    <w:rsid w:val="00A10DE6"/>
    <w:rsid w:val="00A15E68"/>
    <w:rsid w:val="00A24A03"/>
    <w:rsid w:val="00A44991"/>
    <w:rsid w:val="00A72532"/>
    <w:rsid w:val="00A725A1"/>
    <w:rsid w:val="00A91AF4"/>
    <w:rsid w:val="00AA608F"/>
    <w:rsid w:val="00AC0F66"/>
    <w:rsid w:val="00B0241A"/>
    <w:rsid w:val="00B12313"/>
    <w:rsid w:val="00B35FF8"/>
    <w:rsid w:val="00B36383"/>
    <w:rsid w:val="00B45026"/>
    <w:rsid w:val="00B45632"/>
    <w:rsid w:val="00BA445A"/>
    <w:rsid w:val="00BB46DA"/>
    <w:rsid w:val="00BC36D8"/>
    <w:rsid w:val="00BF0976"/>
    <w:rsid w:val="00C13D58"/>
    <w:rsid w:val="00C642BE"/>
    <w:rsid w:val="00C902BC"/>
    <w:rsid w:val="00C97038"/>
    <w:rsid w:val="00CC2E65"/>
    <w:rsid w:val="00D0184A"/>
    <w:rsid w:val="00D02B12"/>
    <w:rsid w:val="00D059CF"/>
    <w:rsid w:val="00D317EC"/>
    <w:rsid w:val="00D44112"/>
    <w:rsid w:val="00D47828"/>
    <w:rsid w:val="00D63F82"/>
    <w:rsid w:val="00D76680"/>
    <w:rsid w:val="00DA668A"/>
    <w:rsid w:val="00DD1DAE"/>
    <w:rsid w:val="00DF6B6D"/>
    <w:rsid w:val="00E17920"/>
    <w:rsid w:val="00E57150"/>
    <w:rsid w:val="00E85741"/>
    <w:rsid w:val="00EC1A5A"/>
    <w:rsid w:val="00EC32E9"/>
    <w:rsid w:val="00EE5387"/>
    <w:rsid w:val="00F43C36"/>
    <w:rsid w:val="00F517B5"/>
    <w:rsid w:val="00F62611"/>
    <w:rsid w:val="00F665DC"/>
    <w:rsid w:val="00F86DC0"/>
    <w:rsid w:val="00F911A5"/>
    <w:rsid w:val="00FB2FD8"/>
    <w:rsid w:val="00FC7933"/>
    <w:rsid w:val="00FE4540"/>
    <w:rsid w:val="00FF252C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9C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01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1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1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01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1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1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793</Words>
  <Characters>4521</Characters>
  <Application>Microsoft Macintosh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Williams</dc:creator>
  <cp:keywords/>
  <dc:description/>
  <cp:lastModifiedBy>Madeline Williams</cp:lastModifiedBy>
  <cp:revision>145</cp:revision>
  <cp:lastPrinted>2016-06-16T13:58:00Z</cp:lastPrinted>
  <dcterms:created xsi:type="dcterms:W3CDTF">2016-06-15T13:42:00Z</dcterms:created>
  <dcterms:modified xsi:type="dcterms:W3CDTF">2016-06-20T13:57:00Z</dcterms:modified>
</cp:coreProperties>
</file>