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5E" w:rsidRDefault="0089415E" w:rsidP="0089415E">
      <w:bookmarkStart w:id="0" w:name="_GoBack"/>
      <w:r>
        <w:t xml:space="preserve">CREATE TABLE </w:t>
      </w:r>
      <w:proofErr w:type="spellStart"/>
      <w:r>
        <w:t>TEST.TUITION</w:t>
      </w:r>
      <w:proofErr w:type="spellEnd"/>
      <w:r>
        <w:t xml:space="preserve"> </w:t>
      </w:r>
    </w:p>
    <w:p w:rsidR="0089415E" w:rsidRDefault="0089415E" w:rsidP="0089415E">
      <w:r>
        <w:t xml:space="preserve">   (</w:t>
      </w:r>
      <w:r>
        <w:tab/>
      </w:r>
      <w:proofErr w:type="spellStart"/>
      <w:r>
        <w:t>GROUPID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DATE_T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INSTNAME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TCSNAME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TYPE_INST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CITY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STATE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ZIP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WORK_PH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CELL_PH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HOME_PH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FTE_COUNT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NET_STUDENT_TUITION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FEDERAL03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STATE03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STATE_LOCAL_APP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FEDERAL07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FEDERAL07_NET_PELL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STATE06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LOCAL06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STATE_LOCAL_GRANT_CONTRACT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FEDERAL10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FEDERAL10_NET_PELL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STATE09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FED_STATE_LOC_GRANTS_CON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PRIVATE03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ENDOWMENT03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PRIV_INVEST_ENDOW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lastRenderedPageBreak/>
        <w:tab/>
      </w:r>
      <w:proofErr w:type="spellStart"/>
      <w:r>
        <w:t>AUXOTHER_REV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</w:r>
      <w:proofErr w:type="spellStart"/>
      <w:r>
        <w:t>STABLE_OPERATING_REV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500 BYTE), </w:t>
      </w:r>
    </w:p>
    <w:p w:rsidR="0089415E" w:rsidRDefault="0089415E" w:rsidP="0089415E">
      <w:r>
        <w:tab/>
        <w:t xml:space="preserve">TOTAL03_REVENUE </w:t>
      </w:r>
      <w:proofErr w:type="gramStart"/>
      <w:r>
        <w:t>VARCHAR2(</w:t>
      </w:r>
      <w:proofErr w:type="gramEnd"/>
      <w:r>
        <w:t>500 BYTE)</w:t>
      </w:r>
    </w:p>
    <w:p w:rsidR="00A463B8" w:rsidRDefault="0089415E" w:rsidP="0089415E">
      <w:r>
        <w:t xml:space="preserve">   )</w:t>
      </w:r>
      <w:bookmarkEnd w:id="0"/>
    </w:p>
    <w:sectPr w:rsidR="00A4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0pt;height:180pt" o:bullet="t">
        <v:imagedata r:id="rId1" o:title="MC900433810[1]"/>
      </v:shape>
    </w:pict>
  </w:numPicBullet>
  <w:numPicBullet w:numPicBulletId="1">
    <w:pict>
      <v:shape id="_x0000_i1031" type="#_x0000_t75" style="width:180pt;height:180pt" o:bullet="t">
        <v:imagedata r:id="rId2" o:title="MC900433806[1]"/>
      </v:shape>
    </w:pict>
  </w:numPicBullet>
  <w:numPicBullet w:numPicBulletId="2">
    <w:pict>
      <v:shape id="_x0000_i1032" type="#_x0000_t75" style="width:240.3pt;height:2in" o:bullet="t">
        <v:imagedata r:id="rId3" o:title="Claw_hammer_s[1]"/>
      </v:shape>
    </w:pict>
  </w:numPicBullet>
  <w:numPicBullet w:numPicBulletId="3">
    <w:pict>
      <v:shape id="_x0000_i1033" type="#_x0000_t75" style="width:718.35pt;height:718.35pt" o:bullet="t">
        <v:imagedata r:id="rId4" o:title="15373-illustration-of-a-wrench-pv[1]"/>
      </v:shape>
    </w:pict>
  </w:numPicBullet>
  <w:abstractNum w:abstractNumId="0" w15:restartNumberingAfterBreak="0">
    <w:nsid w:val="02A11B35"/>
    <w:multiLevelType w:val="multilevel"/>
    <w:tmpl w:val="52A63378"/>
    <w:styleLink w:val="SalesCategories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8"/>
      </w:rPr>
    </w:lvl>
    <w:lvl w:ilvl="1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cs="Courier New" w:hint="default"/>
        <w:color w:val="auto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D3434"/>
    <w:multiLevelType w:val="multilevel"/>
    <w:tmpl w:val="3A2630A2"/>
    <w:styleLink w:val="SaleCategories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8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cs="Courier New" w:hint="default"/>
        <w:color w:val="auto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5E"/>
    <w:rsid w:val="000D1269"/>
    <w:rsid w:val="00231E6B"/>
    <w:rsid w:val="005E3D2B"/>
    <w:rsid w:val="00714FB2"/>
    <w:rsid w:val="0089415E"/>
    <w:rsid w:val="00A2161C"/>
    <w:rsid w:val="00A4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F50D-F0DB-4982-A91E-6920C556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aleCategories">
    <w:name w:val="Sale Categories"/>
    <w:uiPriority w:val="99"/>
    <w:rsid w:val="00231E6B"/>
    <w:pPr>
      <w:numPr>
        <w:numId w:val="1"/>
      </w:numPr>
    </w:pPr>
  </w:style>
  <w:style w:type="table" w:customStyle="1" w:styleId="StoreLocationTable">
    <w:name w:val="Store Location Table"/>
    <w:basedOn w:val="TableNormal"/>
    <w:uiPriority w:val="99"/>
    <w:rsid w:val="000D1269"/>
    <w:pPr>
      <w:spacing w:after="0" w:line="240" w:lineRule="auto"/>
    </w:pPr>
    <w:tblPr>
      <w:tblStyleRowBandSize w:val="1"/>
    </w:tblPr>
    <w:tblStylePr w:type="firstRow">
      <w:tblPr/>
      <w:tcPr>
        <w:shd w:val="clear" w:color="auto" w:fill="FF0000"/>
      </w:tcPr>
    </w:tblStylePr>
    <w:tblStylePr w:type="band2Horz">
      <w:tblPr/>
      <w:tcPr>
        <w:shd w:val="clear" w:color="auto" w:fill="F4B083" w:themeFill="accent2" w:themeFillTint="99"/>
      </w:tcPr>
    </w:tblStylePr>
  </w:style>
  <w:style w:type="numbering" w:customStyle="1" w:styleId="SalesCategories">
    <w:name w:val="Sales Categories"/>
    <w:uiPriority w:val="99"/>
    <w:rsid w:val="000D126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Consulting Solutions.Net</dc:creator>
  <cp:keywords/>
  <dc:description/>
  <cp:lastModifiedBy>Consulting Solutions.Net</cp:lastModifiedBy>
  <cp:revision>1</cp:revision>
  <dcterms:created xsi:type="dcterms:W3CDTF">2016-06-01T00:45:00Z</dcterms:created>
  <dcterms:modified xsi:type="dcterms:W3CDTF">2016-06-01T00:46:00Z</dcterms:modified>
</cp:coreProperties>
</file>