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Group number: 012E01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Name: XXXXXXX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GitHub Link: https://github.sydney.edu.au/wwan6344/Data2002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I agree 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Abide by the terms of this contract in relation to the group assessment for DATA2002/2902.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Store all my written and code contributions to the assessment in the GitHub repository.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Keep a record of my other contributions to the assessment (e.g. discussions, emails, meetings attended). A copy of this may be requested by the coordinator.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Treat others with respect regardless of gender, religion, race, sexuality or disability; act honestly and ethically in all dealings; contribute to learning and the advancement of knowledge through honest, open and respectful discussion and debate of ideas; following other personal and academic conduct as detailed in the Student Charter of the University of Sydney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Group communication will take place in Messenger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All code and report will be edited and modified on github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The minimum requirement for how often to check Messenger is daily. Group members are recommended to respond to messages once they see 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Group will meet twice a week.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24242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The first meeting will take place on Monday tutorial (12-2pm).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The second meeting will be on Saturdays, from 2 to 3pm. The meeting can last as needed.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42424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I understand that: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My agreement to these terms is indicated through the act of submitting this document in Canvas.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424242"/>
          <w:sz w:val="23"/>
          <w:szCs w:val="23"/>
          <w:rtl w:val="0"/>
        </w:rPr>
        <w:t xml:space="preserve">If I fail to meet my obligations as detailed in this group contract then I have failed to meet the assessment requirements for DATA2002/2902 and may be awarded a mark of zero for some or all of the project components.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University of Sydney. (2020). Student Charter 2020. https://www.sydney.edu.au/policies/showdoc.aspx?recnum=PDOC2011/215&amp;RendNum=0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