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Variáveis </w:t>
        <w:tab/>
        <w:tab/>
        <w:t xml:space="preserve">Sentença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nota = 10</w:t>
        <w:tab/>
        <w:tab/>
        <w:t xml:space="preserve">nota &lt;= 10 </w:t>
        <w:tab/>
        <w:tab/>
        <w:tab/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 : Verdadeiro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nota = 6</w:t>
        <w:tab/>
        <w:tab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nota = 4</w:t>
        <w:tab/>
        <w:tab/>
        <w:t xml:space="preserve">(nota &lt;= 6) and (faltas &lt;=3) 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Resultado: Falso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convidados = 3</w:t>
        <w:tab/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fumante = False</w:t>
        <w:tab/>
        <w:t xml:space="preserve">(convidados &gt; 4) or (fumante == True) 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Resultado:Falso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 =  “quarta”</w:t>
        <w:tab/>
        <w:t xml:space="preserve">(dia ==”sábado”) or (dia =”domingo”)                           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Resultado:Falso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feriado = True </w:t>
        <w:tab/>
        <w:t xml:space="preserve">not(feriado == False)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Resultado: Verdadeiro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 = “ter”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feriado = False</w:t>
        <w:tab/>
        <w:tab/>
        <w:t xml:space="preserve">(dia == “seg”) or!(feriado==False)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 = False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