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#Descobrir qual área do restaurante o cliente vaii ser alocado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#entrada de dados -&gt; clientes fumantes, com animais, grupo de várias pessoas.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#processamento -&gt; local a ser alocado área externa, primeiro andar ou térreo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#resultado -&gt; cliente alocado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Algoritmo "Reserva_cliente"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   quantidade_cliente: inteiro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 fumante: logico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   possui_pet: logico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     Escreva("Quantidade de lugares reservados? ")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   leia(quantidade_cliente)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   Escreva("O cliente trouxe animal de estimação?[verdadeiro ou falso]: ")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     leia(possui_pet)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     Escreva("O cliente é fumante?[verdadeiro ou falso]: ")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      leia(fumante)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      se(possui_pet == verdadeiro ou fumante == verdadeiro)entao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       Escreva("Clientes ficarão na área externa.")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     senao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          se(quantidade_cliente &gt;= 5)entao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              Escreva("Os clientes ficarão alocados no 1º andar")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           senao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             Escreva("Clientes ficarão no térreo")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           fimse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      fimse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