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4038"/>
      </w:tblGrid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403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TÍTULO: PROCEDIMENTO DE GRAVAÇÃO DE FIRMWARE DO ESP32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TIPO: PTG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REVISÃO: 00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FOLHA: </w:t>
            </w:r>
          </w:p>
        </w:tc>
      </w:tr>
      <w:tr>
        <w:tc>
          <w:tcPr>
            <w:tcW w:type="dxa" w:w="56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  <w:tc>
          <w:tcPr>
            <w:tcW w:type="dxa" w:w="2692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CÓDIGO: </w:t>
            </w:r>
          </w:p>
        </w:tc>
        <w:tc>
          <w:tcPr>
            <w:tcW w:type="dxa" w:w="134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PN: </w:t>
            </w:r>
          </w:p>
        </w:tc>
      </w:tr>
    </w:tbl>
    <w:p>
      <w:pPr>
        <w:spacing w:after="160"/>
      </w:pP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1. OBJETIVO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Este procedimento estabelece a sequência de atividades para a gravação (upload) do firmware do microcontrolador ESP32 do sistema inclinômetro/azimutímetro desenvolvido para a Avibras Aeroco. O objetivo é garantir que a gravação seja realizada de forma padronizada, reprodutível e verificável, independentemente de quem a execute.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IMPORTANTE: a gravação em campo/fábrica é sempre realizada em computador com Windows (10 ou 11) e sem conexão à internet, a partir dos arquivos binários já compilados (firmware.bin, bootloader.bin e partitions.bin) e da ferramenta esptool, gravados em mídia (DVD/CD) e arquivados no repositório físico da fábrica — não é feita compilação do firmware no local da gravação. A compilação (que exige o PlatformIO e internet) é uma etapa separada, descrita na seção 4.1, realizada à parte por quem mantém o firmware.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Não são abrangidos por este procedimento a instalação dos softwares de supervisão ("Procedimento de Instalação do Software Desktop (Python)" e "Procedimento de Instalação do Aplicativo Android") nem o teste funcional do conjunto já gravado ("Procedimento de Teste Funcional em Bancada").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2. EQUIPAMENTOS E MATERIAIS UTILIZADOS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1: Equipamentos e materiais utilizados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738"/>
        <w:gridCol w:w="1200"/>
        <w:gridCol w:w="20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DESCRIÇÃO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QUANT.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CÓDIGO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Computador com Windows 10 ou 11 (64 bits) — sem necessidade de acesso à internet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Placa ESP32 DevKit clássico (módulo WROOM-32), com chip conversor USB-serial CH9102X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Sensor inercial MPU6050 (GY-521), conectado conforme docs/pinout.md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4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Cabo USB apropriado para gravação e alimentação da placa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5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(DVD ou CD) de gravação, arquivada no repositório físico da fábrica, contendo firmware.bin, bootloader.bin, partitions.bin e o esptool (standalone, para Windows)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6</w:t>
            </w:r>
          </w:p>
        </w:tc>
        <w:tc>
          <w:tcPr>
            <w:tcW w:type="dxa" w:w="57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 (necessário em alguns sistemas Windows — instalador local, não exige internet)</w:t>
            </w:r>
          </w:p>
        </w:tc>
        <w:tc>
          <w:tcPr>
            <w:tcW w:type="dxa" w:w="1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—</w:t>
            </w:r>
          </w:p>
        </w:tc>
      </w:tr>
    </w:tbl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3. SETUP DE GRAVAÇÃO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Confirmar que o computador de destino tem o driver CH9102 instalado (item 6 da Tabela 1).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Retirar a mídia (DVD/CD) de gravação do repositório físico da fábrica e copiar seu conteúdo para uma pasta do computador de destino.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Conferir a montagem do sensor MPU6050 conforme docs/pinout.md (SDA→GPIO21, SCL→GPIO22, VCC→3,3V — não 5V —, GND→GND, AD0→GND).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Conectar o ESP32 ao computador pelo cabo USB e confirmar que o Windows reconheceu a placa como porta serial (COMx, no Gerenciador de Dispositivos). Se a porta não aparecer, ver seção 5 (driver CH9102).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4. PROCEDIMENTO DE GRAVAÇÃO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4.1 Compilação do firmware (feita à parte, com internet — não é a gravação em si)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Esta etapa NÃO é executada no computador de destino em campo/fábrica. É feita uma única vez por versão de firmware, por quem mantém o projeto, num computador com PlatformIO e internet.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No repositório do projeto, na pasta firmware/, compilar com o PlatformIO: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cd firmware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pio run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Localizar os três arquivos binários gerados em firmware/.pio/build/esp32dev/: firmware.bin, bootloader.bin e partitions.bin.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Com o ESP32 conectado, gravar uma vez com o PlatformIO em modo verboso, e anotar/guardar a linha de comando completa do esptool que ele imprime (endereços de memória de cada arquivo):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pio run -t upload -v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Essa linha de comando (algo como esptool.py --chip esp32 --port COMx --baud 460800 write_flash 0x1000 bootloader.bin 0x8000 partitions.bin 0x10000 firmware.bin — os endereços exatos podem variar conforme a tabela de partições do projeto) é a que será reutilizada offline na seção 4.3, apenas trocando a porta COM.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 </w:t>
      </w:r>
      <w:r>
        <w:rPr>
          <w:rFonts w:ascii="Arial" w:cs="Arial" w:eastAsia="Arial" w:hAnsi="Arial"/>
          <w:sz w:val="21"/>
          <w:szCs w:val="21"/>
        </w:rPr>
        <w:t xml:space="preserve">Gravar os três arquivos .bin, o esptool (standalone para Windows, baixado em https://github.com/espressif/esptool/releases) e a linha de comando anotada no DVD/CD, e arquivar no repositório físico da fábrica, identificados com a versão do firmware (FIRMWARE_VERSION).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4.2 Verificação prévia da porta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Com o ESP32 conectado (seção 3), abrir o Gerenciador de Dispositivos do Windows e identificar a porta COM atribuída à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4.3 Gravação offline via esptool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Com os arquivos da mídia já copiados (seção 3) e a porta COM identificada (seção 4.2), abrir um terminal na pasta que contém o esptool e os três .bin, e executar a linha de comando anotada na seção 4.1, ajustando apenas a porta:</w:t>
      </w:r>
    </w:p>
    <w:p>
      <w:pPr>
        <w:spacing w:after="200" w:before="100" w:line="240" w:lineRule="auto"/>
        <w:ind w:left="300"/>
      </w:pPr>
      <w:r>
        <w:rPr>
          <w:rFonts w:ascii="Courier New" w:cs="Courier New" w:eastAsia="Courier New" w:hAnsi="Courier New"/>
          <w:sz w:val="18"/>
          <w:szCs w:val="18"/>
        </w:rPr>
        <w:t xml:space="preserve">esptool --chip esp32 --port COMx --baud 460800 write_flash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  bootloader.bin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0x8000  partitions.bin ^</w:t>
      </w:r>
      <w:r>
        <w:br/>
        <w:t xml:space="preserve"/>
      </w:r>
      <w:r>
        <w:rPr>
          <w:rFonts w:ascii="Courier New" w:cs="Courier New" w:eastAsia="Courier New" w:hAnsi="Courier New"/>
          <w:sz w:val="18"/>
          <w:szCs w:val="18"/>
        </w:rPr>
        <w:t xml:space="preserve">  0x10000 firmware.bin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Substituir COMx pela porta identificada na seção 4.2, e confirmar que os endereços (0x1000/0x8000/0x10000) e nomes de arquivo batem exatamente com os anotados na seção 4.1 para esta versão do firmware — endereços errados não gravam o firmware corretamente.</w:t>
      </w:r>
    </w:p>
    <w:p>
      <w:pPr>
        <w:spacing w:after="160" w:before="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Aguardar a mensagem "Hash of data verified" / "Hard resetting via RTS pin...", que confirma a gravação e o reset automático da placa.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4.4 Verificação inicial via monitor serial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1. </w:t>
      </w:r>
      <w:r>
        <w:rPr>
          <w:rFonts w:ascii="Arial" w:cs="Arial" w:eastAsia="Arial" w:hAnsi="Arial"/>
          <w:sz w:val="21"/>
          <w:szCs w:val="21"/>
        </w:rPr>
        <w:t xml:space="preserve">Abrir um monitor serial (ex.: PuTTY, ou o monitor do Windows Terminal) na mesma porta, a 115200 bauds.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2. </w:t>
      </w:r>
      <w:r>
        <w:rPr>
          <w:rFonts w:ascii="Arial" w:cs="Arial" w:eastAsia="Arial" w:hAnsi="Arial"/>
          <w:sz w:val="21"/>
          <w:szCs w:val="21"/>
        </w:rPr>
        <w:t xml:space="preserve">Confirmar que o ESP32 reinicia e que não há erro de inicialização do MPU6050 ou dos módulos de comunicação (Modbus/BLE).</w:t>
      </w:r>
    </w:p>
    <w:p>
      <w:pPr>
        <w:spacing w:after="100" w:line="264" w:lineRule="auto"/>
        <w:ind w:left="500" w:hanging="300"/>
        <w:jc w:val="both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3. </w:t>
      </w:r>
      <w:r>
        <w:rPr>
          <w:rFonts w:ascii="Arial" w:cs="Arial" w:eastAsia="Arial" w:hAnsi="Arial"/>
          <w:sz w:val="21"/>
          <w:szCs w:val="21"/>
        </w:rPr>
        <w:t xml:space="preserve">Encerrar o monitor serial antes de conectar qualquer software de supervisão — a porta USB é exclusiva ao protocolo Modbus RTU.</w:t>
      </w:r>
    </w:p>
    <w:p>
      <w:pPr>
        <w:keepNext/>
        <w:spacing w:after="120" w:before="200"/>
        <w:ind w:left="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4.5 Verificação de aceitação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2: Critérios de aceitação da gravação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7638"/>
        <w:gridCol w:w="1300"/>
      </w:tblGrid>
      <w:tr>
        <w:trPr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ITEM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CRITÉRIO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C/NC</w:t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1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(4.3) conclui com "Hash of data verified", sem erro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2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Monitor serial (4.4) não indica erro de inicialização do MPU6050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3</w:t>
            </w:r>
          </w:p>
        </w:tc>
        <w:tc>
          <w:tcPr>
            <w:tcW w:type="dxa" w:w="76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"Testar conexão com ESP32" (software de supervisão) retorna sucesso, com a versão de firmware esperada e leitura de ângulo plausível</w:t>
            </w:r>
          </w:p>
        </w:tc>
        <w:tc>
          <w:tcPr>
            <w:tcW w:type="dxa" w:w="1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/>
            </w:r>
          </w:p>
        </w:tc>
      </w:tr>
    </w:tbl>
    <w:p>
      <w:pPr>
        <w:spacing w:after="160" w:before="120" w:line="264" w:lineRule="auto"/>
        <w:jc w:val="both"/>
      </w:pPr>
      <w:r>
        <w:rPr>
          <w:rFonts w:ascii="Arial" w:cs="Arial" w:eastAsia="Arial" w:hAnsi="Arial"/>
          <w:sz w:val="21"/>
          <w:szCs w:val="21"/>
        </w:rPr>
        <w:t xml:space="preserve">Cada gravação em placa destinada a uso em campo deve ser registrada (data, identificação física da placa, versão do firmware gravado, responsável e resultado da verificação acima).</w:t>
      </w:r>
    </w:p>
    <w:p>
      <w:pPr>
        <w:keepNext/>
        <w:spacing w:after="160" w:before="3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5. RESOLUÇÃO DE PROBLEMAS</w:t>
      </w:r>
    </w:p>
    <w:p>
      <w:pPr>
        <w:spacing w:after="80" w:before="160"/>
        <w:jc w:val="center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Tabela 3: Problemas comuns, causas prováveis e ações corretivas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38"/>
        <w:gridCol w:w="380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PROBLEMA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CAUSA PROVÁVEL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1"/>
                <w:szCs w:val="21"/>
              </w:rPr>
              <w:t xml:space="preserve">AÇÃO CORRETIVA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A porta serial do ESP32 não aparece no computador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Driver do chip USB-serial CH9102X (WCH) não instalado (comum no Windows)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Instalar o driver oficial "CH9102" da WCH (instalador local, não exige internet)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falha por tempo esgotado ou porta ocupada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Outro programa (monitor serial, ou software de supervisão em modo Real/USB) mantém a porta aberta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Fechar o monitor serial e qualquer software de supervisão conectado à mesma porta antes de gravar novamente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esptool grava com sucesso, mas o teste de conexão (Modbus/BLE) falha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Versão de firmware diferente da esperada pelo software, ou montagem do MPU6050 incorreta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Confirmar FIRMWARE_VERSION contra a esperada; reconferir a pinagem em docs/pinout.md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Endereços de gravação (0x1000/0x8000/0x10000) não batem com os anotados na mídia</w:t>
            </w:r>
          </w:p>
        </w:tc>
        <w:tc>
          <w:tcPr>
            <w:tcW w:type="dxa" w:w="343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Mídia de uma versão de firmware diferente, com tabela de partições distinta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1"/>
                <w:szCs w:val="21"/>
              </w:rPr>
              <w:t xml:space="preserve">Usar apenas os três .bin e a linha de comando gravados juntos, da mesma versão — nunca misturar arquivos de mídias diferentes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410"/>
      <w:gridCol w:w="2410"/>
      <w:gridCol w:w="2410"/>
      <w:gridCol w:w="2408"/>
    </w:tblGrid>
    <w:tr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FEITO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2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APROVADO POR</w:t>
          </w:r>
        </w:p>
        <w:p>
          <w:pPr>
            <w:spacing w:after="0"/>
          </w:pPr>
          <w:r>
            <w:rPr>
              <w:rFonts w:ascii="Arial" w:cs="Arial" w:eastAsia="Arial" w:hAnsi="Arial"/>
              <w:sz w:val="18"/>
              <w:szCs w:val="18"/>
            </w:rPr>
            <w:t xml:space="preserve">DATA:</w:t>
          </w:r>
        </w:p>
      </w:tc>
      <w:tc>
        <w:tcPr>
          <w:tcW w:type="dxa" w:w="241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40"/>
            <w:right w:type="dxa" w:w="100"/>
          </w:tcMar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PROJETO/CONTRATO</w:t>
          </w:r>
        </w:p>
        <w:p>
          <w:r>
            <w:rPr>
              <w:rFonts w:ascii="Arial" w:cs="Arial" w:eastAsia="Arial" w:hAnsi="Arial"/>
              <w:sz w:val="18"/>
              <w:szCs w:val="18"/>
            </w:rPr>
            <w:t xml:space="preserve">Inclinômetro e Azimutímetro ESP32 — Avibras Aeroco</w:t>
          </w:r>
        </w:p>
      </w:tc>
      <w:tc>
        <w:tcPr>
          <w:tcW w:type="dxa" w:w="2408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60"/>
            <w:left w:type="dxa" w:w="100"/>
            <w:bottom w:type="dxa" w:w="60"/>
            <w:right w:type="dxa" w:w="100"/>
          </w:tcMar>
          <w:vAlign w:val="center"/>
        </w:tcPr>
        <w:p>
          <w:pPr>
            <w:spacing w:after="40"/>
            <w:jc w:val="center"/>
          </w:pPr>
          <w:r>
            <w:rPr>
              <w:rFonts w:ascii="Arial" w:cs="Arial" w:eastAsia="Arial" w:hAnsi="Arial"/>
              <w:b/>
              <w:bCs/>
              <w:sz w:val="18"/>
              <w:szCs w:val="18"/>
            </w:rPr>
            <w:t xml:space="preserve">PÁGINA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sz w:val="18"/>
              <w:szCs w:val="18"/>
            </w:rPr>
            <w:t xml:space="preserve"> / </w:t>
          </w:r>
          <w:r>
            <w:rPr>
              <w:rFonts w:ascii="Arial" w:cs="Arial" w:eastAsia="Arial" w:hAnsi="Arial"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>
      <w:pPr>
        <w:spacing w:line="264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Procedimento de Gravação de Firmware — Inclinômetro ESP32</dc:title>
  <dc:description>Procedimento de gravação de firmware do ESP32, no padrão de formulário da Avibras Aeroco.</dc:description>
  <cp:lastModifiedBy>Un-named</cp:lastModifiedBy>
  <cp:revision>1</cp:revision>
  <dcterms:created xsi:type="dcterms:W3CDTF">2026-09-18T17:17:15.381Z</dcterms:created>
  <dcterms:modified xsi:type="dcterms:W3CDTF">2026-09-18T17:17:15.381Z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