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keepNext w:val="false"/>
              <w:spacing w:after="6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RESUMO RÁPIDO</w:t>
            </w:r>
          </w:p>
          <w:p>
            <w:pPr>
              <w:keepNext w:val="false"/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Ligue o PTU-D300E ao PC pelo conversor USB/RS-485, abra o Docklight na porta COM do conversor (9600 bps, 8 bits, sem paridade, 1 stop bit, sem controle de fluxo) e envie, um de cada vez e terminados por Enter (CR): V (teste), RPS e RTS (leitura dos valores atuais), RPS500, RTS500 e, por último, DS (grava como padrão de inicialização). Cada comando aceito responde com "*". Desligue e religue o PTU e confirme com RPS e RTS que os dois continuam em 500. Detalhes na seção 4.</w:t>
            </w:r>
          </w:p>
        </w:tc>
      </w:tr>
    </w:tbl>
    <w:p>
      <w:pPr>
        <w:keepNext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 OBJETIVO</w:t>
      </w:r>
    </w:p>
    <w:p>
      <w:pPr>
        <w:keepNext w:val="false"/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Este procedimento estabelece a sequência de atividades para configurar dois parâmetros do posicionador pan-tilt FLIR PTU-D300E por comunicação serial RS-485, usando um PC com Windows e o software terminal Docklight: a velocidade de reset do eixo pan (comando RPS) e a velocidade de reset do eixo tilt (comando RTS), ambas em 500 posições por segundo, e a gravação desses valores como padrão de inicialização da unidade (comando DS). O objetivo é garantir que a configuração seja feita de forma padronizada, verificável e registrada, independentemente de quem a execute.</w:t>
      </w:r>
    </w:p>
    <w:p>
      <w:pPr>
        <w:keepNext w:val="false"/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velocidade de reset é a velocidade com que cada eixo se move durante o ciclo de reset (inicialização/calibração), em que o PTU percorre o curso até os limites para encontrar a sua referência de posição — automaticamente ao ser energizado (quando o reset na energização está habilitado) ou quando recebe o comando R. Ela é dada em posições por segundo; a equivalência em graus por segundo depende da resolução de cada eixo, lida na seção 4.2.</w:t>
      </w:r>
    </w:p>
    <w:p>
      <w:pPr>
        <w:keepNext w:val="false"/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IMPORTANTE: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 comando DS grava como padrão de inicialização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todos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os parâmetros em vigor no momento, e não apenas RPS e RTS. Por isso, a configuração deve ser feita com a unidade recém-energizada e sem alterar nenhum outro parâmetro na mesma sessão; qualquer outro valor modificado antes do DS também ficará gravado.</w:t>
      </w:r>
    </w:p>
    <w:p>
      <w:pPr>
        <w:keepNext w:val="false"/>
        <w:spacing w:after="120" w:before="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IMPORTANTE: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sintaxe dos comandos deste procedimento segue a referência de comandos dos posicionadores FLIR PTU (série E). Antes do primeiro uso, confirmar no manual que acompanha a unidade (versão do firmware lida no passo 4.1) que RPS, RTS e DS existem com a mesma sintaxe, e a pinagem da porta host RS-485 (Tabela 2).</w:t>
      </w:r>
    </w:p>
    <w:p>
      <w:pPr>
        <w:keepNext w:val="false"/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Não são abrangidos por este procedimento a instalação mecânica do PTU, a configuração de outros parâmetros (velocidades de trabalho, acelerações, limites de curso, endereço de rede) nem a comunicação por Ethernet da versão E.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 EQUIPAMENTOS E MATERIAIS UTILIZADOS</w:t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Tabela 1: Equipamentos e materiais utilizados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38"/>
        <w:gridCol w:w="1100"/>
        <w:gridCol w:w="18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QUANT.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CÓDIGO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Posicionador pan-tilt FLIR PTU-D300E, com a carga (payload) montada ou com o curso livre de obstáculos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Fonte de alimentação do PTU-D300E, conforme o manual da unidade (tensão e corrente nominais), com o cabo de alimentação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Computador com Windows 10 ou 11 e uma porta USB livre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Conversor USB/RS-485, de preferência com controle automático de direção (transmissão/recepção), e o seu driver para Windows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Cabo de comunicação entre o conversor e a porta host RS-485 do PTU (par trançado; resistor de terminação de 120 Ω se o cabo for longo)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Software Docklight (Flachmann und Heggelbacher), instalado no computador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6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Manual do usuário e referência de comandos do PTU-D300E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</w:tbl>
    <w:p>
      <w:pPr>
        <w:keepNext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3. SETUP</w:t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Figura 1: Diagrama em blocos do setup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1900"/>
        <w:gridCol w:w="1000"/>
        <w:gridCol w:w="1700"/>
        <w:gridCol w:w="400"/>
        <w:gridCol w:w="1938"/>
      </w:tblGrid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PC Windows (Docklight)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USB →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Conversor USB/RS-485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 A, B, GND →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Cabo de par trançado</w:t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→</w:t>
            </w:r>
          </w:p>
        </w:tc>
        <w:tc>
          <w:tcPr>
            <w:tcW w:type="dxa" w:w="1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PTU-D300E (porta host)</w:t>
            </w:r>
          </w:p>
        </w:tc>
      </w:tr>
    </w:tbl>
    <w:p>
      <w:pPr>
        <w:keepNext w:val="false"/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Tabela 2: Ligação do conversor à porta host RS-485 do PTU (preencher com a pinagem do manual)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CONVERSOR USB/RS-485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PTU-D300E (CONECTOR HOST — PINO)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Dados + (B / D+)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Dados − (A / D−)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Terra de referência (GND)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spacing w:after="6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Segurança.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Com o PTU desligado, conferir que o curso completo dos dois eixos está livre de pessoas, cabos e obstáculos. Ao ser energizado (e ao receber o comando R), o PTU executa o ciclo de reset e move os dois eixos até os limites de curso sem aviso.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Driver do conversor.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Ligar o conversor USB/RS-485 ao PC, instalar o driver do fabricante se o Windows não o reconhecer e abrir o Gerenciador de Dispositivos (tecla Windows + X → Gerenciador de Dispositivos). Em "Portas (COM e LPT)", anotar a porta COM atribuída ao conversor (ex.: COM5). Para confirmar, desconectar e reconectar o conversor e ver qual porta some e volta.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Ligação RS-485.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Com o PTU desligado, ligar o conversor à porta host do PTU conforme a Tabela 2, preenchida com a pinagem do manual. Ligar também o terra de referência (GND). A nomenclatura A/B varia entre fabricantes: se não houver resposta na seção 4.1, inverter A e B é a primeira tentativa (seção 5). Este procedimento considera uma única unidade ligada ao conversor (ponto a ponto); se o barramento tiver mais de uma unidade, usar o endereçamento de unidade descrito no manual.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Terminação.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Em cabos longos (dezenas de metros ou mais), colocar um resistor de 120 Ω entre A e B nas duas extremidades do barramento (muitos conversores têm um jumper ou chave para isso). Em bancada, com cabo curto, normalmente não é necessário.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Alimentação.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Ligar a fonte ao PTU conforme o manual e energizá-lo. Aguardar o fim do ciclo de reset (os dois eixos param de se mover) antes de seguir.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Docklight — projeto novo.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Abrir o Docklight. Na janela inicial, escolher iniciar com um projeto em branco ("Start with a blank project"). Se aparecer o aviso da versão de avaliação, fechar e seguir: a comunicação funciona normalmente, mas algumas funções (como salvar o projeto) podem estar limitadas.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Docklight — porta e parâmetros seriais.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Abrir Tools → Project Settings… (ou o botão de configurações da barra de ferramentas). Na aba Communication: Communication Mode = Send/Receive; Send/Receive on comm. channel = a porta COM anotada no passo 2; Baud Rate = 9600; Parity = None; Data Bits = 8; Stop Bits = 1 (valores de fábrica do PTU; se a unidade tiver sido reconfigurada, usar os valores em uso). Na aba Flow Control: Flow Control Support = Off para conversores com controle automático de direção; usar "RS485 Transceiver Control" apenas se o conversor exigir o sinal RTS para chavear a direção. Confirmar com OK.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Docklight — sequências de envio.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No painel "Send Sequences", dar duplo clique na primeira linha vazia para abrir "Edit Send Sequence". Em Name, digitar o nome; em Edit Mode, selecionar HEX e digitar os bytes da Tabela 3 (o último byte, 0D, é o Enter/CR que encerra o comando — sem ele o PTU não executa). Confirmar com OK e repetir para cada linha da Tabela 3. Em modo ASCII, o mesmo conteúdo aparece como, por exemplo, RPS500&lt;CR&gt;.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Docklight — registro (log).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Abrir Tools → Start Communication Logging…, escolher uma pasta e um nome de arquivo identificando a unidade (ex.: PTU-D300E_&lt;nº de série&gt;_&lt;data&gt;) e confirmar. O arquivo de texto gerado é o registro da configuração.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Iniciar a comunicação.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Clicar no botão Start Communication da barra de ferramentas (ícone de "play"). A barra de status passa a mostrar a porta aberta. A aba ASCII da janela de comunicação é a que deve ser acompanhada; cada linha mostra o horário e o sentido (envio [TX] / recepção [RX]).</w:t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Tabela 3: Sequências a cadastrar no Docklight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3500"/>
        <w:gridCol w:w="3038"/>
      </w:tblGrid>
      <w:tr>
        <w:trPr>
          <w:cantSplit/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NOME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COMANDO (ASCII)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BYTES (HEX)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FUNÇÃO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Versao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V&lt;CR&gt;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56 0D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Teste de comunicação: versão do firmware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Le_RPS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RPS&lt;CR&gt;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 50 53 0D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Lê a velocidade de reset do pan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Le_RTS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RTS&lt;CR&gt;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 54 53 0D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Lê a velocidade de reset do tilt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Le_PR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PR&lt;CR&gt;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 52 0D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Lê a resolução do pan (segundos de arco por posição)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Le_TR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TR&lt;CR&gt;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54 52 0D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Lê a resolução do tilt (segundos de arco por posição)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Le_PU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PU&lt;CR&gt;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 55 0D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Lê o limite superior de velocidade do pan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Le_TU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TU&lt;CR&gt;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54 55 0D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Lê o limite superior de velocidade do tilt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RPS500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RPS500&lt;CR&gt;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 50 53 35 30 30 0D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Programa a velocidade de reset do pan em 500 pos/s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RTS500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RTS500&lt;CR&gt;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52 54 53 35 30 30 0D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Programa a velocidade de reset do tilt em 500 pos/s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Salva_DS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DS&lt;CR&gt;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44 53 0D</w:t>
            </w:r>
          </w:p>
        </w:tc>
        <w:tc>
          <w:tcPr>
            <w:tcW w:type="dxa" w:w="3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Grava os parâmetros em vigor como padrão de inicialização</w:t>
            </w:r>
          </w:p>
        </w:tc>
      </w:tr>
    </w:tbl>
    <w:p>
      <w:pPr>
        <w:keepNext w:val="false"/>
        <w:spacing w:after="120" w:before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Os comandos do PTU não diferenciam maiúsculas de minúsculas (Rps500 e RPS500 são equivalentes); este procedimento usa maiúsculas por clareza. Para enviar uma sequência, clicar no botão de envio (seta) à esquerda do seu nome no painel Send Sequences. Enviar sempre uma sequência de cada vez e aguardar a resposta antes da próxima.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4. PROCEDIMENTO DE CONFIGURAÇÃO</w:t>
      </w:r>
    </w:p>
    <w:p>
      <w:pPr>
        <w:keepNext w:val="false"/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Em todos os passos, a resposta do PTU começa com "*" quando o comando foi aceito e com "!" quando houve erro (o texto que segue descreve o valor ou o erro). Se a unidade estiver com eco habilitado, os caracteres enviados também aparecem de volta antes da resposta — isso é normal. Anotar cada resultado na Tabela 4.</w:t>
      </w:r>
    </w:p>
    <w:p>
      <w:pPr>
        <w:keepNext/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4.1 Teste de comunicação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Enviar a sequência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19"/>
          <w:szCs w:val="19"/>
        </w:rPr>
        <w:t xml:space="preserve">Versao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19"/>
          <w:szCs w:val="19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 A resposta esperada é uma linha iniciada por "*" com a identificação do controlador e a versão do firmware.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Anotar a versão do firmware na Tabela 4 e conferir, no manual dessa versão, a sintaxe dos comandos RPS, RTS e DS. Sem resposta, ou com caracteres ilegíveis, não seguir: ver a seção 5.</w:t>
      </w:r>
    </w:p>
    <w:p>
      <w:pPr>
        <w:keepNext/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4.2 Leitura dos valores atuais (antes da alteração)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Enviar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19"/>
          <w:szCs w:val="19"/>
        </w:rPr>
        <w:t xml:space="preserve">Le_RPS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19"/>
          <w:szCs w:val="19"/>
        </w:rPr>
        <w:t xml:space="preserve">Le_RTS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anotar os valores atuais da velocidade de reset de cada eixo na coluna "Antes" da Tabela 4. Eles permitem desfazer a alteração, se necessário.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Enviar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19"/>
          <w:szCs w:val="19"/>
        </w:rPr>
        <w:t xml:space="preserve">Le_PR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19"/>
          <w:szCs w:val="19"/>
        </w:rPr>
        <w:t xml:space="preserve">Le_TR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anotar a resolução de cada eixo, em segundos de arco por posição. A velocidade de 500 posições por segundo equivale, em graus por segundo, a 500 × resolução ÷ 3600. Exemplo: com resolução de 21,6 segundos de arco por posição (0,006°), 500 pos/s = 3,0°/s.</w:t>
      </w:r>
    </w:p>
    <w:p>
      <w:pPr>
        <w:pStyle w:val="ListParagraph"/>
        <w:numPr>
          <w:ilvl w:val="0"/>
          <w:numId w:val="4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Enviar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19"/>
          <w:szCs w:val="19"/>
        </w:rPr>
        <w:t xml:space="preserve">Le_PU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19"/>
          <w:szCs w:val="19"/>
        </w:rPr>
        <w:t xml:space="preserve">Le_TU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anotar o limite superior de velocidade de cada eixo. O valor de 500 pos/s deve ser menor ou igual a esse limite; caso contrário, o PTU recusará o comando (seção 5).</w:t>
      </w:r>
    </w:p>
    <w:p>
      <w:pPr>
        <w:keepNext/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4.3 Programação da velocidade de reset do pan (RPS)</w:t>
      </w:r>
    </w:p>
    <w:p>
      <w:pPr>
        <w:pStyle w:val="ListParagraph"/>
        <w:numPr>
          <w:ilvl w:val="0"/>
          <w:numId w:val="5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Enviar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19"/>
          <w:szCs w:val="19"/>
        </w:rPr>
        <w:t xml:space="preserve">RPS500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19"/>
          <w:szCs w:val="19"/>
        </w:rPr>
        <w:t xml:space="preserve">RPS500&lt;CR&gt;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 A resposta esperada começa com "*".</w:t>
      </w:r>
    </w:p>
    <w:p>
      <w:pPr>
        <w:pStyle w:val="ListParagraph"/>
        <w:numPr>
          <w:ilvl w:val="0"/>
          <w:numId w:val="5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Enviar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19"/>
          <w:szCs w:val="19"/>
        </w:rPr>
        <w:t xml:space="preserve">Le_RPS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confirmar que o valor lido é 500. Anotar na coluna "Programado" da Tabela 4.</w:t>
      </w:r>
    </w:p>
    <w:p>
      <w:pPr>
        <w:keepNext/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4.4 Programação da velocidade de reset do tilt (RTS)</w:t>
      </w:r>
    </w:p>
    <w:p>
      <w:pPr>
        <w:pStyle w:val="ListParagraph"/>
        <w:numPr>
          <w:ilvl w:val="0"/>
          <w:numId w:val="6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Enviar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19"/>
          <w:szCs w:val="19"/>
        </w:rPr>
        <w:t xml:space="preserve">RTS500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19"/>
          <w:szCs w:val="19"/>
        </w:rPr>
        <w:t xml:space="preserve">RTS500&lt;CR&gt;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 A resposta esperada começa com "*".</w:t>
      </w:r>
    </w:p>
    <w:p>
      <w:pPr>
        <w:pStyle w:val="ListParagraph"/>
        <w:numPr>
          <w:ilvl w:val="0"/>
          <w:numId w:val="6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Enviar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19"/>
          <w:szCs w:val="19"/>
        </w:rPr>
        <w:t xml:space="preserve">Le_RTS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confirmar que o valor lido é 500. Anotar na coluna "Programado" da Tabela 4.</w:t>
      </w:r>
    </w:p>
    <w:p>
      <w:pPr>
        <w:keepNext/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4.5 Gravação como padrão de inicialização (DS)</w:t>
      </w:r>
    </w:p>
    <w:p>
      <w:pPr>
        <w:pStyle w:val="ListParagraph"/>
        <w:numPr>
          <w:ilvl w:val="0"/>
          <w:numId w:val="7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Só depois de confirmar os dois valores (4.3 e 4.4), enviar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19"/>
          <w:szCs w:val="19"/>
        </w:rPr>
        <w:t xml:space="preserve">Salva_DS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19"/>
          <w:szCs w:val="19"/>
        </w:rPr>
        <w:t xml:space="preserve">DS&lt;CR&gt;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). A resposta esperada começa com "*". Sem o DS, os valores programados valem só até o PTU ser desligado.</w:t>
      </w:r>
    </w:p>
    <w:p>
      <w:pPr>
        <w:pStyle w:val="ListParagraph"/>
        <w:numPr>
          <w:ilvl w:val="0"/>
          <w:numId w:val="7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Não desligar o PTU nos segundos seguintes ao DS: aguardar a resposta e mais alguns segundos, para que a gravação na memória não volátil termine.</w:t>
      </w:r>
    </w:p>
    <w:p>
      <w:pPr>
        <w:keepNext/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4.6 Verificação após religar a unidade</w:t>
      </w:r>
    </w:p>
    <w:p>
      <w:pPr>
        <w:pStyle w:val="ListParagraph"/>
        <w:numPr>
          <w:ilvl w:val="0"/>
          <w:numId w:val="8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No Docklight, clicar em Stop Communication (ícone de "stop"). Conferir de novo que o curso dos eixos está livre e desligar a alimentação do PTU. Aguardar cerca de 10 s e religar.</w:t>
      </w:r>
    </w:p>
    <w:p>
      <w:pPr>
        <w:pStyle w:val="ListParagraph"/>
        <w:numPr>
          <w:ilvl w:val="0"/>
          <w:numId w:val="8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Aguardar o fim do ciclo de reset da energização (se habilitado). Observar o movimento: ele já deve acontecer na nova velocidade de reset.</w:t>
      </w:r>
    </w:p>
    <w:p>
      <w:pPr>
        <w:pStyle w:val="ListParagraph"/>
        <w:numPr>
          <w:ilvl w:val="0"/>
          <w:numId w:val="8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Clicar em Start Communication, enviar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19"/>
          <w:szCs w:val="19"/>
        </w:rPr>
        <w:t xml:space="preserve">Le_RPS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b/>
          <w:bCs/>
          <w:i w:val="false"/>
          <w:iCs w:val="false"/>
          <w:sz w:val="19"/>
          <w:szCs w:val="19"/>
        </w:rPr>
        <w:t xml:space="preserve">Le_RTS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 confirmar que os dois valores continuam em 500. Anotar na coluna "Após religar" da Tabela 4.</w:t>
      </w:r>
    </w:p>
    <w:p>
      <w:pPr>
        <w:pStyle w:val="ListParagraph"/>
        <w:numPr>
          <w:ilvl w:val="0"/>
          <w:numId w:val="8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Opcional — para observar o reset na nova velocidade sem desligar a unidade, enviar R&lt;CR&gt; (bytes 52 0D), com o curso livre: o PTU executa o ciclo de reset nos dois eixos.</w:t>
      </w:r>
    </w:p>
    <w:p>
      <w:pPr>
        <w:keepNext/>
        <w:spacing w:after="100" w:before="18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4.7 Encerramento</w:t>
      </w:r>
    </w:p>
    <w:p>
      <w:pPr>
        <w:pStyle w:val="ListParagraph"/>
        <w:numPr>
          <w:ilvl w:val="0"/>
          <w:numId w:val="9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Clicar em Stop Communication e em Tools → Stop Communication Logging. Guardar o arquivo de log junto com a Tabela 4 preenchida.</w:t>
      </w:r>
    </w:p>
    <w:p>
      <w:pPr>
        <w:pStyle w:val="ListParagraph"/>
        <w:numPr>
          <w:ilvl w:val="0"/>
          <w:numId w:val="9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Se a versão do Docklight permitir, salvar o projeto (File → Save Project As…, arquivo .ptp) para reaproveitar as sequências em outras unidades.</w:t>
      </w:r>
    </w:p>
    <w:p>
      <w:pPr>
        <w:pStyle w:val="ListParagraph"/>
        <w:numPr>
          <w:ilvl w:val="0"/>
          <w:numId w:val="9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Desligar o PTU (se for o caso), desconectar o cabo RS-485 e o conversor.</w:t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Tabela 4: Registro da configuração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1300"/>
        <w:gridCol w:w="1700"/>
        <w:gridCol w:w="1700"/>
        <w:gridCol w:w="1188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PARÂMETRO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CONSULTA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ANTES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PROGRAMADO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APÓS RELIGAR</w:t>
            </w:r>
          </w:p>
        </w:tc>
        <w:tc>
          <w:tcPr>
            <w:tcW w:type="dxa" w:w="1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OK?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Versão do firmware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Resolução do pan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Resolução do tilt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Limite de velocidade do pan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Limite de velocidade do tilt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Velocidade de reset do pan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RPS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Velocidade de reset do tilt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RTS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Gravação (DS)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Resposta "*"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Nº de série do PTU: ____________________   Executado por: ____________________   Data: ____/____/______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5. RESOLUÇÃO DE PROBLEMAS</w:t>
      </w:r>
    </w:p>
    <w:p>
      <w:pPr>
        <w:keepNext/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Tabela 5: Resolução de problemas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SINTOMA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CAUSA PROVÁVEL E AÇÃO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porta COM não aparece no Docklight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Driver do conversor não instalado ou conversor desconectado. Instalar o driver, reconectar e conferir no Gerenciador de Dispositivos. Fechar outros programas que possam estar usando a mesma porta.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Nenhuma resposta ao comando V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Verificar, nesta ordem: (1) PTU energizado e fim do ciclo de reset; (2) porta COM correta; (3) 9600 bps, 8N1, sem controle de fluxo; (4) inverter os fios A e B; (5) ligação do GND; (6) byte 0D (CR) no fim da sequência; (7) se o conversor não tiver controle automático de direção, usar "RS485 Transceiver Control" no Docklight; (8) se houver várias unidades no barramento, endereçamento de unidade.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Caracteres ilegíveis na resposta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Taxa de transmissão diferente da configurada no PTU (unidade reconfigurada anteriormente). Testar 19200, 38400, 57600 e 115200 bps em Project Settings até a resposta ao V ficar legível.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Cada caractere enviado aparece duplicado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Eco do PTU somado ao eco local do conversor (alguns conversores RS-485 de dois fios devolvem o que transmitem). Não afeta a configuração; basta ler a resposta após o eco.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Resposta "!" ao RPS500 ou ao RTS500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Valor fora da faixa permitida (por exemplo, acima do limite superior de velocidade lido com PU/TU) ou comando não suportado pela versão do firmware. Conferir a mensagem que acompanha o "!", os limites da seção 4.2 e a referência de comandos da versão em uso. Não alterar os limites sem autorização: isso muda outros parâmetros, que também seriam gravados pelo DS.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Resposta "!" ao DS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Comando não reconhecido ou gravação recusada. Conferir a sintaxe no manual da versão em uso e repetir. Não desligar a unidade até confirmar a gravação.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Valores voltam ao anterior depois de religar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DS não foi enviado, não foi aceito ou a unidade foi desligada durante a gravação. Repetir as seções 4.3 a 4.5 e aguardar alguns segundos antes de desligar.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PTU não se move ao ser energizado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reset na energização está desabilitado na unidade. A configuração continua válida e é usada no comando R e quando o reset na energização for habilitado; não alterar essa opção sem autorização.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Outros parâmetros mudaram após o DS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Algum parâmetro foi alterado na mesma sessão antes do DS e também foi gravado. Restaurar o valor correto, conferir e enviar DS novamente.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268" w:right="1134" w:bottom="1700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410"/>
      <w:gridCol w:w="2410"/>
      <w:gridCol w:w="2410"/>
      <w:gridCol w:w="2408"/>
    </w:tblGrid>
    <w:tr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0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18"/>
              <w:szCs w:val="18"/>
            </w:rPr>
            <w:t xml:space="preserve">FEITO POR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0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18"/>
              <w:szCs w:val="18"/>
            </w:rPr>
            <w:t xml:space="preserve">APROVADO POR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0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18"/>
              <w:szCs w:val="18"/>
            </w:rPr>
            <w:t xml:space="preserve">PROJETO/CONTRATO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8"/>
              <w:szCs w:val="18"/>
            </w:rPr>
            <w:t xml:space="preserve">Pan-tilt FLIR PTU-D300E — Avibras Aeroco</w:t>
          </w:r>
        </w:p>
      </w:tc>
      <w:tc>
        <w:tcPr>
          <w:tcW w:type="dxa" w:w="2408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  <w:vAlign w:val="center"/>
        </w:tcPr>
        <w:p>
          <w:pPr>
            <w:spacing w:after="40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18"/>
              <w:szCs w:val="18"/>
            </w:rPr>
            <w:t xml:space="preserve">PÁGINA</w:t>
          </w:r>
        </w:p>
        <w:p>
          <w:pPr>
            <w:jc w:val="center"/>
          </w:pPr>
          <w:r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  <w:t xml:space="preserve"> /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252"/>
      <w:gridCol w:w="1795"/>
      <w:gridCol w:w="1795"/>
      <w:gridCol w:w="1796"/>
    </w:tblGrid>
    <w:tr>
      <w:tc>
        <w:tcPr>
          <w:tcW w:type="dxa" w:w="425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/>
          </w:r>
        </w:p>
      </w:tc>
      <w:tc>
        <w:tcPr>
          <w:tcW w:type="dxa" w:w="5386"/>
          <w:gridSpan w:val="3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19"/>
              <w:szCs w:val="19"/>
            </w:rPr>
            <w:t xml:space="preserve">TÍTULO: PROCEDIMENTO DE CONFIGURAÇÃO DA VELOCIDADE DE RESET (RPS/RTS) DO PAN-TILT FLIR PTU-D300E</w:t>
          </w:r>
        </w:p>
      </w:tc>
    </w:tr>
    <w:tr>
      <w:tc>
        <w:tcPr>
          <w:tcW w:type="dxa" w:w="425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/>
          </w:r>
        </w:p>
      </w:tc>
      <w:tc>
        <w:tcPr>
          <w:tcW w:type="dxa" w:w="1795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>TIPO: PTC</w:t>
          </w:r>
        </w:p>
      </w:tc>
      <w:tc>
        <w:tcPr>
          <w:tcW w:type="dxa" w:w="1795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>REVISÃO: 00</w:t>
          </w:r>
        </w:p>
      </w:tc>
      <w:tc>
        <w:tcPr>
          <w:tcW w:type="dxa" w:w="1796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>FOLHA:</w:t>
          </w:r>
        </w:p>
      </w:tc>
    </w:tr>
    <w:tr>
      <w:tc>
        <w:tcPr>
          <w:tcW w:type="dxa" w:w="425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/>
          </w:r>
        </w:p>
      </w:tc>
      <w:tc>
        <w:tcPr>
          <w:tcW w:type="dxa" w:w="3590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>CÓDIGO:</w:t>
          </w:r>
        </w:p>
      </w:tc>
      <w:tc>
        <w:tcPr>
          <w:tcW w:type="dxa" w:w="1796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50"/>
            <w:left w:type="dxa" w:w="90"/>
            <w:bottom w:type="dxa" w:w="50"/>
            <w:right w:type="dxa" w:w="9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sz w:val="19"/>
              <w:szCs w:val="19"/>
            </w:rPr>
            <w:t xml:space="preserve">PN:</w:t>
          </w:r>
        </w:p>
      </w:tc>
    </w:tr>
  </w:tbl>
  <w:p>
    <w:pPr>
      <w:spacing w:after="0"/>
    </w:pPr>
    <w:r>
      <w:rPr>
        <w:rFonts w:ascii="Arial" w:cs="Arial" w:eastAsia="Arial" w:hAnsi="Arial"/>
        <w:b w:val="false"/>
        <w:bCs w:val="false"/>
        <w:i w:val="false"/>
        <w:iCs w:val="false"/>
        <w:sz w:val="8"/>
        <w:szCs w:val="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 de configuração da velocidade de reset (RPS/RTS) do PTU-D300E</dc:title>
  <dc:creator>[NOME DO AUTOR]</dc:creator>
  <cp:lastModifiedBy>Un-named</cp:lastModifiedBy>
  <cp:revision>1</cp:revision>
  <dcterms:created xsi:type="dcterms:W3CDTF">2026-10-28T16:04:42.513Z</dcterms:created>
  <dcterms:modified xsi:type="dcterms:W3CDTF">2026-10-28T16:04:42.513Z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