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7E5" w:rsidRDefault="00DE3789">
      <w:pPr>
        <w:pStyle w:val="Ttulo"/>
      </w:pPr>
      <w:bookmarkStart w:id="0" w:name="_gjdgxs" w:colFirst="0" w:colLast="0"/>
      <w:bookmarkEnd w:id="0"/>
      <w:r>
        <w:t>Projeto Indicadômetro</w:t>
      </w:r>
    </w:p>
    <w:p w:rsidR="00BF57E5" w:rsidRDefault="00DE3789">
      <w:pPr>
        <w:pStyle w:val="Ttulo"/>
      </w:pPr>
      <w:r>
        <w:t>Especificação de Caso de Uso: UC011 Visualizar lista de serviços de uma categoria</w:t>
      </w:r>
    </w:p>
    <w:p w:rsidR="00BF57E5" w:rsidRDefault="00DE3789">
      <w:pPr>
        <w:pStyle w:val="Ttulo1"/>
        <w:numPr>
          <w:ilvl w:val="0"/>
          <w:numId w:val="2"/>
        </w:numPr>
        <w:ind w:left="709" w:hanging="709"/>
      </w:pPr>
      <w:bookmarkStart w:id="1" w:name="_30j0zll" w:colFirst="0" w:colLast="0"/>
      <w:bookmarkEnd w:id="1"/>
      <w:r>
        <w:t xml:space="preserve">Visão Geral e Objetivos </w:t>
      </w:r>
    </w:p>
    <w:p w:rsidR="00BF57E5" w:rsidRDefault="00DE378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29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Visualização de serviços listados por categoria juntamente com uma imagem do prestador, avaliação</w:t>
      </w:r>
    </w:p>
    <w:p w:rsidR="00BF57E5" w:rsidRDefault="00DE378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29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 serviço</w:t>
      </w:r>
      <w:r>
        <w:rPr>
          <w:rFonts w:ascii="Arial" w:eastAsia="Arial" w:hAnsi="Arial" w:cs="Arial"/>
        </w:rPr>
        <w:t xml:space="preserve"> e o número do prestador.</w:t>
      </w:r>
    </w:p>
    <w:p w:rsidR="00BF57E5" w:rsidRDefault="00DE3789">
      <w:pPr>
        <w:pStyle w:val="Ttulo1"/>
        <w:numPr>
          <w:ilvl w:val="0"/>
          <w:numId w:val="2"/>
        </w:numPr>
        <w:ind w:left="709" w:hanging="709"/>
      </w:pPr>
      <w:bookmarkStart w:id="2" w:name="_1fob9te" w:colFirst="0" w:colLast="0"/>
      <w:bookmarkEnd w:id="2"/>
      <w:r>
        <w:t>Atores Envolvidos</w:t>
      </w:r>
      <w:bookmarkStart w:id="3" w:name="_GoBack"/>
      <w:bookmarkEnd w:id="3"/>
    </w:p>
    <w:p w:rsidR="00BF57E5" w:rsidRDefault="00DE378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29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Cliente</w:t>
      </w:r>
    </w:p>
    <w:p w:rsidR="00BF57E5" w:rsidRDefault="00DE3789">
      <w:pPr>
        <w:pStyle w:val="Ttulo1"/>
        <w:numPr>
          <w:ilvl w:val="0"/>
          <w:numId w:val="2"/>
        </w:numPr>
        <w:ind w:left="709" w:hanging="709"/>
      </w:pPr>
      <w:bookmarkStart w:id="4" w:name="_3znysh7" w:colFirst="0" w:colLast="0"/>
      <w:bookmarkEnd w:id="4"/>
      <w:r>
        <w:t>Fluxo de Eventos</w:t>
      </w:r>
    </w:p>
    <w:p w:rsidR="00BF57E5" w:rsidRDefault="00DE3789">
      <w:pPr>
        <w:pStyle w:val="Ttulo2"/>
        <w:numPr>
          <w:ilvl w:val="1"/>
          <w:numId w:val="2"/>
        </w:numPr>
        <w:ind w:left="426"/>
      </w:pPr>
      <w:bookmarkStart w:id="5" w:name="_2et92p0" w:colFirst="0" w:colLast="0"/>
      <w:bookmarkEnd w:id="5"/>
      <w:r>
        <w:rPr>
          <w:rFonts w:ascii="Arial" w:eastAsia="Arial" w:hAnsi="Arial" w:cs="Arial"/>
        </w:rPr>
        <w:t xml:space="preserve"> Fluxo Básico </w:t>
      </w:r>
    </w:p>
    <w:p w:rsidR="00BF57E5" w:rsidRDefault="00DE3789">
      <w:pPr>
        <w:pStyle w:val="Ttulo3"/>
        <w:numPr>
          <w:ilvl w:val="2"/>
          <w:numId w:val="2"/>
        </w:numPr>
        <w:ind w:left="993" w:hanging="596"/>
      </w:pPr>
      <w:r>
        <w:t>O cliente após ter autenticado seu acesso no sistema, terá na su</w:t>
      </w:r>
      <w:r>
        <w:t>a tela inicial uma lista de categorias de serviços. Caso deseje visualizar os serviços de uma dessas categorias deverá clicar no botão referente a essa categoria e será expandido uma lista de serviços daquele tipo.</w:t>
      </w:r>
    </w:p>
    <w:p w:rsidR="00BF57E5" w:rsidRDefault="00DE3789">
      <w:r>
        <w:rPr>
          <w:noProof/>
        </w:rPr>
        <w:drawing>
          <wp:inline distT="0" distB="0" distL="0" distR="0">
            <wp:extent cx="6332220" cy="17475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4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BF57E5" w:rsidRDefault="00DE3789">
      <w:pPr>
        <w:pStyle w:val="Ttulo3"/>
        <w:numPr>
          <w:ilvl w:val="2"/>
          <w:numId w:val="2"/>
        </w:numPr>
        <w:ind w:left="993" w:hanging="596"/>
      </w:pPr>
      <w:r>
        <w:t xml:space="preserve">Após ter selecionado uma categoria, o </w:t>
      </w:r>
      <w:r>
        <w:t>usuário visualizará uma página com uma lista de serviços:</w:t>
      </w:r>
    </w:p>
    <w:p w:rsidR="00BF57E5" w:rsidRDefault="00BF57E5">
      <w:pPr>
        <w:ind w:left="397"/>
      </w:pPr>
    </w:p>
    <w:p w:rsidR="00BF57E5" w:rsidRDefault="00DE3789">
      <w:pPr>
        <w:ind w:left="397"/>
      </w:pPr>
      <w:r>
        <w:rPr>
          <w:noProof/>
        </w:rPr>
        <w:drawing>
          <wp:inline distT="0" distB="0" distL="0" distR="0">
            <wp:extent cx="6334125" cy="21955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:rsidR="00BF57E5" w:rsidRDefault="00DE3789">
      <w:pPr>
        <w:pStyle w:val="Ttulo3"/>
        <w:numPr>
          <w:ilvl w:val="2"/>
          <w:numId w:val="2"/>
        </w:numPr>
        <w:ind w:left="993" w:hanging="596"/>
      </w:pPr>
      <w:r>
        <w:t>Caso o usuário queira continuar buscando mais serviços, basta utilizar o recurso de paginação:</w:t>
      </w:r>
    </w:p>
    <w:p w:rsidR="00BF57E5" w:rsidRDefault="00BF57E5"/>
    <w:p w:rsidR="00BF57E5" w:rsidRDefault="00DE3789">
      <w:r>
        <w:rPr>
          <w:noProof/>
        </w:rPr>
        <w:lastRenderedPageBreak/>
        <w:drawing>
          <wp:inline distT="0" distB="0" distL="0" distR="0">
            <wp:extent cx="6332220" cy="297370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73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:rsidR="00BF57E5" w:rsidRDefault="00BF57E5"/>
    <w:p w:rsidR="00BF57E5" w:rsidRDefault="00BF57E5"/>
    <w:p w:rsidR="00BF57E5" w:rsidRDefault="00BF57E5"/>
    <w:p w:rsidR="00BF57E5" w:rsidRDefault="00BF57E5">
      <w:pPr>
        <w:ind w:left="284"/>
      </w:pPr>
    </w:p>
    <w:p w:rsidR="00BF57E5" w:rsidRDefault="00BF57E5">
      <w:pPr>
        <w:ind w:left="284"/>
      </w:pPr>
    </w:p>
    <w:p w:rsidR="00BF57E5" w:rsidRDefault="00BF57E5">
      <w:pPr>
        <w:ind w:left="284"/>
      </w:pPr>
    </w:p>
    <w:p w:rsidR="00BF57E5" w:rsidRDefault="00DE3789">
      <w:pPr>
        <w:pStyle w:val="Ttulo3"/>
        <w:numPr>
          <w:ilvl w:val="2"/>
          <w:numId w:val="2"/>
        </w:numPr>
        <w:ind w:left="993" w:hanging="596"/>
      </w:pPr>
      <w:r>
        <w:t>Usuário pode visualizar de forma mais detalhada o serviço ao clicar em ‘Ver mais detalhes’</w:t>
      </w:r>
    </w:p>
    <w:p w:rsidR="00BF57E5" w:rsidRDefault="00DE3789">
      <w:pPr>
        <w:pStyle w:val="Ttulo3"/>
        <w:numPr>
          <w:ilvl w:val="2"/>
          <w:numId w:val="2"/>
        </w:numPr>
        <w:ind w:left="993" w:hanging="596"/>
      </w:pPr>
      <w:r>
        <w:t>Sistema abre um pop-up na tela com mais detalhes do serviço e do prestador.</w:t>
      </w:r>
    </w:p>
    <w:p w:rsidR="00BF57E5" w:rsidRDefault="00DE3789">
      <w:pPr>
        <w:pStyle w:val="Ttulo3"/>
        <w:numPr>
          <w:ilvl w:val="2"/>
          <w:numId w:val="2"/>
        </w:numPr>
        <w:ind w:left="993" w:hanging="596"/>
      </w:pPr>
      <w:r>
        <w:t>Usuário pode avaliar o serviço após já ter utilizado ao clicar em ‘Avaliar’.</w:t>
      </w:r>
    </w:p>
    <w:p w:rsidR="00BF57E5" w:rsidRDefault="00DE3789">
      <w:pPr>
        <w:pStyle w:val="Ttulo3"/>
        <w:numPr>
          <w:ilvl w:val="2"/>
          <w:numId w:val="2"/>
        </w:numPr>
        <w:ind w:left="993" w:hanging="596"/>
      </w:pPr>
      <w:r>
        <w:t>Sistema redi</w:t>
      </w:r>
      <w:r>
        <w:t>reciona para a página de avaliação do serviço</w:t>
      </w:r>
    </w:p>
    <w:p w:rsidR="00BF57E5" w:rsidRDefault="00BF57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bookmarkStart w:id="6" w:name="_tyjcwt" w:colFirst="0" w:colLast="0"/>
      <w:bookmarkEnd w:id="6"/>
    </w:p>
    <w:p w:rsidR="00BF57E5" w:rsidRDefault="00DE3789">
      <w:pPr>
        <w:pStyle w:val="Ttulo2"/>
        <w:numPr>
          <w:ilvl w:val="1"/>
          <w:numId w:val="1"/>
        </w:numPr>
      </w:pPr>
      <w:bookmarkStart w:id="7" w:name="_3dy6vkm" w:colFirst="0" w:colLast="0"/>
      <w:bookmarkEnd w:id="7"/>
      <w:r>
        <w:rPr>
          <w:rFonts w:ascii="Arial" w:eastAsia="Arial" w:hAnsi="Arial" w:cs="Arial"/>
        </w:rPr>
        <w:t>Fluxo de Exceção</w:t>
      </w:r>
    </w:p>
    <w:sectPr w:rsidR="00BF57E5">
      <w:headerReference w:type="default" r:id="rId10"/>
      <w:footerReference w:type="default" r:id="rId11"/>
      <w:pgSz w:w="12240" w:h="15840"/>
      <w:pgMar w:top="1701" w:right="1134" w:bottom="1418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789" w:rsidRDefault="00DE3789">
      <w:r>
        <w:separator/>
      </w:r>
    </w:p>
  </w:endnote>
  <w:endnote w:type="continuationSeparator" w:id="0">
    <w:p w:rsidR="00DE3789" w:rsidRDefault="00DE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7E5" w:rsidRDefault="00BF57E5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BF57E5">
      <w:trPr>
        <w:trHeight w:val="420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BF57E5" w:rsidRDefault="00BF57E5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BF57E5" w:rsidRDefault="00DE3789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Sistema Indicadômetro - 2018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F57E5" w:rsidRDefault="00DE3789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 w:rsidR="00FD1015">
            <w:fldChar w:fldCharType="separate"/>
          </w:r>
          <w:r w:rsidR="00FD1015">
            <w:rPr>
              <w:noProof/>
            </w:rPr>
            <w:t>1</w:t>
          </w:r>
          <w:r>
            <w:fldChar w:fldCharType="end"/>
          </w:r>
        </w:p>
      </w:tc>
    </w:tr>
  </w:tbl>
  <w:p w:rsidR="00BF57E5" w:rsidRDefault="00BF57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789" w:rsidRDefault="00DE3789">
      <w:r>
        <w:separator/>
      </w:r>
    </w:p>
  </w:footnote>
  <w:footnote w:type="continuationSeparator" w:id="0">
    <w:p w:rsidR="00DE3789" w:rsidRDefault="00DE3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7E5" w:rsidRDefault="00BF57E5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F57E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F57E5" w:rsidRDefault="00DE37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Projeto Indicadômetro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F57E5" w:rsidRDefault="00BF57E5">
          <w:pPr>
            <w:tabs>
              <w:tab w:val="left" w:pos="1135"/>
            </w:tabs>
            <w:ind w:right="68"/>
          </w:pPr>
        </w:p>
      </w:tc>
    </w:tr>
    <w:tr w:rsidR="00BF57E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F57E5" w:rsidRDefault="00DE3789">
          <w:r>
            <w:t>Especificação de Caso de Uso: UC01</w:t>
          </w:r>
          <w:r w:rsidR="00FD1015">
            <w:t>1</w:t>
          </w:r>
          <w:r>
            <w:t xml:space="preserve"> Visualizar lista de serviços de uma categoria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F57E5" w:rsidRDefault="00DE3789">
          <w:r>
            <w:t xml:space="preserve">  Data: 13/09/2018</w:t>
          </w:r>
        </w:p>
      </w:tc>
    </w:tr>
  </w:tbl>
  <w:p w:rsidR="00BF57E5" w:rsidRDefault="00BF57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716B"/>
    <w:multiLevelType w:val="multilevel"/>
    <w:tmpl w:val="E3DC2F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FD149DB"/>
    <w:multiLevelType w:val="multilevel"/>
    <w:tmpl w:val="3B58FE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eastAsia="Arial" w:hAnsi="Arial" w:cs="Arial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eastAsia="Arial" w:hAnsi="Arial" w:cs="Arial"/>
        <w:b w:val="0"/>
        <w:i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E5"/>
    <w:rsid w:val="00167291"/>
    <w:rsid w:val="00BF57E5"/>
    <w:rsid w:val="00DE3789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7F6D"/>
  <w15:docId w15:val="{8F95CF9C-EDB7-4234-B452-B150F18F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Helvetica Neue" w:eastAsia="Helvetica Neue" w:hAnsi="Helvetica Neue" w:cs="Helvetica Neue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widowControl/>
      <w:spacing w:before="120" w:after="1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D10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1015"/>
  </w:style>
  <w:style w:type="paragraph" w:styleId="Rodap">
    <w:name w:val="footer"/>
    <w:basedOn w:val="Normal"/>
    <w:link w:val="RodapChar"/>
    <w:uiPriority w:val="99"/>
    <w:unhideWhenUsed/>
    <w:rsid w:val="00FD10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D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Batista</dc:creator>
  <cp:lastModifiedBy>Matheus Meneses</cp:lastModifiedBy>
  <cp:revision>2</cp:revision>
  <cp:lastPrinted>2018-11-01T20:44:00Z</cp:lastPrinted>
  <dcterms:created xsi:type="dcterms:W3CDTF">2018-11-01T20:54:00Z</dcterms:created>
  <dcterms:modified xsi:type="dcterms:W3CDTF">2018-11-01T20:54:00Z</dcterms:modified>
</cp:coreProperties>
</file>