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left"/>
      </w:pPr>
    </w:p>
    <w:p>
      <w:pPr>
        <w:spacing w:before="0" w:after="0" w:line="276" w:lineRule="auto"/>
        <w:jc w:val="left"/>
      </w:pPr>
    </w:p>
    <w:p>
      <w:pPr>
        <w:spacing w:before="0" w:after="0" w:line="276" w:lineRule="auto"/>
        <w:jc w:val="left"/>
      </w:pPr>
    </w:p>
    <w:p>
      <w:pPr>
        <w:pStyle w:val="Heading1"/>
        <w:spacing w:before="480" w:after="120"/>
        <w:jc w:val="center"/>
      </w:pPr>
      <w:r>
        <w:rPr>
          <w:rFonts w:ascii="Times New Roman" w:hAnsi="Times New Roman" w:eastAsia="Times New Roman"/>
          <w:b/>
          <w:color w:val="000000"/>
          <w:sz w:val="44"/>
        </w:rPr>
        <w:t>E4 - Roteamento Inter-VLAN e Conectividade</w:t>
      </w:r>
    </w:p>
    <w:p>
      <w:pPr>
        <w:spacing w:before="0" w:after="0" w:line="276" w:lineRule="auto"/>
        <w:jc w:val="left"/>
      </w:pP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Amanda Trinity Gomes Nascimento - atgn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Maria Eduarda Torres da Costa Lira - metcl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Maria Luísa Brandão Amaral - mlba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Mirella Laura Fontinelle Martins - mlfm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Luiz Miguel Freitas - lmfs3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Willian Neves Rupert Jones - wnrj</w:t>
      </w:r>
    </w:p>
    <w:p>
      <w:pPr>
        <w:spacing w:before="400" w:after="60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2026 - Grupo 13</w:t>
      </w:r>
    </w:p>
    <w:p>
      <w:pPr>
        <w:spacing w:before="0" w:after="20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88720" cy="1758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75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</w:p>
    <w:p>
      <w:pPr>
        <w:spacing w:before="0" w:after="200" w:line="276" w:lineRule="auto"/>
        <w:jc w:val="center"/>
      </w:pPr>
    </w:p>
    <w:p>
      <w:pPr>
        <w:spacing w:before="600" w:after="12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Introdução a Sistema Distribuídos e Redes de Computadores</w:t>
      </w:r>
      <w:r>
        <w:br w:type="page"/>
      </w:r>
    </w:p>
    <w:p>
      <w:pPr>
        <w:pStyle w:val="Heading2"/>
        <w:spacing w:before="360" w:after="80"/>
      </w:pPr>
      <w:r>
        <w:rPr>
          <w:rFonts w:ascii="Arial" w:hAnsi="Arial" w:eastAsia="Arial"/>
          <w:b/>
          <w:color w:val="000000"/>
          <w:sz w:val="34"/>
        </w:rPr>
        <w:t>1. Introdução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Nesta quarta entrega (E4), o Grupo 13 completou a conectividade da rede dos laboratórios do CIn-UFPE. Além do roteamento inter-VLAN já implantado na E3, o roteador R-CIN passou a ter uma rota padrão para a RNP, representada pelo endereço 200.160.7.186. Todos os testes foram bem-sucedidos, tanto entre VLANs diferentes quanto da LAN para o backbone.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A configuração mantém a topologia física da E1 (1 roteador 2911, 1 Switch Core 3560-24PS e 7 switches de acesso 2960-24TT), o plano de endereçamento VLSM da E2 a partir do bloco 172.20.13.0/24 e a segmentação da E3 (cinco VLANs, trunks 802.1Q e DHCP no R-CIN). Nesta etapa também foram aplicados os ajustes pendentes do feedback da E1.</w:t>
      </w:r>
    </w:p>
    <w:p>
      <w:pPr>
        <w:pStyle w:val="Heading2"/>
        <w:spacing w:before="360" w:after="80"/>
      </w:pPr>
      <w:r>
        <w:rPr>
          <w:rFonts w:ascii="Arial" w:hAnsi="Arial" w:eastAsia="Arial"/>
          <w:b/>
          <w:color w:val="000000"/>
          <w:sz w:val="34"/>
        </w:rPr>
        <w:t>2. Topologia final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O diagrama segue a hierarquia R-CIN → SW-CORE → switches de acesso → PCs. O roteador de borda aparece no topo, acima do Switch Core, e cada grupo de PCs recebeu uma nota com o laboratório, a VLAN e a sub-rede correspondentes. As marcações TRUNK e ACCESS indicam o modo de cada enlace.</w:t>
      </w:r>
    </w:p>
    <w:p>
      <w:pPr>
        <w:spacing w:before="0" w:after="20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669280" cy="4159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i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9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360" w:after="80"/>
      </w:pPr>
      <w:r>
        <w:rPr>
          <w:rFonts w:ascii="Arial" w:hAnsi="Arial" w:eastAsia="Arial"/>
          <w:b/>
          <w:color w:val="000000"/>
          <w:sz w:val="34"/>
        </w:rPr>
        <w:t>3. Ajustes a partir do feedback da E1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Os pontos levantados na correção da E1 foram tratados ao longo da E3 e da E4: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Ponto do feedback</w:t>
            </w:r>
          </w:p>
        </w:tc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Ajuste realizado</w:t>
            </w:r>
          </w:p>
        </w:tc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Entrega</w:t>
            </w:r>
          </w:p>
        </w:tc>
      </w:tr>
      <w:tr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Laboratórios não identificados no diagrama</w:t>
            </w:r>
          </w:p>
        </w:tc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Nota em cada grupo de PCs com laboratório, VLAN e sub-rede (ex.: LAB 4 - VLAN 40 - 172.20.13.160/27)</w:t>
            </w:r>
          </w:p>
        </w:tc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E4</w:t>
            </w:r>
          </w:p>
        </w:tc>
      </w:tr>
      <w:tr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Roteador aparecendo como elemento central</w:t>
            </w:r>
          </w:p>
        </w:tc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R-CIN reposicionado no topo, como equipamento de borda acima do SW-CORE</w:t>
            </w:r>
          </w:p>
        </w:tc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E4</w:t>
            </w:r>
          </w:p>
        </w:tc>
      </w:tr>
      <w:tr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Portas do SW-CORE para os acessos na VLAN 1, e não em trunk</w:t>
            </w:r>
          </w:p>
        </w:tc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Fa0/16-22 e Gi0/1 em trunk 802.1Q, transportando as VLANs 10 a 50</w:t>
            </w:r>
          </w:p>
        </w:tc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E3</w:t>
            </w:r>
          </w:p>
        </w:tc>
      </w:tr>
      <w:tr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Uplinks Gigabit do Core para os switches de acesso</w:t>
            </w:r>
          </w:p>
        </w:tc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Uplinks dos acessos em FastEthernet (Fa0/16-22); a porta Gigabit Gi0/1 ficou reservada ao R-CIN</w:t>
            </w:r>
          </w:p>
        </w:tc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E3</w:t>
            </w:r>
          </w:p>
        </w:tc>
      </w:tr>
      <w:tr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Hostnames não configurados no IOS</w:t>
            </w:r>
          </w:p>
        </w:tc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R-CIN e switches de acesso nomeados na E3; Switch Core renomeado para SW-CORE na E4</w:t>
            </w:r>
          </w:p>
        </w:tc>
        <w:tc>
          <w:tcPr>
            <w:tcW w:type="dxa" w:w="30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E3 / E4</w:t>
            </w:r>
          </w:p>
        </w:tc>
      </w:tr>
    </w:tbl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Comandos aplicados no Switch Core: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hostname SW-CORE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no ip domain-lookup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copy running-config startup-config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O </w:t>
      </w:r>
      <w:r>
        <w:rPr>
          <w:rFonts w:ascii="Roboto Mono" w:hAnsi="Roboto Mono" w:eastAsia="Roboto Mono"/>
          <w:b/>
          <w:color w:val="000000"/>
          <w:sz w:val="22"/>
        </w:rPr>
        <w:t>no ip domain-lookup</w:t>
      </w:r>
      <w:r>
        <w:rPr>
          <w:rFonts w:ascii="Arial" w:hAnsi="Arial" w:eastAsia="Arial"/>
          <w:b w:val="0"/>
          <w:color w:val="000000"/>
          <w:sz w:val="22"/>
        </w:rPr>
        <w:t xml:space="preserve"> evita que um comando digitado errado seja interpretado como nome de host e trave o terminal em uma consulta DNS.</w:t>
      </w:r>
    </w:p>
    <w:p>
      <w:pPr>
        <w:pStyle w:val="Heading2"/>
        <w:spacing w:before="360" w:after="80"/>
      </w:pPr>
      <w:r>
        <w:rPr>
          <w:rFonts w:ascii="Arial" w:hAnsi="Arial" w:eastAsia="Arial"/>
          <w:b/>
          <w:color w:val="000000"/>
          <w:sz w:val="34"/>
        </w:rPr>
        <w:t>4. Roteamento inter-VLAN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O roteamento entre as VLANs usa router-on-a-stick: a interface física Gi0/0 do R-CIN, ligada à Gi0/1 do SW-CORE por um trunk 802.1Q, foi dividida em uma sub-interface por VLAN, cada uma com o gateway da sua sub-rede.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Sub-interface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VLAN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Gateway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Máscara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Laboratório</w:t>
            </w:r>
          </w:p>
        </w:tc>
      </w:tr>
      <w:tr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Gi0/0.10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172.20.13.1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255.255.255.192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LAB1</w:t>
            </w:r>
          </w:p>
        </w:tc>
      </w:tr>
      <w:tr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Gi0/0.20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20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172.20.13.65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255.255.255.192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LAB2</w:t>
            </w:r>
          </w:p>
        </w:tc>
      </w:tr>
      <w:tr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Gi0/0.30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30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172.20.13.129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255.255.255.224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LAB3</w:t>
            </w:r>
          </w:p>
        </w:tc>
      </w:tr>
      <w:tr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Gi0/0.40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40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172.20.13.161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255.255.255.224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LAB4</w:t>
            </w:r>
          </w:p>
        </w:tc>
      </w:tr>
      <w:tr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Gi0/0.50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50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172.20.13.193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255.255.255.224</w:t>
            </w:r>
          </w:p>
        </w:tc>
        <w:tc>
          <w:tcPr>
            <w:tcW w:type="dxa" w:w="180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LAB5</w:t>
            </w:r>
          </w:p>
        </w:tc>
      </w:tr>
    </w:tbl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Comandos das sub-interfaces: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interface GigabitEthernet0/0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no ip address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no shutdown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interface GigabitEthernet0/0.10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description GW_LAB1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encapsulation dot1Q 10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ip address 172.20.13.1 255.255.255.192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interface GigabitEthernet0/0.20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description GW_LAB2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encapsulation dot1Q 20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ip address 172.20.13.65 255.255.255.192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interface GigabitEthernet0/0.30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description GW_LAB3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encapsulation dot1Q 30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ip address 172.20.13.129 255.255.255.224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interface GigabitEthernet0/0.40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description GW_LAB4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encapsulation dot1Q 40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ip address 172.20.13.161 255.255.255.224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interface GigabitEthernet0/0.50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description GW_LAB5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encapsulation dot1Q 50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ip address 172.20.13.193 255.255.255.224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Não foi usado protocolo de roteamento dinâmico (como OSPF). Como a rede tem um único roteador, as cinco sub-redes internas já são diretamente conectadas ao R-CIN, e o único destino externo é alcançado por uma rota estática padrão. Um protocolo dinâmico só seria necessário se houvesse outros roteadores trocando rotas com o R-CIN.</w:t>
      </w:r>
    </w:p>
    <w:p>
      <w:pPr>
        <w:pStyle w:val="Heading2"/>
        <w:spacing w:before="360" w:after="80"/>
      </w:pPr>
      <w:r>
        <w:rPr>
          <w:rFonts w:ascii="Arial" w:hAnsi="Arial" w:eastAsia="Arial"/>
          <w:b/>
          <w:color w:val="000000"/>
          <w:sz w:val="34"/>
        </w:rPr>
        <w:t>5. Conectividade externa (RNP)</w:t>
      </w:r>
    </w:p>
    <w:p>
      <w:pPr>
        <w:pStyle w:val="Heading3"/>
        <w:spacing w:before="280" w:after="80"/>
      </w:pPr>
      <w:r>
        <w:rPr>
          <w:rFonts w:ascii="Arial" w:hAnsi="Arial" w:eastAsia="Arial"/>
          <w:b/>
          <w:color w:val="000000"/>
          <w:sz w:val="26"/>
        </w:rPr>
        <w:t>5.1 Simulação da RNP com interface Loopback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O enunciado indica que o R-CIN se conecta à RNP em 2.2.2.2/30, mas a topologia não tem equipamento do provedor. Sem nada ligado à Gi0/1, essa interface ficaria down e uma rota por ela não seria instalada. Por isso, seguindo o guia da E4, o destino da RNP foi simulado com a interface Loopback0 do próprio R-CIN, que fica sempre ativa, usando o endereço obrigatório 200.160.7.186. A máscara /32 (255.255.255.255) foi usada porque o endereço representa um único servidor, e não uma rede.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interface Loopback0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description Simulacao_Conexao_RNP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 ip address 200.160.7.186 255.255.255.255</w:t>
      </w:r>
    </w:p>
    <w:p>
      <w:pPr>
        <w:pStyle w:val="Heading3"/>
        <w:spacing w:before="280" w:after="80"/>
      </w:pPr>
      <w:r>
        <w:rPr>
          <w:rFonts w:ascii="Arial" w:hAnsi="Arial" w:eastAsia="Arial"/>
          <w:b/>
          <w:color w:val="000000"/>
          <w:sz w:val="26"/>
        </w:rPr>
        <w:t>5.2 Rota padrão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A rota padrão faz o R-CIN encaminhar para a RNP todo tráfego cujo destino não seja uma das cinco VLANs. A combinação 0.0.0.0 0.0.0.0 corresponde a qualquer rede com qualquer máscara.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ip route 0.0.0.0 0.0.0.0 Loopback0</w:t>
      </w:r>
    </w:p>
    <w:p>
      <w:pPr>
        <w:spacing w:before="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copy running-config startup-config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Ao criar a rota, o IOS exibiu o aviso </w:t>
      </w:r>
      <w:r>
        <w:rPr>
          <w:rFonts w:ascii="Roboto Mono" w:hAnsi="Roboto Mono" w:eastAsia="Roboto Mono"/>
          <w:b/>
          <w:color w:val="000000"/>
          <w:sz w:val="22"/>
        </w:rPr>
        <w:t>%Default route without gateway, if not a point-to-point interface, may impact performance</w:t>
      </w:r>
      <w:r>
        <w:rPr>
          <w:rFonts w:ascii="Arial" w:hAnsi="Arial" w:eastAsia="Arial"/>
          <w:b w:val="0"/>
          <w:color w:val="000000"/>
          <w:sz w:val="22"/>
        </w:rPr>
        <w:t>. O aviso é esperado: a rota aponta para uma interface, e não para um próximo salto. Como a Loopback0 é uma interface local do próprio roteador, não há impacto no encaminhamento.</w:t>
      </w:r>
    </w:p>
    <w:p>
      <w:pPr>
        <w:pStyle w:val="Heading2"/>
        <w:spacing w:before="360" w:after="80"/>
      </w:pPr>
      <w:r>
        <w:rPr>
          <w:rFonts w:ascii="Arial" w:hAnsi="Arial" w:eastAsia="Arial"/>
          <w:b/>
          <w:color w:val="000000"/>
          <w:sz w:val="34"/>
        </w:rPr>
        <w:t>6. Verificação das configurações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/>
          <w:color w:val="000000"/>
          <w:sz w:val="22"/>
        </w:rPr>
        <w:t xml:space="preserve">6.1 </w:t>
      </w:r>
      <w:r>
        <w:rPr>
          <w:rFonts w:ascii="Roboto Mono" w:hAnsi="Roboto Mono" w:eastAsia="Roboto Mono"/>
          <w:b/>
          <w:color w:val="000000"/>
          <w:sz w:val="22"/>
        </w:rPr>
        <w:t>show ip route</w:t>
      </w:r>
      <w:r>
        <w:rPr>
          <w:rFonts w:ascii="Arial" w:hAnsi="Arial" w:eastAsia="Arial"/>
          <w:b/>
          <w:color w:val="000000"/>
          <w:sz w:val="22"/>
        </w:rPr>
        <w:t xml:space="preserve"> (R-CIN).</w:t>
      </w:r>
      <w:r>
        <w:rPr>
          <w:rFonts w:ascii="Arial" w:hAnsi="Arial" w:eastAsia="Arial"/>
          <w:b w:val="0"/>
          <w:color w:val="000000"/>
          <w:sz w:val="22"/>
        </w:rPr>
        <w:t xml:space="preserve"> A tabela mostra as cinco sub-redes das VLANs como diretamente conectadas (C) às sub-interfaces Gi0/0.10 a Gi0/0.50, a rede 200.160.7.186/32 conectada à Loopback0 e a rota padrão S* 0.0.0.0/0 pela Loopback0. A linha "Gateway of last resort is 0.0.0.0 to network 0.0.0.0" confirma que a rota padrão está ativa.</w:t>
      </w:r>
    </w:p>
    <w:p>
      <w:pPr>
        <w:spacing w:before="0" w:after="20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486400" cy="33210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in_show_ip_rout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1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/>
          <w:color w:val="000000"/>
          <w:sz w:val="22"/>
        </w:rPr>
        <w:t xml:space="preserve">6.2 </w:t>
      </w:r>
      <w:r>
        <w:rPr>
          <w:rFonts w:ascii="Roboto Mono" w:hAnsi="Roboto Mono" w:eastAsia="Roboto Mono"/>
          <w:b/>
          <w:color w:val="000000"/>
          <w:sz w:val="22"/>
        </w:rPr>
        <w:t>show ip interface brief</w:t>
      </w:r>
      <w:r>
        <w:rPr>
          <w:rFonts w:ascii="Arial" w:hAnsi="Arial" w:eastAsia="Arial"/>
          <w:b/>
          <w:color w:val="000000"/>
          <w:sz w:val="22"/>
        </w:rPr>
        <w:t xml:space="preserve"> (R-CIN).</w:t>
      </w:r>
      <w:r>
        <w:rPr>
          <w:rFonts w:ascii="Arial" w:hAnsi="Arial" w:eastAsia="Arial"/>
          <w:b w:val="0"/>
          <w:color w:val="000000"/>
          <w:sz w:val="22"/>
        </w:rPr>
        <w:t xml:space="preserve"> A Loopback0 está up/up com o endereço 200.160.7.186, e as sub-interfaces continuam up/up com os gateways. A Gi0/1 permanece administratively down, pois a conexão com a RNP foi simulada pela Loopback0.</w:t>
      </w:r>
    </w:p>
    <w:p>
      <w:pPr>
        <w:spacing w:before="0" w:after="20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486400" cy="16240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in_show_ip_int_brief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4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/>
          <w:color w:val="000000"/>
          <w:sz w:val="22"/>
        </w:rPr>
        <w:t xml:space="preserve">6.3 </w:t>
      </w:r>
      <w:r>
        <w:rPr>
          <w:rFonts w:ascii="Roboto Mono" w:hAnsi="Roboto Mono" w:eastAsia="Roboto Mono"/>
          <w:b/>
          <w:color w:val="000000"/>
          <w:sz w:val="22"/>
        </w:rPr>
        <w:t>show cdp neighbors</w:t>
      </w:r>
      <w:r>
        <w:rPr>
          <w:rFonts w:ascii="Arial" w:hAnsi="Arial" w:eastAsia="Arial"/>
          <w:b/>
          <w:color w:val="000000"/>
          <w:sz w:val="22"/>
        </w:rPr>
        <w:t xml:space="preserve"> (SW-CORE).</w:t>
      </w:r>
      <w:r>
        <w:rPr>
          <w:rFonts w:ascii="Arial" w:hAnsi="Arial" w:eastAsia="Arial"/>
          <w:b w:val="0"/>
          <w:color w:val="000000"/>
          <w:sz w:val="22"/>
        </w:rPr>
        <w:t xml:space="preserve"> O prompt já aparece como SW-CORE, e o R-CIN e os sete switches de acesso são identificados pelo nome, atendendo ao pedido de hostnames do feedback. O Packet Tracer lista o R-CIN uma vez para a interface física Gi0/0 e outra para cada sub-interface, pois todas saem pela mesma porta Gi0/1 do Core.</w:t>
      </w:r>
    </w:p>
    <w:p>
      <w:pPr>
        <w:spacing w:before="0" w:after="20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4937760" cy="3113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core_show_cd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1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360" w:after="80"/>
      </w:pPr>
      <w:r>
        <w:rPr>
          <w:rFonts w:ascii="Arial" w:hAnsi="Arial" w:eastAsia="Arial"/>
          <w:b/>
          <w:color w:val="000000"/>
          <w:sz w:val="34"/>
        </w:rPr>
        <w:t>7. Testes de conectividade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Os testes seguiram a ordem recomendada no guia: DHCP, intra-VLAN, gateway, inter-VLAN e externo. Como todos os PCs estão em DHCP, os endereços foram redistribuídos quando o arquivo foi reaberto e diferem dos usados na E3. Os PCs de destino foram identificados pelo endereço MAC no </w:t>
      </w:r>
      <w:r>
        <w:rPr>
          <w:rFonts w:ascii="Roboto Mono" w:hAnsi="Roboto Mono" w:eastAsia="Roboto Mono"/>
          <w:b/>
          <w:color w:val="000000"/>
          <w:sz w:val="22"/>
        </w:rPr>
        <w:t>show ip dhcp binding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pStyle w:val="Heading3"/>
        <w:spacing w:before="280" w:after="80"/>
      </w:pPr>
      <w:r>
        <w:rPr>
          <w:rFonts w:ascii="Arial" w:hAnsi="Arial" w:eastAsia="Arial"/>
          <w:b/>
          <w:color w:val="000000"/>
          <w:sz w:val="26"/>
        </w:rPr>
        <w:t>7.1 DHCP (Teste 1)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O LAB 1A PC-01 recebeu do R-CIN o endereço 172.20.13.30, máscara 255.255.255.192, gateway 172.20.13.1 e DNS 8.8.8.8, todos coerentes com a VLAN 10.</w:t>
      </w:r>
    </w:p>
    <w:p>
      <w:pPr>
        <w:spacing w:before="0" w:after="20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120640" cy="22617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1a_ipconfig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61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80" w:after="80"/>
      </w:pPr>
      <w:r>
        <w:rPr>
          <w:rFonts w:ascii="Arial" w:hAnsi="Arial" w:eastAsia="Arial"/>
          <w:b/>
          <w:color w:val="000000"/>
          <w:sz w:val="26"/>
        </w:rPr>
        <w:t>7.2 Pings a partir da VLAN 10 (Testes 2 a 5)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Todos os pings partiram do LAB 1A PC-01 (172.20.13.30, VLAN 10):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Destino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Localização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Resultado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TTL</w:t>
            </w:r>
          </w:p>
        </w:tc>
      </w:tr>
      <w:tr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172.20.13.19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LAB 1B PC31 (VLAN 10, outro switch)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4/4 respostas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128</w:t>
            </w:r>
          </w:p>
        </w:tc>
      </w:tr>
      <w:tr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172.20.13.1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Gateway da VLAN 10 (R-CIN)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4/4 respostas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255</w:t>
            </w:r>
          </w:p>
        </w:tc>
      </w:tr>
      <w:tr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172.20.13.94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LAB 2A PC1 (VLAN 20)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3/4 respostas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127</w:t>
            </w:r>
          </w:p>
        </w:tc>
      </w:tr>
      <w:tr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172.20.13.131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LAB 3A PC-01 (VLAN 30)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3/4 respostas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127</w:t>
            </w:r>
          </w:p>
        </w:tc>
      </w:tr>
      <w:tr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172.20.13.174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LAB 4A PC-01 (VLAN 40)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3/4 respostas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127</w:t>
            </w:r>
          </w:p>
        </w:tc>
      </w:tr>
      <w:tr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172.20.13.194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LAB 5A PC-01 (VLAN 50)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3/4 respostas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127</w:t>
            </w:r>
          </w:p>
        </w:tc>
      </w:tr>
      <w:tr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200.160.7.186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RNP (Loopback0 do R-CIN)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4/4 respostas</w:t>
            </w:r>
          </w:p>
        </w:tc>
        <w:tc>
          <w:tcPr>
            <w:tcW w:type="dxa" w:w="2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40" w:after="24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255</w:t>
            </w:r>
          </w:p>
        </w:tc>
      </w:tr>
    </w:tbl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O TTL mostra quantos roteadores cada pacote atravessou. No ping intra-VLAN, o TTL 128 indica que nenhum roteador foi atravessado: o LAB 1B PC31 está em outro switch de acesso, mas na mesma VLAN, e o tráfego passou só pelos switches. Nos pings entre VLANs, o TTL 127 indica exatamente um roteador no caminho (128 - 1), o R-CIN. No gateway e na RNP, o TTL 255 indica que quem responde é o próprio roteador. A perda do primeiro pacote nos pings entre VLANs é esperada e ocorre durante a resolução ARP.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Intra-VLAN e gateway</w:t>
      </w:r>
    </w:p>
    <w:p>
      <w:pPr>
        <w:spacing w:before="0" w:after="20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4937760" cy="35716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1a_ping_intra_gw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7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Inter-VLAN (VLAN 20) e RNP</w:t>
      </w:r>
    </w:p>
    <w:p>
      <w:pPr>
        <w:spacing w:before="0" w:after="20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4937760" cy="35042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1a_ping_inter_rnp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04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Inter-VLAN (VLANs 30, 40 e 50)</w:t>
      </w:r>
    </w:p>
    <w:p>
      <w:pPr>
        <w:spacing w:before="0" w:after="20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4937760" cy="5329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1a_ping_labs34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2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80" w:after="80"/>
      </w:pPr>
      <w:r>
        <w:rPr>
          <w:rFonts w:ascii="Arial" w:hAnsi="Arial" w:eastAsia="Arial"/>
          <w:b/>
          <w:color w:val="000000"/>
          <w:sz w:val="26"/>
        </w:rPr>
        <w:t>7.3 Traceroute (Testes 6 e 7)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 xml:space="preserve">O </w:t>
      </w:r>
      <w:r>
        <w:rPr>
          <w:rFonts w:ascii="Roboto Mono" w:hAnsi="Roboto Mono" w:eastAsia="Roboto Mono"/>
          <w:b/>
          <w:color w:val="000000"/>
          <w:sz w:val="22"/>
        </w:rPr>
        <w:t>tracert 172.20.13.94</w:t>
      </w:r>
      <w:r>
        <w:rPr>
          <w:rFonts w:ascii="Arial" w:hAnsi="Arial" w:eastAsia="Arial"/>
          <w:b w:val="0"/>
          <w:color w:val="000000"/>
          <w:sz w:val="22"/>
        </w:rPr>
        <w:t xml:space="preserve"> mostra dois saltos: primeiro o gateway da VLAN 10 (172.20.13.1) e depois o LAB 2A PC1. Isso comprova que o tráfego entre VLANs passa pelo R-CIN. O </w:t>
      </w:r>
      <w:r>
        <w:rPr>
          <w:rFonts w:ascii="Roboto Mono" w:hAnsi="Roboto Mono" w:eastAsia="Roboto Mono"/>
          <w:b/>
          <w:color w:val="000000"/>
          <w:sz w:val="22"/>
        </w:rPr>
        <w:t>tracert 200.160.7.186</w:t>
      </w:r>
      <w:r>
        <w:rPr>
          <w:rFonts w:ascii="Arial" w:hAnsi="Arial" w:eastAsia="Arial"/>
          <w:b w:val="0"/>
          <w:color w:val="000000"/>
          <w:sz w:val="22"/>
        </w:rPr>
        <w:t xml:space="preserve"> termina em um único salto, porque o endereço da RNP está configurado em uma interface do próprio R-CIN, que já é o primeiro roteador do caminho.</w:t>
      </w:r>
    </w:p>
    <w:p>
      <w:pPr>
        <w:spacing w:before="0" w:after="20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4937760" cy="2229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1a_tracer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2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80" w:after="80"/>
      </w:pPr>
      <w:r>
        <w:rPr>
          <w:rFonts w:ascii="Arial" w:hAnsi="Arial" w:eastAsia="Arial"/>
          <w:b/>
          <w:color w:val="000000"/>
          <w:sz w:val="26"/>
        </w:rPr>
        <w:t>7.4 Acesso à RNP a partir de outra VLAN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Para confirmar que a rota padrão atende todas as VLANs, e não só a VLAN 10, o teste externo foi repetido no LAB 5A PC-01 (172.20.13.194, VLAN 50, gateway 172.20.13.193). O ping para 200.160.7.186 teve 4/4 respostas e o traceroute chegou à RNP em um salto.</w:t>
      </w:r>
    </w:p>
    <w:p>
      <w:pPr>
        <w:spacing w:before="0" w:after="20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4572000" cy="53037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5a_rnp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03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360" w:after="80"/>
      </w:pPr>
      <w:r>
        <w:rPr>
          <w:rFonts w:ascii="Arial" w:hAnsi="Arial" w:eastAsia="Arial"/>
          <w:b/>
          <w:color w:val="000000"/>
          <w:sz w:val="34"/>
        </w:rPr>
        <w:t>8. Conclusão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A rede do Grupo 13 tem conectividade total: os PCs recebem endereço por DHCP, comunicam-se dentro da própria VLAN, alcançam as outras quatro VLANs pelo R-CIN e chegam à RNP pela rota padrão. Os pontos do feedback da E1 foram resolvidos, com o diagrama identificando os laboratórios e o roteador como equipamento de borda, os trunks configurados no Core, os uplinks em FastEthernet e os hostnames em todos os equipamentos.</w:t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A próxima etapa (E5) consolida as quatro entregas na demonstração final do projeto.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