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AFD2" w14:textId="699BDCBA" w:rsidR="009C139A" w:rsidRPr="00405008" w:rsidRDefault="00405008">
      <w:pPr>
        <w:rPr>
          <w:rFonts w:ascii="Arial Black" w:hAnsi="Arial Black"/>
        </w:rPr>
      </w:pPr>
      <w:r>
        <w:rPr>
          <w:rFonts w:ascii="Arial Black" w:hAnsi="Arial Black"/>
        </w:rPr>
        <w:t>“Hollywood Movies Who &amp; What Drives the Business”</w:t>
      </w:r>
    </w:p>
    <w:sectPr w:rsidR="009C139A" w:rsidRPr="0040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08"/>
    <w:rsid w:val="003B522B"/>
    <w:rsid w:val="00405008"/>
    <w:rsid w:val="00F3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9225"/>
  <w15:chartTrackingRefBased/>
  <w15:docId w15:val="{F6C4F65B-87D9-44D1-AF8B-F1BCDDD6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Williams</dc:creator>
  <cp:keywords/>
  <dc:description/>
  <cp:lastModifiedBy>Rochelle Williams</cp:lastModifiedBy>
  <cp:revision>1</cp:revision>
  <dcterms:created xsi:type="dcterms:W3CDTF">2022-01-21T00:41:00Z</dcterms:created>
  <dcterms:modified xsi:type="dcterms:W3CDTF">2022-01-21T00:44:00Z</dcterms:modified>
</cp:coreProperties>
</file>