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4E7" w:rsidRDefault="00194F3C" w:rsidP="00194F3C">
      <w:pPr>
        <w:spacing w:after="0" w:line="240" w:lineRule="auto"/>
        <w:jc w:val="right"/>
      </w:pPr>
      <w:r>
        <w:t>Robert Williams</w:t>
      </w:r>
    </w:p>
    <w:p w:rsidR="00194F3C" w:rsidRDefault="00194F3C" w:rsidP="00194F3C">
      <w:pPr>
        <w:spacing w:after="0" w:line="240" w:lineRule="auto"/>
        <w:jc w:val="right"/>
      </w:pPr>
    </w:p>
    <w:p w:rsidR="00194F3C" w:rsidRDefault="00194F3C" w:rsidP="00194F3C">
      <w:pPr>
        <w:spacing w:after="0" w:line="240" w:lineRule="auto"/>
        <w:jc w:val="center"/>
      </w:pPr>
      <w:r>
        <w:t>Lab 6 – Questions and Answers Concerning this Computer Laboratory Project</w:t>
      </w:r>
    </w:p>
    <w:p w:rsidR="00194F3C" w:rsidRDefault="00194F3C" w:rsidP="00194F3C">
      <w:pPr>
        <w:spacing w:after="0" w:line="240" w:lineRule="auto"/>
      </w:pPr>
    </w:p>
    <w:p w:rsidR="00194F3C" w:rsidRDefault="00194F3C" w:rsidP="00194F3C">
      <w:pPr>
        <w:pStyle w:val="ListParagraph"/>
        <w:numPr>
          <w:ilvl w:val="0"/>
          <w:numId w:val="1"/>
        </w:numPr>
        <w:spacing w:after="0" w:line="240" w:lineRule="auto"/>
      </w:pPr>
      <w:r>
        <w:t>The Logical XOR Operation</w:t>
      </w:r>
    </w:p>
    <w:tbl>
      <w:tblPr>
        <w:tblStyle w:val="TableGrid"/>
        <w:tblW w:w="0" w:type="auto"/>
        <w:tblInd w:w="760" w:type="dxa"/>
        <w:tblLook w:val="04A0" w:firstRow="1" w:lastRow="0" w:firstColumn="1" w:lastColumn="0" w:noHBand="0" w:noVBand="1"/>
      </w:tblPr>
      <w:tblGrid>
        <w:gridCol w:w="1394"/>
        <w:gridCol w:w="1395"/>
        <w:gridCol w:w="271"/>
        <w:gridCol w:w="2070"/>
        <w:gridCol w:w="1345"/>
      </w:tblGrid>
      <w:tr w:rsidR="00194F3C" w:rsidTr="00194F3C">
        <w:tc>
          <w:tcPr>
            <w:tcW w:w="1394"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expr1</w:t>
            </w:r>
          </w:p>
        </w:tc>
        <w:tc>
          <w:tcPr>
            <w:tcW w:w="1395"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expr2</w:t>
            </w:r>
          </w:p>
        </w:tc>
        <w:tc>
          <w:tcPr>
            <w:tcW w:w="271" w:type="dxa"/>
          </w:tcPr>
          <w:p w:rsidR="00194F3C" w:rsidRDefault="00194F3C" w:rsidP="001C49AA">
            <w:pPr>
              <w:widowControl/>
              <w:jc w:val="center"/>
              <w:rPr>
                <w:rFonts w:ascii="Tahoma" w:eastAsia="Calibri" w:hAnsi="Tahoma" w:cs="Tahoma"/>
                <w:szCs w:val="22"/>
              </w:rPr>
            </w:pPr>
          </w:p>
        </w:tc>
        <w:tc>
          <w:tcPr>
            <w:tcW w:w="2070"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expr1 XOR exp2</w:t>
            </w:r>
          </w:p>
        </w:tc>
        <w:tc>
          <w:tcPr>
            <w:tcW w:w="1345" w:type="dxa"/>
            <w:tcBorders>
              <w:top w:val="nil"/>
              <w:bottom w:val="nil"/>
              <w:right w:val="nil"/>
            </w:tcBorders>
          </w:tcPr>
          <w:p w:rsidR="00194F3C" w:rsidRDefault="00194F3C" w:rsidP="001C49AA">
            <w:pPr>
              <w:widowControl/>
              <w:jc w:val="center"/>
              <w:rPr>
                <w:rFonts w:ascii="Tahoma" w:eastAsia="Calibri" w:hAnsi="Tahoma" w:cs="Tahoma"/>
                <w:szCs w:val="22"/>
              </w:rPr>
            </w:pPr>
          </w:p>
        </w:tc>
      </w:tr>
      <w:tr w:rsidR="00194F3C" w:rsidTr="00194F3C">
        <w:trPr>
          <w:trHeight w:val="28"/>
        </w:trPr>
        <w:tc>
          <w:tcPr>
            <w:tcW w:w="1394" w:type="dxa"/>
          </w:tcPr>
          <w:p w:rsidR="00194F3C" w:rsidRPr="007C31CE" w:rsidRDefault="00194F3C" w:rsidP="001C49AA">
            <w:pPr>
              <w:widowControl/>
              <w:jc w:val="center"/>
              <w:rPr>
                <w:rFonts w:ascii="Tahoma" w:eastAsia="Calibri" w:hAnsi="Tahoma" w:cs="Tahoma"/>
                <w:sz w:val="10"/>
                <w:szCs w:val="10"/>
              </w:rPr>
            </w:pPr>
          </w:p>
        </w:tc>
        <w:tc>
          <w:tcPr>
            <w:tcW w:w="1395" w:type="dxa"/>
          </w:tcPr>
          <w:p w:rsidR="00194F3C" w:rsidRPr="007C31CE" w:rsidRDefault="00194F3C" w:rsidP="001C49AA">
            <w:pPr>
              <w:widowControl/>
              <w:jc w:val="center"/>
              <w:rPr>
                <w:rFonts w:ascii="Tahoma" w:eastAsia="Calibri" w:hAnsi="Tahoma" w:cs="Tahoma"/>
                <w:sz w:val="10"/>
                <w:szCs w:val="10"/>
              </w:rPr>
            </w:pPr>
          </w:p>
        </w:tc>
        <w:tc>
          <w:tcPr>
            <w:tcW w:w="271" w:type="dxa"/>
          </w:tcPr>
          <w:p w:rsidR="00194F3C" w:rsidRPr="007C31CE" w:rsidRDefault="00194F3C" w:rsidP="001C49AA">
            <w:pPr>
              <w:widowControl/>
              <w:jc w:val="center"/>
              <w:rPr>
                <w:rFonts w:ascii="Tahoma" w:eastAsia="Calibri" w:hAnsi="Tahoma" w:cs="Tahoma"/>
                <w:sz w:val="10"/>
                <w:szCs w:val="10"/>
              </w:rPr>
            </w:pPr>
          </w:p>
        </w:tc>
        <w:tc>
          <w:tcPr>
            <w:tcW w:w="2070" w:type="dxa"/>
          </w:tcPr>
          <w:p w:rsidR="00194F3C" w:rsidRPr="007C31CE" w:rsidRDefault="00194F3C" w:rsidP="001C49AA">
            <w:pPr>
              <w:widowControl/>
              <w:jc w:val="center"/>
              <w:rPr>
                <w:rFonts w:ascii="Tahoma" w:eastAsia="Calibri" w:hAnsi="Tahoma" w:cs="Tahoma"/>
                <w:sz w:val="10"/>
                <w:szCs w:val="10"/>
              </w:rPr>
            </w:pPr>
          </w:p>
        </w:tc>
        <w:tc>
          <w:tcPr>
            <w:tcW w:w="1345" w:type="dxa"/>
            <w:tcBorders>
              <w:top w:val="nil"/>
              <w:bottom w:val="nil"/>
              <w:right w:val="nil"/>
            </w:tcBorders>
          </w:tcPr>
          <w:p w:rsidR="00194F3C" w:rsidRPr="007C31CE" w:rsidRDefault="00194F3C" w:rsidP="001C49AA">
            <w:pPr>
              <w:widowControl/>
              <w:jc w:val="center"/>
              <w:rPr>
                <w:rFonts w:ascii="Tahoma" w:eastAsia="Calibri" w:hAnsi="Tahoma" w:cs="Tahoma"/>
                <w:sz w:val="10"/>
                <w:szCs w:val="10"/>
              </w:rPr>
            </w:pPr>
          </w:p>
        </w:tc>
      </w:tr>
      <w:tr w:rsidR="00194F3C" w:rsidTr="00194F3C">
        <w:tc>
          <w:tcPr>
            <w:tcW w:w="1394"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1</w:t>
            </w:r>
          </w:p>
        </w:tc>
        <w:tc>
          <w:tcPr>
            <w:tcW w:w="1395"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1</w:t>
            </w:r>
          </w:p>
        </w:tc>
        <w:tc>
          <w:tcPr>
            <w:tcW w:w="271" w:type="dxa"/>
          </w:tcPr>
          <w:p w:rsidR="00194F3C" w:rsidRDefault="00194F3C" w:rsidP="001C49AA">
            <w:pPr>
              <w:widowControl/>
              <w:jc w:val="center"/>
              <w:rPr>
                <w:rFonts w:ascii="Tahoma" w:eastAsia="Calibri" w:hAnsi="Tahoma" w:cs="Tahoma"/>
                <w:szCs w:val="22"/>
              </w:rPr>
            </w:pPr>
          </w:p>
        </w:tc>
        <w:tc>
          <w:tcPr>
            <w:tcW w:w="2070"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0</w:t>
            </w:r>
          </w:p>
        </w:tc>
        <w:tc>
          <w:tcPr>
            <w:tcW w:w="1345" w:type="dxa"/>
            <w:tcBorders>
              <w:top w:val="nil"/>
              <w:bottom w:val="nil"/>
              <w:right w:val="nil"/>
            </w:tcBorders>
          </w:tcPr>
          <w:p w:rsidR="00194F3C" w:rsidRDefault="00194F3C" w:rsidP="001C49AA">
            <w:pPr>
              <w:widowControl/>
              <w:jc w:val="center"/>
              <w:rPr>
                <w:rFonts w:ascii="Tahoma" w:eastAsia="Calibri" w:hAnsi="Tahoma" w:cs="Tahoma"/>
                <w:szCs w:val="22"/>
              </w:rPr>
            </w:pPr>
          </w:p>
        </w:tc>
      </w:tr>
      <w:tr w:rsidR="00194F3C" w:rsidTr="00194F3C">
        <w:tc>
          <w:tcPr>
            <w:tcW w:w="1394"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1</w:t>
            </w:r>
          </w:p>
        </w:tc>
        <w:tc>
          <w:tcPr>
            <w:tcW w:w="1395"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0</w:t>
            </w:r>
          </w:p>
        </w:tc>
        <w:tc>
          <w:tcPr>
            <w:tcW w:w="271" w:type="dxa"/>
          </w:tcPr>
          <w:p w:rsidR="00194F3C" w:rsidRDefault="00194F3C" w:rsidP="001C49AA">
            <w:pPr>
              <w:widowControl/>
              <w:jc w:val="center"/>
              <w:rPr>
                <w:rFonts w:ascii="Tahoma" w:eastAsia="Calibri" w:hAnsi="Tahoma" w:cs="Tahoma"/>
                <w:szCs w:val="22"/>
              </w:rPr>
            </w:pPr>
          </w:p>
        </w:tc>
        <w:tc>
          <w:tcPr>
            <w:tcW w:w="2070"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1</w:t>
            </w:r>
          </w:p>
        </w:tc>
        <w:tc>
          <w:tcPr>
            <w:tcW w:w="1345" w:type="dxa"/>
            <w:tcBorders>
              <w:top w:val="nil"/>
              <w:bottom w:val="nil"/>
              <w:right w:val="nil"/>
            </w:tcBorders>
          </w:tcPr>
          <w:p w:rsidR="00194F3C" w:rsidRDefault="00194F3C" w:rsidP="001C49AA">
            <w:pPr>
              <w:widowControl/>
              <w:jc w:val="center"/>
              <w:rPr>
                <w:rFonts w:ascii="Tahoma" w:eastAsia="Calibri" w:hAnsi="Tahoma" w:cs="Tahoma"/>
                <w:szCs w:val="22"/>
              </w:rPr>
            </w:pPr>
          </w:p>
        </w:tc>
      </w:tr>
      <w:tr w:rsidR="00194F3C" w:rsidTr="00194F3C">
        <w:tc>
          <w:tcPr>
            <w:tcW w:w="1394"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0</w:t>
            </w:r>
          </w:p>
        </w:tc>
        <w:tc>
          <w:tcPr>
            <w:tcW w:w="1395"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1</w:t>
            </w:r>
          </w:p>
        </w:tc>
        <w:tc>
          <w:tcPr>
            <w:tcW w:w="271" w:type="dxa"/>
          </w:tcPr>
          <w:p w:rsidR="00194F3C" w:rsidRDefault="00194F3C" w:rsidP="001C49AA">
            <w:pPr>
              <w:widowControl/>
              <w:jc w:val="center"/>
              <w:rPr>
                <w:rFonts w:ascii="Tahoma" w:eastAsia="Calibri" w:hAnsi="Tahoma" w:cs="Tahoma"/>
                <w:szCs w:val="22"/>
              </w:rPr>
            </w:pPr>
          </w:p>
        </w:tc>
        <w:tc>
          <w:tcPr>
            <w:tcW w:w="2070"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1</w:t>
            </w:r>
          </w:p>
        </w:tc>
        <w:tc>
          <w:tcPr>
            <w:tcW w:w="1345" w:type="dxa"/>
            <w:tcBorders>
              <w:top w:val="nil"/>
              <w:bottom w:val="nil"/>
              <w:right w:val="nil"/>
            </w:tcBorders>
          </w:tcPr>
          <w:p w:rsidR="00194F3C" w:rsidRDefault="00194F3C" w:rsidP="001C49AA">
            <w:pPr>
              <w:widowControl/>
              <w:jc w:val="center"/>
              <w:rPr>
                <w:rFonts w:ascii="Tahoma" w:eastAsia="Calibri" w:hAnsi="Tahoma" w:cs="Tahoma"/>
                <w:szCs w:val="22"/>
              </w:rPr>
            </w:pPr>
          </w:p>
        </w:tc>
      </w:tr>
      <w:tr w:rsidR="00194F3C" w:rsidTr="00194F3C">
        <w:tc>
          <w:tcPr>
            <w:tcW w:w="1394"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0</w:t>
            </w:r>
          </w:p>
        </w:tc>
        <w:tc>
          <w:tcPr>
            <w:tcW w:w="1395"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0</w:t>
            </w:r>
          </w:p>
        </w:tc>
        <w:tc>
          <w:tcPr>
            <w:tcW w:w="271" w:type="dxa"/>
          </w:tcPr>
          <w:p w:rsidR="00194F3C" w:rsidRDefault="00194F3C" w:rsidP="001C49AA">
            <w:pPr>
              <w:widowControl/>
              <w:jc w:val="center"/>
              <w:rPr>
                <w:rFonts w:ascii="Tahoma" w:eastAsia="Calibri" w:hAnsi="Tahoma" w:cs="Tahoma"/>
                <w:szCs w:val="22"/>
              </w:rPr>
            </w:pPr>
          </w:p>
        </w:tc>
        <w:tc>
          <w:tcPr>
            <w:tcW w:w="2070" w:type="dxa"/>
          </w:tcPr>
          <w:p w:rsidR="00194F3C" w:rsidRDefault="00194F3C" w:rsidP="001C49AA">
            <w:pPr>
              <w:widowControl/>
              <w:jc w:val="center"/>
              <w:rPr>
                <w:rFonts w:ascii="Tahoma" w:eastAsia="Calibri" w:hAnsi="Tahoma" w:cs="Tahoma"/>
                <w:szCs w:val="22"/>
              </w:rPr>
            </w:pPr>
            <w:r>
              <w:rPr>
                <w:rFonts w:ascii="Tahoma" w:eastAsia="Calibri" w:hAnsi="Tahoma" w:cs="Tahoma"/>
                <w:szCs w:val="22"/>
              </w:rPr>
              <w:t>0</w:t>
            </w:r>
          </w:p>
        </w:tc>
        <w:tc>
          <w:tcPr>
            <w:tcW w:w="1345" w:type="dxa"/>
            <w:tcBorders>
              <w:top w:val="nil"/>
              <w:bottom w:val="nil"/>
              <w:right w:val="nil"/>
            </w:tcBorders>
          </w:tcPr>
          <w:p w:rsidR="00194F3C" w:rsidRDefault="00194F3C" w:rsidP="001C49AA">
            <w:pPr>
              <w:widowControl/>
              <w:jc w:val="center"/>
              <w:rPr>
                <w:rFonts w:ascii="Tahoma" w:eastAsia="Calibri" w:hAnsi="Tahoma" w:cs="Tahoma"/>
                <w:szCs w:val="22"/>
              </w:rPr>
            </w:pPr>
          </w:p>
        </w:tc>
      </w:tr>
    </w:tbl>
    <w:p w:rsidR="00194F3C" w:rsidRDefault="00194F3C" w:rsidP="00194F3C">
      <w:pPr>
        <w:pStyle w:val="ListParagraph"/>
        <w:spacing w:after="0" w:line="240" w:lineRule="auto"/>
      </w:pPr>
      <w:r>
        <w:t xml:space="preserve"> </w:t>
      </w:r>
    </w:p>
    <w:p w:rsidR="00194F3C" w:rsidRDefault="00194F3C" w:rsidP="00194F3C">
      <w:pPr>
        <w:pStyle w:val="ListParagraph"/>
        <w:numPr>
          <w:ilvl w:val="0"/>
          <w:numId w:val="1"/>
        </w:numPr>
        <w:spacing w:after="0" w:line="240" w:lineRule="auto"/>
      </w:pPr>
      <w:r>
        <w:t>The MS Excel XOR Function</w:t>
      </w:r>
    </w:p>
    <w:p w:rsidR="00194F3C" w:rsidRDefault="00194F3C" w:rsidP="00194F3C">
      <w:pPr>
        <w:pStyle w:val="ListParagraph"/>
        <w:spacing w:after="0" w:line="240" w:lineRule="auto"/>
      </w:pPr>
      <w:r>
        <w:t>The output of XOR(0,1) is TRUE. This is because an exclusive OR with true and false is true.</w:t>
      </w:r>
    </w:p>
    <w:p w:rsidR="002E52C5" w:rsidRDefault="002E52C5" w:rsidP="00194F3C">
      <w:pPr>
        <w:pStyle w:val="ListParagraph"/>
        <w:spacing w:after="0" w:line="240" w:lineRule="auto"/>
      </w:pPr>
    </w:p>
    <w:p w:rsidR="002E52C5" w:rsidRDefault="002E52C5" w:rsidP="002E52C5">
      <w:pPr>
        <w:pStyle w:val="ListParagraph"/>
        <w:numPr>
          <w:ilvl w:val="0"/>
          <w:numId w:val="1"/>
        </w:numPr>
        <w:spacing w:after="0" w:line="240" w:lineRule="auto"/>
      </w:pPr>
      <w:r>
        <w:t>The MS Excel BITXOR Function</w:t>
      </w:r>
    </w:p>
    <w:p w:rsidR="002E52C5" w:rsidRDefault="002E52C5" w:rsidP="002E52C5">
      <w:pPr>
        <w:pStyle w:val="ListParagraph"/>
        <w:spacing w:after="0" w:line="240" w:lineRule="auto"/>
      </w:pPr>
      <w:r>
        <w:t>The output of BITXOR(57,19) is 42. This is because the binary value of 57 is 00111001 and the binary value of 19 is 00010011. If we do an XOR of these values, the result is 00101010 which is 42 in decimal.</w:t>
      </w:r>
    </w:p>
    <w:p w:rsidR="007303BF" w:rsidRDefault="007303BF" w:rsidP="002E52C5">
      <w:pPr>
        <w:pStyle w:val="ListParagraph"/>
        <w:spacing w:after="0" w:line="240" w:lineRule="auto"/>
      </w:pPr>
    </w:p>
    <w:p w:rsidR="007303BF" w:rsidRDefault="007303BF" w:rsidP="007303BF">
      <w:pPr>
        <w:pStyle w:val="ListParagraph"/>
        <w:numPr>
          <w:ilvl w:val="0"/>
          <w:numId w:val="1"/>
        </w:numPr>
        <w:spacing w:after="0" w:line="240" w:lineRule="auto"/>
      </w:pPr>
      <w:r>
        <w:t>Computer Programs and the XOR Operation</w:t>
      </w:r>
    </w:p>
    <w:p w:rsidR="007303BF" w:rsidRDefault="00CE1A37" w:rsidP="007303BF">
      <w:pPr>
        <w:pStyle w:val="ListParagraph"/>
        <w:spacing w:after="0" w:line="240" w:lineRule="auto"/>
      </w:pPr>
      <w:r>
        <w:t>First result: first result = TRUE</w:t>
      </w:r>
    </w:p>
    <w:p w:rsidR="00CE1A37" w:rsidRDefault="00CE1A37" w:rsidP="007303BF">
      <w:pPr>
        <w:pStyle w:val="ListParagraph"/>
        <w:spacing w:after="0" w:line="240" w:lineRule="auto"/>
      </w:pPr>
      <w:r>
        <w:t>Second result: second result = TRUE</w:t>
      </w:r>
    </w:p>
    <w:p w:rsidR="00CE1A37" w:rsidRDefault="00CE1A37" w:rsidP="007303BF">
      <w:pPr>
        <w:pStyle w:val="ListParagraph"/>
        <w:spacing w:after="0" w:line="240" w:lineRule="auto"/>
      </w:pPr>
      <w:r>
        <w:t>Third result: third result = FALSE</w:t>
      </w:r>
    </w:p>
    <w:p w:rsidR="000D6C53" w:rsidRDefault="000D6C53" w:rsidP="007303BF">
      <w:pPr>
        <w:pStyle w:val="ListParagraph"/>
        <w:spacing w:after="0" w:line="240" w:lineRule="auto"/>
      </w:pPr>
    </w:p>
    <w:p w:rsidR="000D6C53" w:rsidRDefault="000D6C53" w:rsidP="000D6C53">
      <w:pPr>
        <w:pStyle w:val="ListParagraph"/>
        <w:numPr>
          <w:ilvl w:val="0"/>
          <w:numId w:val="1"/>
        </w:numPr>
        <w:spacing w:after="0" w:line="240" w:lineRule="auto"/>
      </w:pPr>
      <w:r>
        <w:t>Encryption/Decryption</w:t>
      </w:r>
    </w:p>
    <w:p w:rsidR="000D6C53" w:rsidRDefault="000D6C53" w:rsidP="000D6C53">
      <w:pPr>
        <w:pStyle w:val="ListParagraph"/>
        <w:spacing w:after="0" w:line="240" w:lineRule="auto"/>
      </w:pPr>
      <w:r>
        <w:t>The way to decrypt an encrypted character would be to convert the ACSII equivalent of the encrypted character to binary. Then, we can XOR the ACSII equivalent of the encrypted character with the ACSII equivalent of the key. The result will be the ACSII equivalent of the decrypted character.</w:t>
      </w:r>
      <w:bookmarkStart w:id="0" w:name="_GoBack"/>
      <w:bookmarkEnd w:id="0"/>
    </w:p>
    <w:sectPr w:rsidR="000D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83566"/>
    <w:multiLevelType w:val="hybridMultilevel"/>
    <w:tmpl w:val="15B054DC"/>
    <w:lvl w:ilvl="0" w:tplc="20522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3C"/>
    <w:rsid w:val="000D6C53"/>
    <w:rsid w:val="00194F3C"/>
    <w:rsid w:val="00296A5D"/>
    <w:rsid w:val="002E52C5"/>
    <w:rsid w:val="007303BF"/>
    <w:rsid w:val="00BF1E85"/>
    <w:rsid w:val="00C84029"/>
    <w:rsid w:val="00CE1A37"/>
    <w:rsid w:val="00D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5131"/>
  <w15:chartTrackingRefBased/>
  <w15:docId w15:val="{3228E393-64C6-481A-B904-B9D3E1FE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3C"/>
    <w:pPr>
      <w:ind w:left="720"/>
      <w:contextualSpacing/>
    </w:pPr>
  </w:style>
  <w:style w:type="table" w:styleId="TableGrid">
    <w:name w:val="Table Grid"/>
    <w:basedOn w:val="TableNormal"/>
    <w:rsid w:val="00194F3C"/>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4</cp:revision>
  <dcterms:created xsi:type="dcterms:W3CDTF">2018-06-23T01:35:00Z</dcterms:created>
  <dcterms:modified xsi:type="dcterms:W3CDTF">2018-06-23T01:49:00Z</dcterms:modified>
</cp:coreProperties>
</file>