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NOFUNLEAGUE v203</w:t>
      </w:r>
    </w:p>
    <w:p>
      <w:pPr>
        <w:jc w:val="center"/>
      </w:pPr>
      <w:r>
        <w:rPr>
          <w:b/>
          <w:sz w:val="48"/>
        </w:rPr>
        <w:t>FULL CODEBASE AUDIT</w:t>
      </w:r>
    </w:p>
    <w:p>
      <w:pPr>
        <w:jc w:val="center"/>
      </w:pPr>
      <w:r>
        <w:rPr>
          <w:i/>
        </w:rPr>
        <w:t>New standalone audit • not an expansion of the prior architecture document</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Audit basis</w:t>
            </w:r>
          </w:p>
        </w:tc>
        <w:tc>
          <w:tcPr>
            <w:tcW w:type="dxa" w:w="5112"/>
            <w:shd w:fill="D9EAF7"/>
            <w:vAlign w:val="center"/>
          </w:tcPr>
          <w:p>
            <w:r>
              <w:rPr>
                <w:b/>
              </w:rPr>
              <w:t>Value</w:t>
            </w:r>
          </w:p>
        </w:tc>
      </w:tr>
      <w:tr>
        <w:tc>
          <w:tcPr>
            <w:tcW w:type="dxa" w:w="5112"/>
            <w:vAlign w:val="top"/>
          </w:tcPr>
          <w:p>
            <w:r>
              <w:t>Source</w:t>
            </w:r>
          </w:p>
        </w:tc>
        <w:tc>
          <w:tcPr>
            <w:tcW w:type="dxa" w:w="5112"/>
            <w:vAlign w:val="top"/>
          </w:tcPr>
          <w:p>
            <w:r>
              <w:t>nofunleague-v203.zip</w:t>
            </w:r>
          </w:p>
        </w:tc>
      </w:tr>
      <w:tr>
        <w:tc>
          <w:tcPr>
            <w:tcW w:type="dxa" w:w="5112"/>
            <w:vAlign w:val="top"/>
          </w:tcPr>
          <w:p>
            <w:r>
              <w:t>Package version</w:t>
            </w:r>
          </w:p>
        </w:tc>
        <w:tc>
          <w:tcPr>
            <w:tcW w:type="dxa" w:w="5112"/>
            <w:vAlign w:val="top"/>
          </w:tcPr>
          <w:p>
            <w:r>
              <w:t>21.9.0</w:t>
            </w:r>
          </w:p>
        </w:tc>
      </w:tr>
      <w:tr>
        <w:tc>
          <w:tcPr>
            <w:tcW w:type="dxa" w:w="5112"/>
            <w:vAlign w:val="top"/>
          </w:tcPr>
          <w:p>
            <w:r>
              <w:t>Files in archive</w:t>
            </w:r>
          </w:p>
        </w:tc>
        <w:tc>
          <w:tcPr>
            <w:tcW w:type="dxa" w:w="5112"/>
            <w:vAlign w:val="top"/>
          </w:tcPr>
          <w:p>
            <w:r>
              <w:t>252</w:t>
            </w:r>
          </w:p>
        </w:tc>
      </w:tr>
      <w:tr>
        <w:tc>
          <w:tcPr>
            <w:tcW w:type="dxa" w:w="5112"/>
            <w:vAlign w:val="top"/>
          </w:tcPr>
          <w:p>
            <w:r>
              <w:t>JavaScript under src</w:t>
            </w:r>
          </w:p>
        </w:tc>
        <w:tc>
          <w:tcPr>
            <w:tcW w:type="dxa" w:w="5112"/>
            <w:vAlign w:val="top"/>
          </w:tcPr>
          <w:p>
            <w:r>
              <w:t>~35,020 lines</w:t>
            </w:r>
          </w:p>
        </w:tc>
      </w:tr>
      <w:tr>
        <w:tc>
          <w:tcPr>
            <w:tcW w:type="dxa" w:w="5112"/>
            <w:vAlign w:val="top"/>
          </w:tcPr>
          <w:p>
            <w:r>
              <w:t>Largest file</w:t>
            </w:r>
          </w:p>
        </w:tc>
        <w:tc>
          <w:tcPr>
            <w:tcW w:type="dxa" w:w="5112"/>
            <w:vAlign w:val="top"/>
          </w:tcPr>
          <w:p>
            <w:r>
              <w:t>src/routing/interactionRouter.js — 4,856 lines</w:t>
            </w:r>
          </w:p>
        </w:tc>
      </w:tr>
      <w:tr>
        <w:tc>
          <w:tcPr>
            <w:tcW w:type="dxa" w:w="5112"/>
            <w:vAlign w:val="top"/>
          </w:tcPr>
          <w:p>
            <w:r>
              <w:t>Audit scope</w:t>
            </w:r>
          </w:p>
        </w:tc>
        <w:tc>
          <w:tcPr>
            <w:tcW w:type="dxa" w:w="5112"/>
            <w:vAlign w:val="top"/>
          </w:tcPr>
          <w:p>
            <w:r>
              <w:t>Broken code, faulty logic, duplicate/overlapping logic, loops/timers, vague/unfinished code, static vs dynamic configuration, architecture, integrations, no-regression repair order, launch readiness</w:t>
            </w:r>
          </w:p>
        </w:tc>
      </w:tr>
      <w:tr>
        <w:tc>
          <w:tcPr>
            <w:tcW w:type="dxa" w:w="5112"/>
            <w:vAlign w:val="top"/>
          </w:tcPr>
          <w:p>
            <w:r>
              <w:t>Evidence policy</w:t>
            </w:r>
          </w:p>
        </w:tc>
        <w:tc>
          <w:tcPr>
            <w:tcW w:type="dxa" w:w="5112"/>
            <w:vAlign w:val="top"/>
          </w:tcPr>
          <w:p>
            <w:r>
              <w:t>Confirmed defects are separated from risks/recommendations. The ZIP is treated as authoritative.</w:t>
            </w:r>
          </w:p>
        </w:tc>
      </w:tr>
    </w:tbl>
    <w:p/>
    <w:p>
      <w:r>
        <w:t>Executive verdict: v203 contains substantial architecture and reliability work, but it is not launch-stable yet. The most urgent issue is not theoretical: the current league setup path calls undefined helper functions. The codebase also has health-state ambiguity, overlapping scheduling mechanisms, command-surface debt, silent-error patterns, and a test/type-check configuration that allows runtime reference defects to escape CI.</w:t>
      </w:r>
    </w:p>
    <w:p>
      <w:r>
        <w:br w:type="page"/>
      </w:r>
    </w:p>
    <w:p>
      <w:pPr>
        <w:pStyle w:val="Heading1"/>
      </w:pPr>
      <w:r>
        <w:t>1. Audit Method and Severity Model</w:t>
      </w:r>
    </w:p>
    <w:p>
      <w:r>
        <w:t>This is a fresh scan of v203. The previous NOFUNLEAGUE architecture/specification document was not used as a substitute for code inspection. The audit combines repository inventory, JavaScript syntax validation, command/router comparison, undefined-helper tracing, timer/loop enumeration, persistence and queue inspection, configuration review, large-file/complexity review, and targeted runtime-path analysis.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Severity</w:t>
            </w:r>
          </w:p>
        </w:tc>
        <w:tc>
          <w:tcPr>
            <w:tcW w:type="dxa" w:w="3408"/>
            <w:shd w:fill="D9EAF7"/>
            <w:vAlign w:val="center"/>
          </w:tcPr>
          <w:p>
            <w:r>
              <w:rPr>
                <w:b/>
              </w:rPr>
              <w:t>Meaning</w:t>
            </w:r>
          </w:p>
        </w:tc>
        <w:tc>
          <w:tcPr>
            <w:tcW w:type="dxa" w:w="3408"/>
            <w:shd w:fill="D9EAF7"/>
            <w:vAlign w:val="center"/>
          </w:tcPr>
          <w:p>
            <w:r>
              <w:rPr>
                <w:b/>
              </w:rPr>
              <w:t>Release rule</w:t>
            </w:r>
          </w:p>
        </w:tc>
      </w:tr>
      <w:tr>
        <w:tc>
          <w:tcPr>
            <w:tcW w:type="dxa" w:w="3408"/>
            <w:vAlign w:val="top"/>
          </w:tcPr>
          <w:p>
            <w:r>
              <w:t>P0 — Launch blocker</w:t>
            </w:r>
          </w:p>
        </w:tc>
        <w:tc>
          <w:tcPr>
            <w:tcW w:type="dxa" w:w="3408"/>
            <w:vAlign w:val="top"/>
          </w:tcPr>
          <w:p>
            <w:r>
              <w:t>A confirmed defect can stop a core workflow or corrupt/incorrectly transition authoritative state.</w:t>
            </w:r>
          </w:p>
        </w:tc>
        <w:tc>
          <w:tcPr>
            <w:tcW w:type="dxa" w:w="3408"/>
            <w:vAlign w:val="top"/>
          </w:tcPr>
          <w:p>
            <w:r>
              <w:t>Must be fixed before any trial league.</w:t>
            </w:r>
          </w:p>
        </w:tc>
      </w:tr>
      <w:tr>
        <w:tc>
          <w:tcPr>
            <w:tcW w:type="dxa" w:w="3408"/>
            <w:vAlign w:val="top"/>
          </w:tcPr>
          <w:p>
            <w:r>
              <w:t>P1 — Critical reliability</w:t>
            </w:r>
          </w:p>
        </w:tc>
        <w:tc>
          <w:tcPr>
            <w:tcW w:type="dxa" w:w="3408"/>
            <w:vAlign w:val="top"/>
          </w:tcPr>
          <w:p>
            <w:r>
              <w:t>Can produce false health, missed jobs, duplicate work, inaccessible commands, or non-deterministic recovery.</w:t>
            </w:r>
          </w:p>
        </w:tc>
        <w:tc>
          <w:tcPr>
            <w:tcW w:type="dxa" w:w="3408"/>
            <w:vAlign w:val="top"/>
          </w:tcPr>
          <w:p>
            <w:r>
              <w:t>Fix before autonomous automation.</w:t>
            </w:r>
          </w:p>
        </w:tc>
      </w:tr>
      <w:tr>
        <w:tc>
          <w:tcPr>
            <w:tcW w:type="dxa" w:w="3408"/>
            <w:vAlign w:val="top"/>
          </w:tcPr>
          <w:p>
            <w:r>
              <w:t>P2 — High maintainability</w:t>
            </w:r>
          </w:p>
        </w:tc>
        <w:tc>
          <w:tcPr>
            <w:tcW w:type="dxa" w:w="3408"/>
            <w:vAlign w:val="top"/>
          </w:tcPr>
          <w:p>
            <w:r>
              <w:t>Raises regression probability or obscures ownership of logic.</w:t>
            </w:r>
          </w:p>
        </w:tc>
        <w:tc>
          <w:tcPr>
            <w:tcW w:type="dxa" w:w="3408"/>
            <w:vAlign w:val="top"/>
          </w:tcPr>
          <w:p>
            <w:r>
              <w:t>Fix or isolate before public beta.</w:t>
            </w:r>
          </w:p>
        </w:tc>
      </w:tr>
      <w:tr>
        <w:tc>
          <w:tcPr>
            <w:tcW w:type="dxa" w:w="3408"/>
            <w:vAlign w:val="top"/>
          </w:tcPr>
          <w:p>
            <w:r>
              <w:t>P3 — Improvement</w:t>
            </w:r>
          </w:p>
        </w:tc>
        <w:tc>
          <w:tcPr>
            <w:tcW w:type="dxa" w:w="3408"/>
            <w:vAlign w:val="top"/>
          </w:tcPr>
          <w:p>
            <w:r>
              <w:t>Useful cleanup or future-proofing; not itself a launch blocker.</w:t>
            </w:r>
          </w:p>
        </w:tc>
        <w:tc>
          <w:tcPr>
            <w:tcW w:type="dxa" w:w="3408"/>
            <w:vAlign w:val="top"/>
          </w:tcPr>
          <w:p>
            <w:r>
              <w:t>Schedule after stability gate.</w:t>
            </w:r>
          </w:p>
        </w:tc>
      </w:tr>
    </w:tbl>
    <w:p>
      <w:pPr>
        <w:pStyle w:val="Heading2"/>
      </w:pPr>
      <w:r>
        <w:t>What was validated</w:t>
      </w:r>
    </w:p>
    <w:p>
      <w:pPr>
        <w:pStyle w:val="ListBullet"/>
      </w:pPr>
      <w:r>
        <w:t>All JavaScript files passed `node --check`; this means syntax parses, not that identifiers exist at runtime.</w:t>
      </w:r>
    </w:p>
    <w:p>
      <w:pPr>
        <w:pStyle w:val="ListBullet"/>
      </w:pPr>
      <w:r>
        <w:t>The default TypeScript configuration has `allowJs: true` but `checkJs: false`, so `npm run tsc` does not meaningfully type-check JavaScript references.</w:t>
      </w:r>
    </w:p>
    <w:p>
      <w:pPr>
        <w:pStyle w:val="ListBullet"/>
      </w:pPr>
      <w:r>
        <w:t>The command definition file contains 112 top-level slash-command builders; the interaction router contains 129 named command cases.</w:t>
      </w:r>
    </w:p>
    <w:p>
      <w:pPr>
        <w:pStyle w:val="ListBullet"/>
      </w:pPr>
      <w:r>
        <w:t>The codebase contains multiple process timers and recurring loops across state persistence, queue worker, automation, hub release, game channels, security, context cleanup, and startup.</w:t>
      </w:r>
    </w:p>
    <w:p>
      <w:pPr>
        <w:pStyle w:val="ListBullet"/>
      </w:pPr>
      <w:r>
        <w:t>The current league setup runtime failure was traced directly to source.</w:t>
      </w:r>
    </w:p>
    <w:p>
      <w:r>
        <w:br w:type="page"/>
      </w:r>
    </w:p>
    <w:p>
      <w:pPr>
        <w:pStyle w:val="Heading1"/>
      </w:pPr>
      <w:r>
        <w:t>2. P0 Defect: League Setup Calls Undefined Helpers</w:t>
      </w:r>
    </w:p>
    <w:p>
      <w:r>
        <w:t>Confirmed. `src/services/leagueSetupService.js` calls `leagueChannelName(...)` at lines 631 and 707 and `leaguePrefixCode(...)` at lines 660 and 734. A full repository search finds no definition or import for either identifier. This is why both Standard Franchise and Fantasy Draft setup fail after the season selection.</w:t>
      </w:r>
    </w:p>
    <w:p>
      <w:pPr>
        <w:pStyle w:val="AuditCode"/>
      </w:pPr>
      <w:r>
        <w:t>631  const channelName = leagueChannelName(leagueName, chKey, def.label);</w:t>
        <w:br/>
        <w:t>...</w:t>
        <w:br/>
        <w:t>660  id: `${leaguePrefixCode(leagueName, def.label)}-${Date.now()}`,</w:t>
        <w:br/>
        <w:t>...</w:t>
        <w:br/>
        <w:t>707  const channelName = leagueChannelName(leagueName, chKey, def.label);</w:t>
        <w:br/>
        <w:t>...</w:t>
        <w:br/>
        <w:t>734  id: `${leaguePrefixCode(leagueName, def.label)}-${Date.now()}`,</w:t>
      </w:r>
    </w:p>
    <w:p>
      <w:r>
        <w:t>The first undefined reference executes during channel creation, so the process dies before reaching the second undefined helper. Fixing only `leagueChannelName` would reveal `leaguePrefixCode` next. This is a classic sequential hidden failure.</w:t>
      </w:r>
    </w:p>
    <w:p>
      <w:pPr>
        <w:pStyle w:val="Heading2"/>
      </w:pPr>
      <w:r>
        <w:t>Required repair contract</w:t>
      </w:r>
    </w:p>
    <w:p>
      <w:pPr>
        <w:pStyle w:val="ListNumber"/>
      </w:pPr>
      <w:r>
        <w:t>Recover the intended canonical naming rules from prior code/history or define them centrally. Do not invent arbitrary names merely to remove the exception.</w:t>
      </w:r>
    </w:p>
    <w:p>
      <w:pPr>
        <w:pStyle w:val="ListNumber"/>
      </w:pPr>
      <w:r>
        <w:t>Implement both helpers in one canonical naming module, preferably `leagueNamingService.js`, or define/export them in `leagueSetupService.js` if they are truly private.</w:t>
      </w:r>
    </w:p>
    <w:p>
      <w:pPr>
        <w:pStyle w:val="ListNumber"/>
      </w:pPr>
      <w:r>
        <w:t>The channel-name function must sanitize Discord names, be deterministic, preserve existing names on rerun, and handle blank league names.</w:t>
      </w:r>
    </w:p>
    <w:p>
      <w:pPr>
        <w:pStyle w:val="ListNumber"/>
      </w:pPr>
      <w:r>
        <w:t>The prefix function must generate a stable league identity prefix. Do not use a display label alone if two leagues can share a type.</w:t>
      </w:r>
    </w:p>
    <w:p>
      <w:pPr>
        <w:pStyle w:val="ListNumber"/>
      </w:pPr>
      <w:r>
        <w:t>Add direct unit tests for Standard, Fantasy Draft, simplified reset, blank name, long name, punctuation, duplicate league names, and rerun/idempotency.</w:t>
      </w:r>
    </w:p>
    <w:p>
      <w:pPr>
        <w:pStyle w:val="Heading2"/>
      </w:pPr>
      <w:r>
        <w:t>No-regression requirement</w:t>
      </w:r>
    </w:p>
    <w:p>
      <w:r>
        <w:t>Do not change category naming, permission overwrites, team seeding, activeLeague persistence, or open-team refresh in the same patch unless a test proves the change is required. The safest patch restores the missing naming contract and then exercises the existing build path unchanged.</w:t>
      </w:r>
    </w:p>
    <w:p>
      <w:r>
        <w:br w:type="page"/>
      </w:r>
    </w:p>
    <w:p>
      <w:pPr>
        <w:pStyle w:val="Heading1"/>
      </w:pPr>
      <w:r>
        <w:t>3. P0/P1: Build Pipeline Does Not Catch This Class of Runtime Defect</w:t>
      </w:r>
    </w:p>
    <w:p>
      <w:r>
        <w:t>`tsconfig.json` explicitly sets `checkJs: false`. Therefore `npm run tsc` can report success while JavaScript contains unresolved identifiers that will throw only when a path is exercised. This explains how a syntactically valid v203 reached deployment with `leagueChannelName` missing.</w:t>
      </w:r>
    </w:p>
    <w:p>
      <w:pPr>
        <w:pStyle w:val="AuditCode"/>
      </w:pPr>
      <w:r>
        <w:t>"allowJs": true,</w:t>
        <w:br/>
        <w:t>"checkJs": false,</w:t>
        <w:br/>
        <w:t>"strict": false</w:t>
      </w:r>
    </w:p>
    <w:p>
      <w:pPr>
        <w:pStyle w:val="Heading2"/>
      </w:pPr>
      <w:r>
        <w:t>Required change</w:t>
      </w:r>
    </w:p>
    <w:p>
      <w:pPr>
        <w:pStyle w:val="ListBullet"/>
      </w:pPr>
      <w:r>
        <w:t>Introduce a CI-only JavaScript checking configuration rather than flipping production settings blindly.</w:t>
      </w:r>
    </w:p>
    <w:p>
      <w:pPr>
        <w:pStyle w:val="ListBullet"/>
      </w:pPr>
      <w:r>
        <w:t>Install dependencies before static checks. A clean checkout must run `npm ci`, `prisma generate`, syntax check, JS type/lint check, and tests.</w:t>
      </w:r>
    </w:p>
    <w:p>
      <w:pPr>
        <w:pStyle w:val="ListBullet"/>
      </w:pPr>
      <w:r>
        <w:t>Add ESLint `no-undef` or an equivalent static rule. This one rule would have caught the exact setup failure.</w:t>
      </w:r>
    </w:p>
    <w:p>
      <w:pPr>
        <w:pStyle w:val="ListBullet"/>
      </w:pPr>
      <w:r>
        <w:t>Keep strictness incremental. Do not enable a giant strict mode and then suppress hundreds of warnings.</w:t>
      </w:r>
    </w:p>
    <w:p>
      <w:pPr>
        <w:pStyle w:val="Heading2"/>
      </w:pPr>
      <w:r>
        <w:t>Recommended release gate</w:t>
      </w:r>
    </w:p>
    <w:p>
      <w:pPr>
        <w:pStyle w:val="AuditCode"/>
      </w:pPr>
      <w:r>
        <w:t>npm ci</w:t>
        <w:br/>
        <w:t>npm run prisma:generate</w:t>
        <w:br/>
        <w:t>node scripts/predeploy-check.js</w:t>
        <w:br/>
        <w:t>eslint src index.js scripts --rule 'no-undef:error'</w:t>
        <w:br/>
        <w:t>npm test</w:t>
        <w:br/>
        <w:t>npm run release:verify</w:t>
      </w:r>
    </w:p>
    <w:p>
      <w:r>
        <w:t>The key principle: a build must fail before Railway if a referenced identifier is missing.</w:t>
      </w:r>
    </w:p>
    <w:p>
      <w:r>
        <w:br w:type="page"/>
      </w:r>
    </w:p>
    <w:p>
      <w:pPr>
        <w:pStyle w:val="Heading1"/>
      </w:pPr>
      <w:r>
        <w:t>4. P1: Prisma Health Reports Client Construction, Not Database Reachability</w:t>
      </w:r>
    </w:p>
    <w:p>
      <w:r>
        <w:t>`src/storage/prisma.js` sets `prismaAvailable = true` immediately after constructing `PrismaClient`. Prisma client construction does not prove that PostgreSQL can be reached. `isPrismaAvailable()` then returns true if the instance exists.</w:t>
      </w:r>
    </w:p>
    <w:p>
      <w:pPr>
        <w:pStyle w:val="AuditCode"/>
      </w:pPr>
      <w:r>
        <w:t>21  prismaInstance = new PrismaClient({ log: ['error'] });</w:t>
        <w:br/>
        <w:t>22  prismaAvailable = true;</w:t>
        <w:br/>
        <w:t>...</w:t>
        <w:br/>
        <w:t>42  function isPrismaAvailable() {</w:t>
        <w:br/>
        <w:t>43    return prismaAvailable || !!prismaInstance;</w:t>
        <w:br/>
        <w:t>44  }</w:t>
      </w:r>
    </w:p>
    <w:p>
      <w:r>
        <w:t>This creates a false-health state: the bot can say Prisma is available while every actual query fails. The Railway `localhost:5432` incident demonstrated the operational impact.</w:t>
      </w:r>
    </w:p>
    <w:p>
      <w:pPr>
        <w:pStyle w:val="Heading2"/>
      </w:pPr>
      <w:r>
        <w:t>Replace one boolean with explicit states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State</w:t>
            </w:r>
          </w:p>
        </w:tc>
        <w:tc>
          <w:tcPr>
            <w:tcW w:type="dxa" w:w="5112"/>
            <w:shd w:fill="D9EAF7"/>
            <w:vAlign w:val="center"/>
          </w:tcPr>
          <w:p>
            <w:r>
              <w:rPr>
                <w:b/>
              </w:rPr>
              <w:t>Meaning</w:t>
            </w:r>
          </w:p>
        </w:tc>
      </w:tr>
      <w:tr>
        <w:tc>
          <w:tcPr>
            <w:tcW w:type="dxa" w:w="5112"/>
            <w:vAlign w:val="top"/>
          </w:tcPr>
          <w:p>
            <w:r>
              <w:t>clientInitialized</w:t>
            </w:r>
          </w:p>
        </w:tc>
        <w:tc>
          <w:tcPr>
            <w:tcW w:type="dxa" w:w="5112"/>
            <w:vAlign w:val="top"/>
          </w:tcPr>
          <w:p>
            <w:r>
              <w:t>PrismaClient object exists.</w:t>
            </w:r>
          </w:p>
        </w:tc>
      </w:tr>
      <w:tr>
        <w:tc>
          <w:tcPr>
            <w:tcW w:type="dxa" w:w="5112"/>
            <w:vAlign w:val="top"/>
          </w:tcPr>
          <w:p>
            <w:r>
              <w:t>databaseReachable</w:t>
            </w:r>
          </w:p>
        </w:tc>
        <w:tc>
          <w:tcPr>
            <w:tcW w:type="dxa" w:w="5112"/>
            <w:vAlign w:val="top"/>
          </w:tcPr>
          <w:p>
            <w:r>
              <w:t>A recent `$queryRaw`/lightweight probe succeeded.</w:t>
            </w:r>
          </w:p>
        </w:tc>
      </w:tr>
      <w:tr>
        <w:tc>
          <w:tcPr>
            <w:tcW w:type="dxa" w:w="5112"/>
            <w:vAlign w:val="top"/>
          </w:tcPr>
          <w:p>
            <w:r>
              <w:t>schemaReady</w:t>
            </w:r>
          </w:p>
        </w:tc>
        <w:tc>
          <w:tcPr>
            <w:tcW w:type="dxa" w:w="5112"/>
            <w:vAlign w:val="top"/>
          </w:tcPr>
          <w:p>
            <w:r>
              <w:t>Required tables/migrations are present.</w:t>
            </w:r>
          </w:p>
        </w:tc>
      </w:tr>
      <w:tr>
        <w:tc>
          <w:tcPr>
            <w:tcW w:type="dxa" w:w="5112"/>
            <w:vAlign w:val="top"/>
          </w:tcPr>
          <w:p>
            <w:r>
              <w:t>lastSuccessAt</w:t>
            </w:r>
          </w:p>
        </w:tc>
        <w:tc>
          <w:tcPr>
            <w:tcW w:type="dxa" w:w="5112"/>
            <w:vAlign w:val="top"/>
          </w:tcPr>
          <w:p>
            <w:r>
              <w:t>Timestamp of last successful database operation/probe.</w:t>
            </w:r>
          </w:p>
        </w:tc>
      </w:tr>
      <w:tr>
        <w:tc>
          <w:tcPr>
            <w:tcW w:type="dxa" w:w="5112"/>
            <w:vAlign w:val="top"/>
          </w:tcPr>
          <w:p>
            <w:r>
              <w:t>lastFailureAt / lastError</w:t>
            </w:r>
          </w:p>
        </w:tc>
        <w:tc>
          <w:tcPr>
            <w:tcW w:type="dxa" w:w="5112"/>
            <w:vAlign w:val="top"/>
          </w:tcPr>
          <w:p>
            <w:r>
              <w:t>Latest connectivity/schema/auth failure.</w:t>
            </w:r>
          </w:p>
        </w:tc>
      </w:tr>
      <w:tr>
        <w:tc>
          <w:tcPr>
            <w:tcW w:type="dxa" w:w="5112"/>
            <w:vAlign w:val="top"/>
          </w:tcPr>
          <w:p>
            <w:r>
              <w:t>circuitState</w:t>
            </w:r>
          </w:p>
        </w:tc>
        <w:tc>
          <w:tcPr>
            <w:tcW w:type="dxa" w:w="5112"/>
            <w:vAlign w:val="top"/>
          </w:tcPr>
          <w:p>
            <w:r>
              <w:t>closed, open, half-open.</w:t>
            </w:r>
          </w:p>
        </w:tc>
      </w:tr>
    </w:tbl>
    <w:p>
      <w:pPr>
        <w:pStyle w:val="Heading2"/>
      </w:pPr>
      <w:r>
        <w:t>Circuit breaker</w:t>
      </w:r>
    </w:p>
    <w:p>
      <w:r>
        <w:t>After repeated connectivity failures, ordinary background writes should stop hammering the same dead endpoint. Open a short circuit, return an explicit degraded result, and permit a single timed probe. Successful probe closes the circuit. This reduces log storms and protects rate/connection budgets.</w:t>
      </w:r>
    </w:p>
    <w:p>
      <w:r>
        <w:br w:type="page"/>
      </w:r>
    </w:p>
    <w:p>
      <w:pPr>
        <w:pStyle w:val="Heading1"/>
      </w:pPr>
      <w:r>
        <w:t>5. P1: Queue Worker Idle-Retry Logic Is Internally Contradictory</w:t>
      </w:r>
    </w:p>
    <w:p>
      <w:r>
        <w:t>`src/queue/worker.js` says the retry interval will keep the process alive, but immediately calls `unref()` on that interval, twice. An unref'd timer explicitly does not keep the Node process alive.</w:t>
      </w:r>
    </w:p>
    <w:p>
      <w:pPr>
        <w:pStyle w:val="AuditCode"/>
      </w:pPr>
      <w:r>
        <w:t>31  // Poll until both become available (Railway may inject vars after process start)</w:t>
        <w:br/>
        <w:t>32  const _retryInterval = setInterval(() =&gt; { ... }, 30_000);</w:t>
        <w:br/>
        <w:t>41  if (typeof _retryInterval.unref === 'function') _retryInterval.unref();</w:t>
        <w:br/>
        <w:t>42  // Keep process alive</w:t>
        <w:br/>
        <w:t>43  _retryInterval.unref?.();</w:t>
      </w:r>
    </w:p>
    <w:p>
      <w:pPr>
        <w:pStyle w:val="Heading2"/>
      </w:pPr>
      <w:r>
        <w:t>Logic problems</w:t>
      </w:r>
    </w:p>
    <w:p>
      <w:pPr>
        <w:pStyle w:val="ListBullet"/>
      </w:pPr>
      <w:r>
        <w:t>The comment and behavior disagree.</w:t>
      </w:r>
    </w:p>
    <w:p>
      <w:pPr>
        <w:pStyle w:val="ListBullet"/>
      </w:pPr>
      <w:r>
        <w:t>Environment variables are normally present when the Railway process starts; waiting for runtime injection is not a reliable recovery strategy.</w:t>
      </w:r>
    </w:p>
    <w:p>
      <w:pPr>
        <w:pStyle w:val="ListBullet"/>
      </w:pPr>
      <w:r>
        <w:t>If this worker is a dedicated process and nothing else is referenced, `unref()` permits exit.</w:t>
      </w:r>
    </w:p>
    <w:p>
      <w:pPr>
        <w:pStyle w:val="ListBullet"/>
      </w:pPr>
      <w:r>
        <w:t>If the worker stays alive for another reason, it can remain indefinitely degraded without a strong readiness failure.</w:t>
      </w:r>
    </w:p>
    <w:p>
      <w:pPr>
        <w:pStyle w:val="Heading2"/>
      </w:pPr>
      <w:r>
        <w:t>Repair</w:t>
      </w:r>
    </w:p>
    <w:p>
      <w:r>
        <w:t>For a dedicated worker, fail fast on missing required infrastructure so Railway restarts/alerts it, or intentionally remain alive with a referenced timer and a bounded backoff. Choose one behavior and document it. Production queue readiness should be an explicit health signal, not a console warning.</w:t>
      </w:r>
    </w:p>
    <w:p>
      <w:r>
        <w:br w:type="page"/>
      </w:r>
    </w:p>
    <w:p>
      <w:pPr>
        <w:pStyle w:val="Heading1"/>
      </w:pPr>
      <w:r>
        <w:t>6. P1: Two Scheduling Concepts Can Drift</w:t>
      </w:r>
    </w:p>
    <w:p>
      <w:r>
        <w:t>v203 has a newer `leagueAutomationService` that owns a single wake-up timer for the advance engine, but `hubReleaseService` still owns a separate weekly schedule timer using an initial timeout followed by a recurring interval. These are different responsibilities, but both are tied to advance cadence and can create confusing dual clocks.</w:t>
      </w:r>
    </w:p>
    <w:p>
      <w:pPr>
        <w:pStyle w:val="Heading2"/>
      </w:pPr>
      <w:r>
        <w:t>New advance scheduler</w:t>
      </w:r>
    </w:p>
    <w:p>
      <w:pPr>
        <w:pStyle w:val="AuditCode"/>
      </w:pPr>
      <w:r>
        <w:t>leagueAutomationService:</w:t>
        <w:br/>
        <w:t>nextAdvanceAt / nextRetryAt -&gt; earliest wake</w:t>
        <w:br/>
        <w:t>15-minute poll fallback</w:t>
        <w:br/>
        <w:t>generation token</w:t>
        <w:br/>
        <w:t>single timeout re-arm</w:t>
      </w:r>
    </w:p>
    <w:p>
      <w:pPr>
        <w:pStyle w:val="Heading2"/>
      </w:pPr>
      <w:r>
        <w:t>Legacy/parallel schedule repost scheduler</w:t>
      </w:r>
    </w:p>
    <w:p>
      <w:pPr>
        <w:pStyle w:val="AuditCode"/>
      </w:pPr>
      <w:r>
        <w:t>hubReleaseService:</w:t>
        <w:br/>
        <w:t>msUntil7pmPST()</w:t>
        <w:br/>
        <w:t>initial setTimeout</w:t>
        <w:br/>
        <w:t>then setInterval(tick, getAdvanceMs())</w:t>
      </w:r>
    </w:p>
    <w:p>
      <w:r>
        <w:t>The risk is not that both timers exist. The risk is that league advancement, schedule reposting, and weekly state can each believe a different clock is authoritative.</w:t>
      </w:r>
    </w:p>
    <w:p>
      <w:pPr>
        <w:pStyle w:val="Heading2"/>
      </w:pPr>
      <w:r>
        <w:t>Required ownership rule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Concern</w:t>
            </w:r>
          </w:p>
        </w:tc>
        <w:tc>
          <w:tcPr>
            <w:tcW w:type="dxa" w:w="5112"/>
            <w:shd w:fill="D9EAF7"/>
            <w:vAlign w:val="center"/>
          </w:tcPr>
          <w:p>
            <w:r>
              <w:rPr>
                <w:b/>
              </w:rPr>
              <w:t>Single authority</w:t>
            </w:r>
          </w:p>
        </w:tc>
      </w:tr>
      <w:tr>
        <w:tc>
          <w:tcPr>
            <w:tcW w:type="dxa" w:w="5112"/>
            <w:vAlign w:val="top"/>
          </w:tcPr>
          <w:p>
            <w:r>
              <w:t>Actual league advance deadline</w:t>
            </w:r>
          </w:p>
        </w:tc>
        <w:tc>
          <w:tcPr>
            <w:tcW w:type="dxa" w:w="5112"/>
            <w:vAlign w:val="top"/>
          </w:tcPr>
          <w:p>
            <w:r>
              <w:t>advanceEngine/runtimeService persisted `nextAdvanceAt`</w:t>
            </w:r>
          </w:p>
        </w:tc>
      </w:tr>
      <w:tr>
        <w:tc>
          <w:tcPr>
            <w:tcW w:type="dxa" w:w="5112"/>
            <w:vAlign w:val="top"/>
          </w:tcPr>
          <w:p>
            <w:r>
              <w:t>Provider verification/retry</w:t>
            </w:r>
          </w:p>
        </w:tc>
        <w:tc>
          <w:tcPr>
            <w:tcW w:type="dxa" w:w="5112"/>
            <w:vAlign w:val="top"/>
          </w:tcPr>
          <w:p>
            <w:r>
              <w:t>advanceEngine + leagueAutomationService</w:t>
            </w:r>
          </w:p>
        </w:tc>
      </w:tr>
      <w:tr>
        <w:tc>
          <w:tcPr>
            <w:tcW w:type="dxa" w:w="5112"/>
            <w:vAlign w:val="top"/>
          </w:tcPr>
          <w:p>
            <w:r>
              <w:t>Discord schedule-board presentation</w:t>
            </w:r>
          </w:p>
        </w:tc>
        <w:tc>
          <w:tcPr>
            <w:tcW w:type="dxa" w:w="5112"/>
            <w:vAlign w:val="top"/>
          </w:tcPr>
          <w:p>
            <w:r>
              <w:t>event-driven projection from authoritative runtime/week state</w:t>
            </w:r>
          </w:p>
        </w:tc>
      </w:tr>
      <w:tr>
        <w:tc>
          <w:tcPr>
            <w:tcW w:type="dxa" w:w="5112"/>
            <w:vAlign w:val="top"/>
          </w:tcPr>
          <w:p>
            <w:r>
              <w:t>Reminder notifications</w:t>
            </w:r>
          </w:p>
        </w:tc>
        <w:tc>
          <w:tcPr>
            <w:tcW w:type="dxa" w:w="5112"/>
            <w:vAlign w:val="top"/>
          </w:tcPr>
          <w:p>
            <w:r>
              <w:t>durable jobs derived from `nextAdvanceAt`</w:t>
            </w:r>
          </w:p>
        </w:tc>
      </w:tr>
      <w:tr>
        <w:tc>
          <w:tcPr>
            <w:tcW w:type="dxa" w:w="5112"/>
            <w:vAlign w:val="top"/>
          </w:tcPr>
          <w:p>
            <w:r>
              <w:t>Recurring arbitrary wall-clock repost</w:t>
            </w:r>
          </w:p>
        </w:tc>
        <w:tc>
          <w:tcPr>
            <w:tcW w:type="dxa" w:w="5112"/>
            <w:vAlign w:val="top"/>
          </w:tcPr>
          <w:p>
            <w:r>
              <w:t>Remove unless it serves a separate documented purpose</w:t>
            </w:r>
          </w:p>
        </w:tc>
      </w:tr>
    </w:tbl>
    <w:p>
      <w:r>
        <w:t>Schedule display should react to verified state transitions, not independently advance its own notion of time.</w:t>
      </w:r>
    </w:p>
    <w:p>
      <w:r>
        <w:br w:type="page"/>
      </w:r>
    </w:p>
    <w:p>
      <w:pPr>
        <w:pStyle w:val="Heading1"/>
      </w:pPr>
      <w:r>
        <w:t>7. Timer and Loop Audit</w:t>
      </w:r>
    </w:p>
    <w:p>
      <w:r>
        <w:t>The codebase uses timers in many modules. Timers are not inherently bad, but every recurring timer must have an owner, persistence/recovery semantics, overlap protection, shutdown behavior, and a reason it cannot be event-driven.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Location</w:t>
            </w:r>
          </w:p>
        </w:tc>
        <w:tc>
          <w:tcPr>
            <w:tcW w:type="dxa" w:w="3408"/>
            <w:shd w:fill="D9EAF7"/>
            <w:vAlign w:val="center"/>
          </w:tcPr>
          <w:p>
            <w:r>
              <w:rPr>
                <w:b/>
              </w:rPr>
              <w:t>Pattern</w:t>
            </w:r>
          </w:p>
        </w:tc>
        <w:tc>
          <w:tcPr>
            <w:tcW w:type="dxa" w:w="3408"/>
            <w:shd w:fill="D9EAF7"/>
            <w:vAlign w:val="center"/>
          </w:tcPr>
          <w:p>
            <w:r>
              <w:rPr>
                <w:b/>
              </w:rPr>
              <w:t>Assessment</w:t>
            </w:r>
          </w:p>
        </w:tc>
      </w:tr>
      <w:tr>
        <w:tc>
          <w:tcPr>
            <w:tcW w:type="dxa" w:w="3408"/>
            <w:vAlign w:val="top"/>
          </w:tcPr>
          <w:p>
            <w:r>
              <w:t>src/state.js</w:t>
            </w:r>
          </w:p>
        </w:tc>
        <w:tc>
          <w:tcPr>
            <w:tcW w:type="dxa" w:w="3408"/>
            <w:vAlign w:val="top"/>
          </w:tcPr>
          <w:p>
            <w:r>
              <w:t>30s persistence interval</w:t>
            </w:r>
          </w:p>
        </w:tc>
        <w:tc>
          <w:tcPr>
            <w:tcW w:type="dxa" w:w="3408"/>
            <w:vAlign w:val="top"/>
          </w:tcPr>
          <w:p>
            <w:r>
              <w:t>Acceptable only if dirty-state batching is intentional; ensure write failures surface.</w:t>
            </w:r>
          </w:p>
        </w:tc>
      </w:tr>
      <w:tr>
        <w:tc>
          <w:tcPr>
            <w:tcW w:type="dxa" w:w="3408"/>
            <w:vAlign w:val="top"/>
          </w:tcPr>
          <w:p>
            <w:r>
              <w:t>src/queue/worker.js</w:t>
            </w:r>
          </w:p>
        </w:tc>
        <w:tc>
          <w:tcPr>
            <w:tcW w:type="dxa" w:w="3408"/>
            <w:vAlign w:val="top"/>
          </w:tcPr>
          <w:p>
            <w:r>
              <w:t>30s retry interval</w:t>
            </w:r>
          </w:p>
        </w:tc>
        <w:tc>
          <w:tcPr>
            <w:tcW w:type="dxa" w:w="3408"/>
            <w:vAlign w:val="top"/>
          </w:tcPr>
          <w:p>
            <w:r>
              <w:t>Needs redesign; contradictory unref/failover semantics.</w:t>
            </w:r>
          </w:p>
        </w:tc>
      </w:tr>
      <w:tr>
        <w:tc>
          <w:tcPr>
            <w:tcW w:type="dxa" w:w="3408"/>
            <w:vAlign w:val="top"/>
          </w:tcPr>
          <w:p>
            <w:r>
              <w:t>leagueAutomationService</w:t>
            </w:r>
          </w:p>
        </w:tc>
        <w:tc>
          <w:tcPr>
            <w:tcW w:type="dxa" w:w="3408"/>
            <w:vAlign w:val="top"/>
          </w:tcPr>
          <w:p>
            <w:r>
              <w:t>single re-armed timeout</w:t>
            </w:r>
          </w:p>
        </w:tc>
        <w:tc>
          <w:tcPr>
            <w:tcW w:type="dxa" w:w="3408"/>
            <w:vAlign w:val="top"/>
          </w:tcPr>
          <w:p>
            <w:r>
              <w:t>Preferred pattern for authoritative advance scheduling.</w:t>
            </w:r>
          </w:p>
        </w:tc>
      </w:tr>
      <w:tr>
        <w:tc>
          <w:tcPr>
            <w:tcW w:type="dxa" w:w="3408"/>
            <w:vAlign w:val="top"/>
          </w:tcPr>
          <w:p>
            <w:r>
              <w:t>hubReleaseService</w:t>
            </w:r>
          </w:p>
        </w:tc>
        <w:tc>
          <w:tcPr>
            <w:tcW w:type="dxa" w:w="3408"/>
            <w:vAlign w:val="top"/>
          </w:tcPr>
          <w:p>
            <w:r>
              <w:t>timeout + recurring interval</w:t>
            </w:r>
          </w:p>
        </w:tc>
        <w:tc>
          <w:tcPr>
            <w:tcW w:type="dxa" w:w="3408"/>
            <w:vAlign w:val="top"/>
          </w:tcPr>
          <w:p>
            <w:r>
              <w:t>Overlap with advance cadence; convert to derived/event-driven behavior.</w:t>
            </w:r>
          </w:p>
        </w:tc>
      </w:tr>
      <w:tr>
        <w:tc>
          <w:tcPr>
            <w:tcW w:type="dxa" w:w="3408"/>
            <w:vAlign w:val="top"/>
          </w:tcPr>
          <w:p>
            <w:r>
              <w:t>automationAccessMicroservice</w:t>
            </w:r>
          </w:p>
        </w:tc>
        <w:tc>
          <w:tcPr>
            <w:tcW w:type="dxa" w:w="3408"/>
            <w:vAlign w:val="top"/>
          </w:tcPr>
          <w:p>
            <w:r>
              <w:t>hourly active checks</w:t>
            </w:r>
          </w:p>
        </w:tc>
        <w:tc>
          <w:tcPr>
            <w:tcW w:type="dxa" w:w="3408"/>
            <w:vAlign w:val="top"/>
          </w:tcPr>
          <w:p>
            <w:r>
              <w:t>Review for duplication with scheduler/health jobs.</w:t>
            </w:r>
          </w:p>
        </w:tc>
      </w:tr>
      <w:tr>
        <w:tc>
          <w:tcPr>
            <w:tcW w:type="dxa" w:w="3408"/>
            <w:vAlign w:val="top"/>
          </w:tcPr>
          <w:p>
            <w:r>
              <w:t>securityMiddlewareService</w:t>
            </w:r>
          </w:p>
        </w:tc>
        <w:tc>
          <w:tcPr>
            <w:tcW w:type="dxa" w:w="3408"/>
            <w:vAlign w:val="top"/>
          </w:tcPr>
          <w:p>
            <w:r>
              <w:t>recurring cleanup</w:t>
            </w:r>
          </w:p>
        </w:tc>
        <w:tc>
          <w:tcPr>
            <w:tcW w:type="dxa" w:w="3408"/>
            <w:vAlign w:val="top"/>
          </w:tcPr>
          <w:p>
            <w:r>
              <w:t>Fine if bounded and unref'd; expose status only if operationally relevant.</w:t>
            </w:r>
          </w:p>
        </w:tc>
      </w:tr>
      <w:tr>
        <w:tc>
          <w:tcPr>
            <w:tcW w:type="dxa" w:w="3408"/>
            <w:vAlign w:val="top"/>
          </w:tcPr>
          <w:p>
            <w:r>
              <w:t>conversationContextService</w:t>
            </w:r>
          </w:p>
        </w:tc>
        <w:tc>
          <w:tcPr>
            <w:tcW w:type="dxa" w:w="3408"/>
            <w:vAlign w:val="top"/>
          </w:tcPr>
          <w:p>
            <w:r>
              <w:t>session sweeper</w:t>
            </w:r>
          </w:p>
        </w:tc>
        <w:tc>
          <w:tcPr>
            <w:tcW w:type="dxa" w:w="3408"/>
            <w:vAlign w:val="top"/>
          </w:tcPr>
          <w:p>
            <w:r>
              <w:t>Fine; memory housekeeping.</w:t>
            </w:r>
          </w:p>
        </w:tc>
      </w:tr>
      <w:tr>
        <w:tc>
          <w:tcPr>
            <w:tcW w:type="dxa" w:w="3408"/>
            <w:vAlign w:val="top"/>
          </w:tcPr>
          <w:p>
            <w:r>
              <w:t>memberMentionHandler</w:t>
            </w:r>
          </w:p>
        </w:tc>
        <w:tc>
          <w:tcPr>
            <w:tcW w:type="dxa" w:w="3408"/>
            <w:vAlign w:val="top"/>
          </w:tcPr>
          <w:p>
            <w:r>
              <w:t>typing interval</w:t>
            </w:r>
          </w:p>
        </w:tc>
        <w:tc>
          <w:tcPr>
            <w:tcW w:type="dxa" w:w="3408"/>
            <w:vAlign w:val="top"/>
          </w:tcPr>
          <w:p>
            <w:r>
              <w:t>Must always clear on success/error/timeout.</w:t>
            </w:r>
          </w:p>
        </w:tc>
      </w:tr>
      <w:tr>
        <w:tc>
          <w:tcPr>
            <w:tcW w:type="dxa" w:w="3408"/>
            <w:vAlign w:val="top"/>
          </w:tcPr>
          <w:p>
            <w:r>
              <w:t>gameChannelService</w:t>
            </w:r>
          </w:p>
        </w:tc>
        <w:tc>
          <w:tcPr>
            <w:tcW w:type="dxa" w:w="3408"/>
            <w:vAlign w:val="top"/>
          </w:tcPr>
          <w:p>
            <w:r>
              <w:t>multiple delayed actions</w:t>
            </w:r>
          </w:p>
        </w:tc>
        <w:tc>
          <w:tcPr>
            <w:tcW w:type="dxa" w:w="3408"/>
            <w:vAlign w:val="top"/>
          </w:tcPr>
          <w:p>
            <w:r>
              <w:t>Verify restart behavior; in-memory timers are not durable.</w:t>
            </w:r>
          </w:p>
        </w:tc>
      </w:tr>
    </w:tbl>
    <w:p>
      <w:pPr>
        <w:pStyle w:val="Heading2"/>
      </w:pPr>
      <w:r>
        <w:t>Loop-specific findings</w:t>
      </w:r>
    </w:p>
    <w:p>
      <w:pPr>
        <w:pStyle w:val="ListBullet"/>
      </w:pPr>
      <w:r>
        <w:t>The explicit `while(true)` in `httpIntake.js` is a streaming/body-read loop and should remain only with hard byte/time limits.</w:t>
      </w:r>
    </w:p>
    <w:p>
      <w:pPr>
        <w:pStyle w:val="ListBullet"/>
      </w:pPr>
      <w:r>
        <w:t>Array-trimming while loops in confirmation/import/observability/context services are bounded by shrinking collections and are not infinite-loop defects.</w:t>
      </w:r>
    </w:p>
    <w:p>
      <w:pPr>
        <w:pStyle w:val="ListBullet"/>
      </w:pPr>
      <w:r>
        <w:t>League schedule generation loops are finite, but rate-limit sleeps make setup slow; partial failure and resume/idempotency matter more than loop removal.</w:t>
      </w:r>
    </w:p>
    <w:p>
      <w:r>
        <w:br w:type="page"/>
      </w:r>
    </w:p>
    <w:p>
      <w:pPr>
        <w:pStyle w:val="Heading1"/>
      </w:pPr>
      <w:r>
        <w:t>8. Silent Error Handling Is Excessive</w:t>
      </w:r>
    </w:p>
    <w:p>
      <w:r>
        <w:t>The scan found 169 empty catch blocks/patterns and 487 `.catch(() =&gt; null)` occurrences. Some are legitimate best-effort Discord cleanup, but the volume makes real failures indistinguishable from intentionally ignored failures.</w:t>
      </w:r>
    </w:p>
    <w:p>
      <w:pPr>
        <w:pStyle w:val="Heading2"/>
      </w:pPr>
      <w:r>
        <w:t>Why this matters</w:t>
      </w:r>
    </w:p>
    <w:p>
      <w:pPr>
        <w:pStyle w:val="ListBullet"/>
      </w:pPr>
      <w:r>
        <w:t>Permission failures can be swallowed and leave half-built channels.</w:t>
      </w:r>
    </w:p>
    <w:p>
      <w:pPr>
        <w:pStyle w:val="ListBullet"/>
      </w:pPr>
      <w:r>
        <w:t>Registry synchronization failures can disappear while UI says setup succeeded.</w:t>
      </w:r>
    </w:p>
    <w:p>
      <w:pPr>
        <w:pStyle w:val="ListBullet"/>
      </w:pPr>
      <w:r>
        <w:t>Message/edit cleanup errors can be safely ignored, but persistence, provider, role, channel, and state-transition errors generally cannot.</w:t>
      </w:r>
    </w:p>
    <w:p>
      <w:pPr>
        <w:pStyle w:val="Heading2"/>
      </w:pPr>
      <w:r>
        <w:t>Policy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Class</w:t>
            </w:r>
          </w:p>
        </w:tc>
        <w:tc>
          <w:tcPr>
            <w:tcW w:type="dxa" w:w="5112"/>
            <w:shd w:fill="D9EAF7"/>
            <w:vAlign w:val="center"/>
          </w:tcPr>
          <w:p>
            <w:r>
              <w:rPr>
                <w:b/>
              </w:rPr>
              <w:t>Handling</w:t>
            </w:r>
          </w:p>
        </w:tc>
      </w:tr>
      <w:tr>
        <w:tc>
          <w:tcPr>
            <w:tcW w:type="dxa" w:w="5112"/>
            <w:vAlign w:val="top"/>
          </w:tcPr>
          <w:p>
            <w:r>
              <w:t>Best-effort cosmetic cleanup</w:t>
            </w:r>
          </w:p>
        </w:tc>
        <w:tc>
          <w:tcPr>
            <w:tcW w:type="dxa" w:w="5112"/>
            <w:vAlign w:val="top"/>
          </w:tcPr>
          <w:p>
            <w:r>
              <w:t>May swallow, but optionally debug-log.</w:t>
            </w:r>
          </w:p>
        </w:tc>
      </w:tr>
      <w:tr>
        <w:tc>
          <w:tcPr>
            <w:tcW w:type="dxa" w:w="5112"/>
            <w:vAlign w:val="top"/>
          </w:tcPr>
          <w:p>
            <w:r>
              <w:t>Discord message deletion after timeout</w:t>
            </w:r>
          </w:p>
        </w:tc>
        <w:tc>
          <w:tcPr>
            <w:tcW w:type="dxa" w:w="5112"/>
            <w:vAlign w:val="top"/>
          </w:tcPr>
          <w:p>
            <w:r>
              <w:t>May swallow NotFound; log unexpected permission/API errors.</w:t>
            </w:r>
          </w:p>
        </w:tc>
      </w:tr>
      <w:tr>
        <w:tc>
          <w:tcPr>
            <w:tcW w:type="dxa" w:w="5112"/>
            <w:vAlign w:val="top"/>
          </w:tcPr>
          <w:p>
            <w:r>
              <w:t>Persistence/state mutation</w:t>
            </w:r>
          </w:p>
        </w:tc>
        <w:tc>
          <w:tcPr>
            <w:tcW w:type="dxa" w:w="5112"/>
            <w:vAlign w:val="top"/>
          </w:tcPr>
          <w:p>
            <w:r>
              <w:t>Never silently swallow.</w:t>
            </w:r>
          </w:p>
        </w:tc>
      </w:tr>
      <w:tr>
        <w:tc>
          <w:tcPr>
            <w:tcW w:type="dxa" w:w="5112"/>
            <w:vAlign w:val="top"/>
          </w:tcPr>
          <w:p>
            <w:r>
              <w:t>Role/channel permission changes</w:t>
            </w:r>
          </w:p>
        </w:tc>
        <w:tc>
          <w:tcPr>
            <w:tcW w:type="dxa" w:w="5112"/>
            <w:vAlign w:val="top"/>
          </w:tcPr>
          <w:p>
            <w:r>
              <w:t>Return partial-failure details.</w:t>
            </w:r>
          </w:p>
        </w:tc>
      </w:tr>
      <w:tr>
        <w:tc>
          <w:tcPr>
            <w:tcW w:type="dxa" w:w="5112"/>
            <w:vAlign w:val="top"/>
          </w:tcPr>
          <w:p>
            <w:r>
              <w:t>League advance/provider verification</w:t>
            </w:r>
          </w:p>
        </w:tc>
        <w:tc>
          <w:tcPr>
            <w:tcW w:type="dxa" w:w="5112"/>
            <w:vAlign w:val="top"/>
          </w:tcPr>
          <w:p>
            <w:r>
              <w:t>Never swallow; must block transition.</w:t>
            </w:r>
          </w:p>
        </w:tc>
      </w:tr>
      <w:tr>
        <w:tc>
          <w:tcPr>
            <w:tcW w:type="dxa" w:w="5112"/>
            <w:vAlign w:val="top"/>
          </w:tcPr>
          <w:p>
            <w:r>
              <w:t>AI decorative content</w:t>
            </w:r>
          </w:p>
        </w:tc>
        <w:tc>
          <w:tcPr>
            <w:tcW w:type="dxa" w:w="5112"/>
            <w:vAlign w:val="top"/>
          </w:tcPr>
          <w:p>
            <w:r>
              <w:t>Can degrade gracefully without blocking core league state.</w:t>
            </w:r>
          </w:p>
        </w:tc>
      </w:tr>
    </w:tbl>
    <w:p>
      <w:r>
        <w:t>Replace blanket null-catching with typed best-effort helpers that record component, operation, guild, and error class.</w:t>
      </w:r>
    </w:p>
    <w:p>
      <w:r>
        <w:br w:type="page"/>
      </w:r>
    </w:p>
    <w:p>
      <w:pPr>
        <w:pStyle w:val="Heading1"/>
      </w:pPr>
      <w:r>
        <w:t>9. Command Architecture: Functional but Over Capacity Without Aliasing/Trimming</w:t>
      </w:r>
    </w:p>
    <w:p>
      <w:r>
        <w:t>The source defines 112 top-level slash commands before grouping/limit logic. The router contains 129 command cases. The command builder comments say grouped aliases should nest legacy commands and trimming is now a safety net, but the trim list still exists and can hide commands if grouping does not reduce the final count sufficiently.</w:t>
      </w:r>
    </w:p>
    <w:p>
      <w:pPr>
        <w:pStyle w:val="Heading2"/>
      </w:pPr>
      <w:r>
        <w:t>Router-only handlers</w:t>
      </w:r>
    </w:p>
    <w:p>
      <w:pPr>
        <w:pStyle w:val="AuditCode"/>
      </w:pPr>
      <w:r>
        <w:t>add-member-note, bot-status, check-inactive, ignite-bot, inactive-members,</w:t>
        <w:br/>
        <w:t>kill-bot, manual-actions, manual-commands, manual-league, manual-server,</w:t>
        <w:br/>
        <w:t>manual-setup, post-server-guide, schedule-export-all, schedule-export-current,</w:t>
        <w:br/>
        <w:t>set-weekly-automation, setup-bot, weekly-automation-status</w:t>
      </w:r>
    </w:p>
    <w:p>
      <w:r>
        <w:t>These may be intentional aliases/internal legacy routes, but each needs an explicit classification. A router case with no public builder is not automatically broken; an undocumented one is architecture debt.</w:t>
      </w:r>
    </w:p>
    <w:p>
      <w:pPr>
        <w:pStyle w:val="Heading2"/>
      </w:pPr>
      <w:r>
        <w:t>No-regression command plan</w:t>
      </w:r>
    </w:p>
    <w:p>
      <w:pPr>
        <w:pStyle w:val="ListBullet"/>
      </w:pPr>
      <w:r>
        <w:t>Freeze current public command visibility during stabilization.</w:t>
      </w:r>
    </w:p>
    <w:p>
      <w:pPr>
        <w:pStyle w:val="ListBullet"/>
      </w:pPr>
      <w:r>
        <w:t>Keep `/health-status`, `/diagnose`, and `/audit-wiring` available.</w:t>
      </w:r>
    </w:p>
    <w:p>
      <w:pPr>
        <w:pStyle w:val="ListBullet"/>
      </w:pPr>
      <w:r>
        <w:t>Use grouped aliases only when permission parity is verified.</w:t>
      </w:r>
    </w:p>
    <w:p>
      <w:pPr>
        <w:pStyle w:val="ListBullet"/>
      </w:pPr>
      <w:r>
        <w:t>Generate a machine-readable command manifest in CI: public, alias, internal-only, deprecated.</w:t>
      </w:r>
    </w:p>
    <w:p>
      <w:pPr>
        <w:pStyle w:val="ListBullet"/>
      </w:pPr>
      <w:r>
        <w:t>Fail CI if a public handler has no registration path or if a registered command has no handler.</w:t>
      </w:r>
    </w:p>
    <w:p>
      <w:r>
        <w:br w:type="page"/>
      </w:r>
    </w:p>
    <w:p>
      <w:pPr>
        <w:pStyle w:val="Heading1"/>
      </w:pPr>
      <w:r>
        <w:t>10. Interaction Router Is a Major Regression Hotspot</w:t>
      </w:r>
    </w:p>
    <w:p>
      <w:r>
        <w:t>`src/routing/interactionRouter.js` is 4,856 lines, far larger than any other file. It mixes interaction acknowledgement, component routing, command dispatch, wizard behavior, setup actions, team operations, league operations, error recovery, and compatibility paths.</w:t>
      </w:r>
    </w:p>
    <w:p>
      <w:pPr>
        <w:pStyle w:val="Heading2"/>
      </w:pPr>
      <w:r>
        <w:t>Risk</w:t>
      </w:r>
    </w:p>
    <w:p>
      <w:r>
        <w:t>A file this large is not automatically incorrect, but it increases merge conflicts, hidden coupling, duplicated acknowledgement logic, and the chance that a change for one command affects unrelated interactions.</w:t>
      </w:r>
    </w:p>
    <w:p>
      <w:pPr>
        <w:pStyle w:val="Heading2"/>
      </w:pPr>
      <w:r>
        <w:t>Refactor boundary</w:t>
      </w:r>
    </w:p>
    <w:p>
      <w:pPr>
        <w:pStyle w:val="AuditCode"/>
      </w:pPr>
      <w:r>
        <w:t>interactionRouter</w:t>
        <w:br/>
        <w:t xml:space="preserve">  -&gt; acknowledge/response adapter</w:t>
        <w:br/>
        <w:t xml:space="preserve">  -&gt; slash command dispatcher</w:t>
        <w:br/>
        <w:t xml:space="preserve">  -&gt; component dispatcher</w:t>
        <w:br/>
        <w:t xml:space="preserve">  -&gt; modal dispatcher</w:t>
        <w:br/>
        <w:t xml:space="preserve">  -&gt; setup wizard handler</w:t>
        <w:br/>
        <w:t xml:space="preserve">  -&gt; league handler</w:t>
        <w:br/>
        <w:t xml:space="preserve">  -&gt; team handler</w:t>
        <w:br/>
        <w:t xml:space="preserve">  -&gt; admin/diagnostic handler</w:t>
      </w:r>
    </w:p>
    <w:p>
      <w:r>
        <w:t>Do not rewrite the router wholesale. Extract one proven route family at a time behind compatibility tests. Preserve custom IDs and public command names until the migration is validated.</w:t>
      </w:r>
    </w:p>
    <w:p>
      <w:r>
        <w:br w:type="page"/>
      </w:r>
    </w:p>
    <w:p>
      <w:pPr>
        <w:pStyle w:val="Heading1"/>
      </w:pPr>
      <w:r>
        <w:t>11. League Setup Service Is Too Broad and Contains Partial-Refactor Evidence</w:t>
      </w:r>
    </w:p>
    <w:p>
      <w:r>
        <w:t>`leagueSetupService.js` is 1,416 lines and currently contains league definitions/rules, naming, setup wizard behavior, channel creation, simplified reset, team seeding integration, content posting, and AI-generated league news.</w:t>
      </w:r>
    </w:p>
    <w:p>
      <w:pPr>
        <w:pStyle w:val="Heading2"/>
      </w:pPr>
      <w:r>
        <w:t>Confirmed partial-refactor signal</w:t>
      </w:r>
    </w:p>
    <w:p>
      <w:r>
        <w:t>The missing `leagueChannelName` and `leaguePrefixCode` helpers are used as if a naming abstraction exists, but the implementation is absent. This is consistent with a refactor that moved call sites before moving/retaining the helper implementation.</w:t>
      </w:r>
    </w:p>
    <w:p>
      <w:pPr>
        <w:pStyle w:val="Heading2"/>
      </w:pPr>
      <w:r>
        <w:t>Target decomposition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Module</w:t>
            </w:r>
          </w:p>
        </w:tc>
        <w:tc>
          <w:tcPr>
            <w:tcW w:type="dxa" w:w="5112"/>
            <w:shd w:fill="D9EAF7"/>
            <w:vAlign w:val="center"/>
          </w:tcPr>
          <w:p>
            <w:r>
              <w:rPr>
                <w:b/>
              </w:rPr>
              <w:t>Responsibility</w:t>
            </w:r>
          </w:p>
        </w:tc>
      </w:tr>
      <w:tr>
        <w:tc>
          <w:tcPr>
            <w:tcW w:type="dxa" w:w="5112"/>
            <w:vAlign w:val="top"/>
          </w:tcPr>
          <w:p>
            <w:r>
              <w:t>leagueDefinitionRegistry</w:t>
            </w:r>
          </w:p>
        </w:tc>
        <w:tc>
          <w:tcPr>
            <w:tcW w:type="dxa" w:w="5112"/>
            <w:vAlign w:val="top"/>
          </w:tcPr>
          <w:p>
            <w:r>
              <w:t>Static game/league templates and supported capabilities.</w:t>
            </w:r>
          </w:p>
        </w:tc>
      </w:tr>
      <w:tr>
        <w:tc>
          <w:tcPr>
            <w:tcW w:type="dxa" w:w="5112"/>
            <w:vAlign w:val="top"/>
          </w:tcPr>
          <w:p>
            <w:r>
              <w:t>leagueNamingService</w:t>
            </w:r>
          </w:p>
        </w:tc>
        <w:tc>
          <w:tcPr>
            <w:tcW w:type="dxa" w:w="5112"/>
            <w:vAlign w:val="top"/>
          </w:tcPr>
          <w:p>
            <w:r>
              <w:t>Category/channel/league IDs and sanitization.</w:t>
            </w:r>
          </w:p>
        </w:tc>
      </w:tr>
      <w:tr>
        <w:tc>
          <w:tcPr>
            <w:tcW w:type="dxa" w:w="5112"/>
            <w:vAlign w:val="top"/>
          </w:tcPr>
          <w:p>
            <w:r>
              <w:t>leagueStructureService</w:t>
            </w:r>
          </w:p>
        </w:tc>
        <w:tc>
          <w:tcPr>
            <w:tcW w:type="dxa" w:w="5112"/>
            <w:vAlign w:val="top"/>
          </w:tcPr>
          <w:p>
            <w:r>
              <w:t>Idempotent Discord category/channel construction.</w:t>
            </w:r>
          </w:p>
        </w:tc>
      </w:tr>
      <w:tr>
        <w:tc>
          <w:tcPr>
            <w:tcW w:type="dxa" w:w="5112"/>
            <w:vAlign w:val="top"/>
          </w:tcPr>
          <w:p>
            <w:r>
              <w:t>leagueSetupOrchestrator</w:t>
            </w:r>
          </w:p>
        </w:tc>
        <w:tc>
          <w:tcPr>
            <w:tcW w:type="dxa" w:w="5112"/>
            <w:vAlign w:val="top"/>
          </w:tcPr>
          <w:p>
            <w:r>
              <w:t>Wizard result -&gt; validation -&gt; structure -&gt; persistence -&gt; seed -&gt; publish.</w:t>
            </w:r>
          </w:p>
        </w:tc>
      </w:tr>
      <w:tr>
        <w:tc>
          <w:tcPr>
            <w:tcW w:type="dxa" w:w="5112"/>
            <w:vAlign w:val="top"/>
          </w:tcPr>
          <w:p>
            <w:r>
              <w:t>leagueContentSeeder</w:t>
            </w:r>
          </w:p>
        </w:tc>
        <w:tc>
          <w:tcPr>
            <w:tcW w:type="dxa" w:w="5112"/>
            <w:vAlign w:val="top"/>
          </w:tcPr>
          <w:p>
            <w:r>
              <w:t>Rules, guides, starter messages.</w:t>
            </w:r>
          </w:p>
        </w:tc>
      </w:tr>
      <w:tr>
        <w:tc>
          <w:tcPr>
            <w:tcW w:type="dxa" w:w="5112"/>
            <w:vAlign w:val="top"/>
          </w:tcPr>
          <w:p>
            <w:r>
              <w:t>leagueResetService</w:t>
            </w:r>
          </w:p>
        </w:tc>
        <w:tc>
          <w:tcPr>
            <w:tcW w:type="dxa" w:w="5112"/>
            <w:vAlign w:val="top"/>
          </w:tcPr>
          <w:p>
            <w:r>
              <w:t>Explicit destructive reset with confirmation/rollback metadata.</w:t>
            </w:r>
          </w:p>
        </w:tc>
      </w:tr>
    </w:tbl>
    <w:p>
      <w:r>
        <w:t>The orchestrator should return a structured build report including created, reused, failed, rolled-back, and skipped resources.</w:t>
      </w:r>
    </w:p>
    <w:p>
      <w:r>
        <w:br w:type="page"/>
      </w:r>
    </w:p>
    <w:p>
      <w:pPr>
        <w:pStyle w:val="Heading1"/>
      </w:pPr>
      <w:r>
        <w:t>12. Dynamic vs Static: What Must Be Configuration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Item</w:t>
            </w:r>
          </w:p>
        </w:tc>
        <w:tc>
          <w:tcPr>
            <w:tcW w:type="dxa" w:w="3408"/>
            <w:shd w:fill="D9EAF7"/>
            <w:vAlign w:val="center"/>
          </w:tcPr>
          <w:p>
            <w:r>
              <w:rPr>
                <w:b/>
              </w:rPr>
              <w:t>Dynamic or static</w:t>
            </w:r>
          </w:p>
        </w:tc>
        <w:tc>
          <w:tcPr>
            <w:tcW w:type="dxa" w:w="3408"/>
            <w:shd w:fill="D9EAF7"/>
            <w:vAlign w:val="center"/>
          </w:tcPr>
          <w:p>
            <w:r>
              <w:rPr>
                <w:b/>
              </w:rPr>
              <w:t>Reason</w:t>
            </w:r>
          </w:p>
        </w:tc>
      </w:tr>
      <w:tr>
        <w:tc>
          <w:tcPr>
            <w:tcW w:type="dxa" w:w="3408"/>
            <w:vAlign w:val="top"/>
          </w:tcPr>
          <w:p>
            <w:r>
              <w:t>48-hour advance interval</w:t>
            </w:r>
          </w:p>
        </w:tc>
        <w:tc>
          <w:tcPr>
            <w:tcW w:type="dxa" w:w="3408"/>
            <w:vAlign w:val="top"/>
          </w:tcPr>
          <w:p>
            <w:r>
              <w:t>Dynamic per league</w:t>
            </w:r>
          </w:p>
        </w:tc>
        <w:tc>
          <w:tcPr>
            <w:tcW w:type="dxa" w:w="3408"/>
            <w:vAlign w:val="top"/>
          </w:tcPr>
          <w:p>
            <w:r>
              <w:t>Commissioner policy.</w:t>
            </w:r>
          </w:p>
        </w:tc>
      </w:tr>
      <w:tr>
        <w:tc>
          <w:tcPr>
            <w:tcW w:type="dxa" w:w="3408"/>
            <w:vAlign w:val="top"/>
          </w:tcPr>
          <w:p>
            <w:r>
              <w:t>Timezone</w:t>
            </w:r>
          </w:p>
        </w:tc>
        <w:tc>
          <w:tcPr>
            <w:tcW w:type="dxa" w:w="3408"/>
            <w:vAlign w:val="top"/>
          </w:tcPr>
          <w:p>
            <w:r>
              <w:t>Dynamic per league/guild</w:t>
            </w:r>
          </w:p>
        </w:tc>
        <w:tc>
          <w:tcPr>
            <w:tcW w:type="dxa" w:w="3408"/>
            <w:vAlign w:val="top"/>
          </w:tcPr>
          <w:p>
            <w:r>
              <w:t>Deadline interpretation.</w:t>
            </w:r>
          </w:p>
        </w:tc>
      </w:tr>
      <w:tr>
        <w:tc>
          <w:tcPr>
            <w:tcW w:type="dxa" w:w="3408"/>
            <w:vAlign w:val="top"/>
          </w:tcPr>
          <w:p>
            <w:r>
              <w:t>Current week / provider week</w:t>
            </w:r>
          </w:p>
        </w:tc>
        <w:tc>
          <w:tcPr>
            <w:tcW w:type="dxa" w:w="3408"/>
            <w:vAlign w:val="top"/>
          </w:tcPr>
          <w:p>
            <w:r>
              <w:t>Dynamic authoritative state</w:t>
            </w:r>
          </w:p>
        </w:tc>
        <w:tc>
          <w:tcPr>
            <w:tcW w:type="dxa" w:w="3408"/>
            <w:vAlign w:val="top"/>
          </w:tcPr>
          <w:p>
            <w:r>
              <w:t>Changes continuously.</w:t>
            </w:r>
          </w:p>
        </w:tc>
      </w:tr>
      <w:tr>
        <w:tc>
          <w:tcPr>
            <w:tcW w:type="dxa" w:w="3408"/>
            <w:vAlign w:val="top"/>
          </w:tcPr>
          <w:p>
            <w:r>
              <w:t>League name</w:t>
            </w:r>
          </w:p>
        </w:tc>
        <w:tc>
          <w:tcPr>
            <w:tcW w:type="dxa" w:w="3408"/>
            <w:vAlign w:val="top"/>
          </w:tcPr>
          <w:p>
            <w:r>
              <w:t>Dynamic</w:t>
            </w:r>
          </w:p>
        </w:tc>
        <w:tc>
          <w:tcPr>
            <w:tcW w:type="dxa" w:w="3408"/>
            <w:vAlign w:val="top"/>
          </w:tcPr>
          <w:p>
            <w:r>
              <w:t>User-owned identity.</w:t>
            </w:r>
          </w:p>
        </w:tc>
      </w:tr>
      <w:tr>
        <w:tc>
          <w:tcPr>
            <w:tcW w:type="dxa" w:w="3408"/>
            <w:vAlign w:val="top"/>
          </w:tcPr>
          <w:p>
            <w:r>
              <w:t>Discord channel IDs</w:t>
            </w:r>
          </w:p>
        </w:tc>
        <w:tc>
          <w:tcPr>
            <w:tcW w:type="dxa" w:w="3408"/>
            <w:vAlign w:val="top"/>
          </w:tcPr>
          <w:p>
            <w:r>
              <w:t>Dynamic persisted identifiers</w:t>
            </w:r>
          </w:p>
        </w:tc>
        <w:tc>
          <w:tcPr>
            <w:tcW w:type="dxa" w:w="3408"/>
            <w:vAlign w:val="top"/>
          </w:tcPr>
          <w:p>
            <w:r>
              <w:t>Created per guild.</w:t>
            </w:r>
          </w:p>
        </w:tc>
      </w:tr>
      <w:tr>
        <w:tc>
          <w:tcPr>
            <w:tcW w:type="dxa" w:w="3408"/>
            <w:vAlign w:val="top"/>
          </w:tcPr>
          <w:p>
            <w:r>
              <w:t>Commissioner role IDs</w:t>
            </w:r>
          </w:p>
        </w:tc>
        <w:tc>
          <w:tcPr>
            <w:tcW w:type="dxa" w:w="3408"/>
            <w:vAlign w:val="top"/>
          </w:tcPr>
          <w:p>
            <w:r>
              <w:t>Dynamic configuration</w:t>
            </w:r>
          </w:p>
        </w:tc>
        <w:tc>
          <w:tcPr>
            <w:tcW w:type="dxa" w:w="3408"/>
            <w:vAlign w:val="top"/>
          </w:tcPr>
          <w:p>
            <w:r>
              <w:t>Guild-specific.</w:t>
            </w:r>
          </w:p>
        </w:tc>
      </w:tr>
      <w:tr>
        <w:tc>
          <w:tcPr>
            <w:tcW w:type="dxa" w:w="3408"/>
            <w:vAlign w:val="top"/>
          </w:tcPr>
          <w:p>
            <w:r>
              <w:t>Provider selection</w:t>
            </w:r>
          </w:p>
        </w:tc>
        <w:tc>
          <w:tcPr>
            <w:tcW w:type="dxa" w:w="3408"/>
            <w:vAlign w:val="top"/>
          </w:tcPr>
          <w:p>
            <w:r>
              <w:t>Dynamic per league</w:t>
            </w:r>
          </w:p>
        </w:tc>
        <w:tc>
          <w:tcPr>
            <w:tcW w:type="dxa" w:w="3408"/>
            <w:vAlign w:val="top"/>
          </w:tcPr>
          <w:p>
            <w:r>
              <w:t>NeonSportz/direct export/future providers.</w:t>
            </w:r>
          </w:p>
        </w:tc>
      </w:tr>
      <w:tr>
        <w:tc>
          <w:tcPr>
            <w:tcW w:type="dxa" w:w="3408"/>
            <w:vAlign w:val="top"/>
          </w:tcPr>
          <w:p>
            <w:r>
              <w:t>Provider capabilities</w:t>
            </w:r>
          </w:p>
        </w:tc>
        <w:tc>
          <w:tcPr>
            <w:tcW w:type="dxa" w:w="3408"/>
            <w:vAlign w:val="top"/>
          </w:tcPr>
          <w:p>
            <w:r>
              <w:t>Dynamic discovery + static contract</w:t>
            </w:r>
          </w:p>
        </w:tc>
        <w:tc>
          <w:tcPr>
            <w:tcW w:type="dxa" w:w="3408"/>
            <w:vAlign w:val="top"/>
          </w:tcPr>
          <w:p>
            <w:r>
              <w:t>Availability can differ by provider/version.</w:t>
            </w:r>
          </w:p>
        </w:tc>
      </w:tr>
      <w:tr>
        <w:tc>
          <w:tcPr>
            <w:tcW w:type="dxa" w:w="3408"/>
            <w:vAlign w:val="top"/>
          </w:tcPr>
          <w:p>
            <w:r>
              <w:t>AI tone/persona</w:t>
            </w:r>
          </w:p>
        </w:tc>
        <w:tc>
          <w:tcPr>
            <w:tcW w:type="dxa" w:w="3408"/>
            <w:vAlign w:val="top"/>
          </w:tcPr>
          <w:p>
            <w:r>
              <w:t>Dynamic</w:t>
            </w:r>
          </w:p>
        </w:tc>
        <w:tc>
          <w:tcPr>
            <w:tcW w:type="dxa" w:w="3408"/>
            <w:vAlign w:val="top"/>
          </w:tcPr>
          <w:p>
            <w:r>
              <w:t>User/server preference.</w:t>
            </w:r>
          </w:p>
        </w:tc>
      </w:tr>
      <w:tr>
        <w:tc>
          <w:tcPr>
            <w:tcW w:type="dxa" w:w="3408"/>
            <w:vAlign w:val="top"/>
          </w:tcPr>
          <w:p>
            <w:r>
              <w:t>Discord API limits</w:t>
            </w:r>
          </w:p>
        </w:tc>
        <w:tc>
          <w:tcPr>
            <w:tcW w:type="dxa" w:w="3408"/>
            <w:vAlign w:val="top"/>
          </w:tcPr>
          <w:p>
            <w:r>
              <w:t>Static constants with tests</w:t>
            </w:r>
          </w:p>
        </w:tc>
        <w:tc>
          <w:tcPr>
            <w:tcW w:type="dxa" w:w="3408"/>
            <w:vAlign w:val="top"/>
          </w:tcPr>
          <w:p>
            <w:r>
              <w:t>Protocol constraint.</w:t>
            </w:r>
          </w:p>
        </w:tc>
      </w:tr>
      <w:tr>
        <w:tc>
          <w:tcPr>
            <w:tcW w:type="dxa" w:w="3408"/>
            <w:vAlign w:val="top"/>
          </w:tcPr>
          <w:p>
            <w:r>
              <w:t>State-machine transition graph</w:t>
            </w:r>
          </w:p>
        </w:tc>
        <w:tc>
          <w:tcPr>
            <w:tcW w:type="dxa" w:w="3408"/>
            <w:vAlign w:val="top"/>
          </w:tcPr>
          <w:p>
            <w:r>
              <w:t>Static code</w:t>
            </w:r>
          </w:p>
        </w:tc>
        <w:tc>
          <w:tcPr>
            <w:tcW w:type="dxa" w:w="3408"/>
            <w:vAlign w:val="top"/>
          </w:tcPr>
          <w:p>
            <w:r>
              <w:t>Safety invariant.</w:t>
            </w:r>
          </w:p>
        </w:tc>
      </w:tr>
      <w:tr>
        <w:tc>
          <w:tcPr>
            <w:tcW w:type="dxa" w:w="3408"/>
            <w:vAlign w:val="top"/>
          </w:tcPr>
          <w:p>
            <w:r>
              <w:t>Allowed authoritative transitions</w:t>
            </w:r>
          </w:p>
        </w:tc>
        <w:tc>
          <w:tcPr>
            <w:tcW w:type="dxa" w:w="3408"/>
            <w:vAlign w:val="top"/>
          </w:tcPr>
          <w:p>
            <w:r>
              <w:t>Static code</w:t>
            </w:r>
          </w:p>
        </w:tc>
        <w:tc>
          <w:tcPr>
            <w:tcW w:type="dxa" w:w="3408"/>
            <w:vAlign w:val="top"/>
          </w:tcPr>
          <w:p>
            <w:r>
              <w:t>Must not be AI-configurable.</w:t>
            </w:r>
          </w:p>
        </w:tc>
      </w:tr>
      <w:tr>
        <w:tc>
          <w:tcPr>
            <w:tcW w:type="dxa" w:w="3408"/>
            <w:vAlign w:val="top"/>
          </w:tcPr>
          <w:p>
            <w:r>
              <w:t>Retry ceilings/backoff defaults</w:t>
            </w:r>
          </w:p>
        </w:tc>
        <w:tc>
          <w:tcPr>
            <w:tcW w:type="dxa" w:w="3408"/>
            <w:vAlign w:val="top"/>
          </w:tcPr>
          <w:p>
            <w:r>
              <w:t>Static defaults, optionally bounded config</w:t>
            </w:r>
          </w:p>
        </w:tc>
        <w:tc>
          <w:tcPr>
            <w:tcW w:type="dxa" w:w="3408"/>
            <w:vAlign w:val="top"/>
          </w:tcPr>
          <w:p>
            <w:r>
              <w:t>Operational tuning without unsafe unlimited retries.</w:t>
            </w:r>
          </w:p>
        </w:tc>
      </w:tr>
      <w:tr>
        <w:tc>
          <w:tcPr>
            <w:tcW w:type="dxa" w:w="3408"/>
            <w:vAlign w:val="top"/>
          </w:tcPr>
          <w:p>
            <w:r>
              <w:t>Game-specific schema adapters</w:t>
            </w:r>
          </w:p>
        </w:tc>
        <w:tc>
          <w:tcPr>
            <w:tcW w:type="dxa" w:w="3408"/>
            <w:vAlign w:val="top"/>
          </w:tcPr>
          <w:p>
            <w:r>
              <w:t>Static versioned code</w:t>
            </w:r>
          </w:p>
        </w:tc>
        <w:tc>
          <w:tcPr>
            <w:tcW w:type="dxa" w:w="3408"/>
            <w:vAlign w:val="top"/>
          </w:tcPr>
          <w:p>
            <w:r>
              <w:t>Deterministic parsing.</w:t>
            </w:r>
          </w:p>
        </w:tc>
      </w:tr>
    </w:tbl>
    <w:p>
      <w:r>
        <w:t>Avoid hardcoding user/guild values in source. Avoid making safety invariants editable settings.</w:t>
      </w:r>
    </w:p>
    <w:p>
      <w:r>
        <w:br w:type="page"/>
      </w:r>
    </w:p>
    <w:p>
      <w:pPr>
        <w:pStyle w:val="Heading1"/>
      </w:pPr>
      <w:r>
        <w:t>13. Persistence Architecture: Transitional Duality Must Be Explicit</w:t>
      </w:r>
    </w:p>
    <w:p>
      <w:r>
        <w:t>v203 contains JSON state files plus Prisma/PostgreSQL infrastructure and BullMQ storage-sync behavior. This can be a valid migration strategy, but every datum needs a declared owner. Otherwise JSON, PostgreSQL, and in-memory state can disagree.</w:t>
      </w:r>
    </w:p>
    <w:p>
      <w:pPr>
        <w:pStyle w:val="Heading2"/>
      </w:pPr>
      <w:r>
        <w:t>Required ownership table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Data class</w:t>
            </w:r>
          </w:p>
        </w:tc>
        <w:tc>
          <w:tcPr>
            <w:tcW w:type="dxa" w:w="3408"/>
            <w:shd w:fill="D9EAF7"/>
            <w:vAlign w:val="center"/>
          </w:tcPr>
          <w:p>
            <w:r>
              <w:rPr>
                <w:b/>
              </w:rPr>
              <w:t>Recommended authority</w:t>
            </w:r>
          </w:p>
        </w:tc>
        <w:tc>
          <w:tcPr>
            <w:tcW w:type="dxa" w:w="3408"/>
            <w:shd w:fill="D9EAF7"/>
            <w:vAlign w:val="center"/>
          </w:tcPr>
          <w:p>
            <w:r>
              <w:rPr>
                <w:b/>
              </w:rPr>
              <w:t>Projection/cache</w:t>
            </w:r>
          </w:p>
        </w:tc>
      </w:tr>
      <w:tr>
        <w:tc>
          <w:tcPr>
            <w:tcW w:type="dxa" w:w="3408"/>
            <w:vAlign w:val="top"/>
          </w:tcPr>
          <w:p>
            <w:r>
              <w:t>League runtime/advance state</w:t>
            </w:r>
          </w:p>
        </w:tc>
        <w:tc>
          <w:tcPr>
            <w:tcW w:type="dxa" w:w="3408"/>
            <w:vAlign w:val="top"/>
          </w:tcPr>
          <w:p>
            <w:r>
              <w:t>PostgreSQL</w:t>
            </w:r>
          </w:p>
        </w:tc>
        <w:tc>
          <w:tcPr>
            <w:tcW w:type="dxa" w:w="3408"/>
            <w:vAlign w:val="top"/>
          </w:tcPr>
          <w:p>
            <w:r>
              <w:t>Memory cache</w:t>
            </w:r>
          </w:p>
        </w:tc>
      </w:tr>
      <w:tr>
        <w:tc>
          <w:tcPr>
            <w:tcW w:type="dxa" w:w="3408"/>
            <w:vAlign w:val="top"/>
          </w:tcPr>
          <w:p>
            <w:r>
              <w:t>League/provider snapshots</w:t>
            </w:r>
          </w:p>
        </w:tc>
        <w:tc>
          <w:tcPr>
            <w:tcW w:type="dxa" w:w="3408"/>
            <w:vAlign w:val="top"/>
          </w:tcPr>
          <w:p>
            <w:r>
              <w:t>PostgreSQL/object storage</w:t>
            </w:r>
          </w:p>
        </w:tc>
        <w:tc>
          <w:tcPr>
            <w:tcW w:type="dxa" w:w="3408"/>
            <w:vAlign w:val="top"/>
          </w:tcPr>
          <w:p>
            <w:r>
              <w:t>Derived JSON export only</w:t>
            </w:r>
          </w:p>
        </w:tc>
      </w:tr>
      <w:tr>
        <w:tc>
          <w:tcPr>
            <w:tcW w:type="dxa" w:w="3408"/>
            <w:vAlign w:val="top"/>
          </w:tcPr>
          <w:p>
            <w:r>
              <w:t>Guild configuration</w:t>
            </w:r>
          </w:p>
        </w:tc>
        <w:tc>
          <w:tcPr>
            <w:tcW w:type="dxa" w:w="3408"/>
            <w:vAlign w:val="top"/>
          </w:tcPr>
          <w:p>
            <w:r>
              <w:t>PostgreSQL</w:t>
            </w:r>
          </w:p>
        </w:tc>
        <w:tc>
          <w:tcPr>
            <w:tcW w:type="dxa" w:w="3408"/>
            <w:vAlign w:val="top"/>
          </w:tcPr>
          <w:p>
            <w:r>
              <w:t>Memory cache</w:t>
            </w:r>
          </w:p>
        </w:tc>
      </w:tr>
      <w:tr>
        <w:tc>
          <w:tcPr>
            <w:tcW w:type="dxa" w:w="3408"/>
            <w:vAlign w:val="top"/>
          </w:tcPr>
          <w:p>
            <w:r>
              <w:t>Ephemeral interaction sessions</w:t>
            </w:r>
          </w:p>
        </w:tc>
        <w:tc>
          <w:tcPr>
            <w:tcW w:type="dxa" w:w="3408"/>
            <w:vAlign w:val="top"/>
          </w:tcPr>
          <w:p>
            <w:r>
              <w:t>Memory/Redis</w:t>
            </w:r>
          </w:p>
        </w:tc>
        <w:tc>
          <w:tcPr>
            <w:tcW w:type="dxa" w:w="3408"/>
            <w:vAlign w:val="top"/>
          </w:tcPr>
          <w:p>
            <w:r>
              <w:t>None</w:t>
            </w:r>
          </w:p>
        </w:tc>
      </w:tr>
      <w:tr>
        <w:tc>
          <w:tcPr>
            <w:tcW w:type="dxa" w:w="3408"/>
            <w:vAlign w:val="top"/>
          </w:tcPr>
          <w:p>
            <w:r>
              <w:t>Durable jobs</w:t>
            </w:r>
          </w:p>
        </w:tc>
        <w:tc>
          <w:tcPr>
            <w:tcW w:type="dxa" w:w="3408"/>
            <w:vAlign w:val="top"/>
          </w:tcPr>
          <w:p>
            <w:r>
              <w:t>Redis/BullMQ + DB audit</w:t>
            </w:r>
          </w:p>
        </w:tc>
        <w:tc>
          <w:tcPr>
            <w:tcW w:type="dxa" w:w="3408"/>
            <w:vAlign w:val="top"/>
          </w:tcPr>
          <w:p>
            <w:r>
              <w:t>None</w:t>
            </w:r>
          </w:p>
        </w:tc>
      </w:tr>
      <w:tr>
        <w:tc>
          <w:tcPr>
            <w:tcW w:type="dxa" w:w="3408"/>
            <w:vAlign w:val="top"/>
          </w:tcPr>
          <w:p>
            <w:r>
              <w:t>Legacy JSON</w:t>
            </w:r>
          </w:p>
        </w:tc>
        <w:tc>
          <w:tcPr>
            <w:tcW w:type="dxa" w:w="3408"/>
            <w:vAlign w:val="top"/>
          </w:tcPr>
          <w:p>
            <w:r>
              <w:t>Migration input / emergency export</w:t>
            </w:r>
          </w:p>
        </w:tc>
        <w:tc>
          <w:tcPr>
            <w:tcW w:type="dxa" w:w="3408"/>
            <w:vAlign w:val="top"/>
          </w:tcPr>
          <w:p>
            <w:r>
              <w:t>Never concurrent authority after cutover</w:t>
            </w:r>
          </w:p>
        </w:tc>
      </w:tr>
    </w:tbl>
    <w:p>
      <w:pPr>
        <w:pStyle w:val="Heading2"/>
      </w:pPr>
      <w:r>
        <w:t>Migration rule</w:t>
      </w:r>
    </w:p>
    <w:p>
      <w:r>
        <w:t>For each JSON file, choose: migrate-and-retire, remain local cache, remain canonical temporarily, or export-only. Do not allow generic queue mirroring to imply that two stores are both authoritative.</w:t>
      </w:r>
    </w:p>
    <w:p>
      <w:r>
        <w:br w:type="page"/>
      </w:r>
    </w:p>
    <w:p>
      <w:pPr>
        <w:pStyle w:val="Heading1"/>
      </w:pPr>
      <w:r>
        <w:t>14. Infrastructure Configuration Must Fail Clearly in Production</w:t>
      </w:r>
    </w:p>
    <w:p>
      <w:r>
        <w:t>The example environment files contain localhost development values and placeholder AI keys. That is appropriate for examples only if production preflight rejects them. The recent deployment showed these placeholders can reach Railway.</w:t>
      </w:r>
    </w:p>
    <w:p>
      <w:pPr>
        <w:pStyle w:val="Heading2"/>
      </w:pPr>
      <w:r>
        <w:t>Production preflight must reject</w:t>
      </w:r>
    </w:p>
    <w:p>
      <w:pPr>
        <w:pStyle w:val="AuditCode"/>
      </w:pPr>
      <w:r>
        <w:t>DATABASE_URL host == localhost / 127.0.0.1</w:t>
        <w:br/>
        <w:t>REDIS_URL host == localhost / 127.0.0.1</w:t>
        <w:br/>
        <w:t>ANTHROPIC_API_KEY == "your_anthropic_api_key"</w:t>
        <w:br/>
        <w:t>missing DISCORD_TOKEN</w:t>
        <w:br/>
        <w:t>missing CLIENT_ID / GUILD_ID when guild-scoped deploy is expected</w:t>
      </w:r>
    </w:p>
    <w:p>
      <w:r>
        <w:t>Do not log secret values. Log variable name, classification, and safe hostname only.</w:t>
      </w:r>
    </w:p>
    <w:p>
      <w:pPr>
        <w:pStyle w:val="Heading2"/>
      </w:pPr>
      <w:r>
        <w:t>BOT_DATA_DIR</w:t>
      </w:r>
    </w:p>
    <w:p>
      <w:r>
        <w:t>A relative `./data` directory in an ephemeral container should not be treated as durable production storage. If JSON remains necessary during migration, use a mounted volume or make PostgreSQL authoritative.</w:t>
      </w:r>
    </w:p>
    <w:p>
      <w:r>
        <w:br w:type="page"/>
      </w:r>
    </w:p>
    <w:p>
      <w:pPr>
        <w:pStyle w:val="Heading1"/>
      </w:pPr>
      <w:r>
        <w:t>15. Health System: Define Component Health, Readiness, and Liveness Separately</w:t>
      </w:r>
    </w:p>
    <w:p>
      <w:r>
        <w:t>The current diagnostics are useful, but health needs stricter semantics before autonomous advancement.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Signal</w:t>
            </w:r>
          </w:p>
        </w:tc>
        <w:tc>
          <w:tcPr>
            <w:tcW w:type="dxa" w:w="5112"/>
            <w:shd w:fill="D9EAF7"/>
            <w:vAlign w:val="center"/>
          </w:tcPr>
          <w:p>
            <w:r>
              <w:rPr>
                <w:b/>
              </w:rPr>
              <w:t>Question</w:t>
            </w:r>
          </w:p>
        </w:tc>
      </w:tr>
      <w:tr>
        <w:tc>
          <w:tcPr>
            <w:tcW w:type="dxa" w:w="5112"/>
            <w:vAlign w:val="top"/>
          </w:tcPr>
          <w:p>
            <w:r>
              <w:t>Liveness</w:t>
            </w:r>
          </w:p>
        </w:tc>
        <w:tc>
          <w:tcPr>
            <w:tcW w:type="dxa" w:w="5112"/>
            <w:vAlign w:val="top"/>
          </w:tcPr>
          <w:p>
            <w:r>
              <w:t>Is the process running/responding?</w:t>
            </w:r>
          </w:p>
        </w:tc>
      </w:tr>
      <w:tr>
        <w:tc>
          <w:tcPr>
            <w:tcW w:type="dxa" w:w="5112"/>
            <w:vAlign w:val="top"/>
          </w:tcPr>
          <w:p>
            <w:r>
              <w:t>Readiness</w:t>
            </w:r>
          </w:p>
        </w:tc>
        <w:tc>
          <w:tcPr>
            <w:tcW w:type="dxa" w:w="5112"/>
            <w:vAlign w:val="top"/>
          </w:tcPr>
          <w:p>
            <w:r>
              <w:t>Can it safely serve commands and required dependencies?</w:t>
            </w:r>
          </w:p>
        </w:tc>
      </w:tr>
      <w:tr>
        <w:tc>
          <w:tcPr>
            <w:tcW w:type="dxa" w:w="5112"/>
            <w:vAlign w:val="top"/>
          </w:tcPr>
          <w:p>
            <w:r>
              <w:t>League automation readiness</w:t>
            </w:r>
          </w:p>
        </w:tc>
        <w:tc>
          <w:tcPr>
            <w:tcW w:type="dxa" w:w="5112"/>
            <w:vAlign w:val="top"/>
          </w:tcPr>
          <w:p>
            <w:r>
              <w:t>Can it safely execute/verify the next state transition?</w:t>
            </w:r>
          </w:p>
        </w:tc>
      </w:tr>
      <w:tr>
        <w:tc>
          <w:tcPr>
            <w:tcW w:type="dxa" w:w="5112"/>
            <w:vAlign w:val="top"/>
          </w:tcPr>
          <w:p>
            <w:r>
              <w:t>Provider health</w:t>
            </w:r>
          </w:p>
        </w:tc>
        <w:tc>
          <w:tcPr>
            <w:tcW w:type="dxa" w:w="5112"/>
            <w:vAlign w:val="top"/>
          </w:tcPr>
          <w:p>
            <w:r>
              <w:t>Can source state be read and is it fresh?</w:t>
            </w:r>
          </w:p>
        </w:tc>
      </w:tr>
      <w:tr>
        <w:tc>
          <w:tcPr>
            <w:tcW w:type="dxa" w:w="5112"/>
            <w:vAlign w:val="top"/>
          </w:tcPr>
          <w:p>
            <w:r>
              <w:t>AI health</w:t>
            </w:r>
          </w:p>
        </w:tc>
        <w:tc>
          <w:tcPr>
            <w:tcW w:type="dxa" w:w="5112"/>
            <w:vAlign w:val="top"/>
          </w:tcPr>
          <w:p>
            <w:r>
              <w:t>Can optional AI content be generated?</w:t>
            </w:r>
          </w:p>
        </w:tc>
      </w:tr>
    </w:tbl>
    <w:p>
      <w:pPr>
        <w:pStyle w:val="Heading2"/>
      </w:pPr>
      <w:r>
        <w:t>Example</w:t>
      </w:r>
    </w:p>
    <w:p>
      <w:pPr>
        <w:pStyle w:val="AuditCode"/>
      </w:pPr>
      <w:r>
        <w:t>Discord             HEALTHY</w:t>
        <w:br/>
        <w:t>Postgres client      INITIALIZED</w:t>
        <w:br/>
        <w:t>Postgres server      HEALTHY</w:t>
        <w:br/>
        <w:t>Schema               READY</w:t>
        <w:br/>
        <w:t>Redis                HEALTHY</w:t>
        <w:br/>
        <w:t>Queue worker         HEALTHY</w:t>
        <w:br/>
        <w:t>Madden provider      DEGRADED (stale 21m)</w:t>
        <w:br/>
        <w:t>Advance engine       BLOCKED (provider stale)</w:t>
        <w:br/>
        <w:t>AI                   UNAVAILABLE (optional)</w:t>
        <w:br/>
        <w:t>Overall bot          DEGRADED</w:t>
        <w:br/>
        <w:t>Auto-advance         BLOCKED</w:t>
      </w:r>
    </w:p>
    <w:p>
      <w:r>
        <w:t>AI failure must not imply the whole bot is dead. Database/provider failure must block authoritative league transitions.</w:t>
      </w:r>
    </w:p>
    <w:p>
      <w:r>
        <w:br w:type="page"/>
      </w:r>
    </w:p>
    <w:p>
      <w:pPr>
        <w:pStyle w:val="Heading1"/>
      </w:pPr>
      <w:r>
        <w:t>16. Advance Engine Safety Review</w:t>
      </w:r>
    </w:p>
    <w:p>
      <w:r>
        <w:t>The newer architecture is directionally strong: persisted runtime intent, a single wake-up scheduler, generation tokens, and recovery-on-boot are better than raw recurring timers. The remaining requirement is to make every external effect idempotent and verified.</w:t>
      </w:r>
    </w:p>
    <w:p>
      <w:pPr>
        <w:pStyle w:val="Heading2"/>
      </w:pPr>
      <w:r>
        <w:t>State machine invariants</w:t>
      </w:r>
    </w:p>
    <w:p>
      <w:pPr>
        <w:pStyle w:val="ListBullet"/>
      </w:pPr>
      <w:r>
        <w:t>Never increment workflow week merely because a timer expired.</w:t>
      </w:r>
    </w:p>
    <w:p>
      <w:pPr>
        <w:pStyle w:val="ListBullet"/>
      </w:pPr>
      <w:r>
        <w:t>Acquire a league-scoped lock before transition work.</w:t>
      </w:r>
    </w:p>
    <w:p>
      <w:pPr>
        <w:pStyle w:val="ListBullet"/>
      </w:pPr>
      <w:r>
        <w:t>Snapshot pre-advance source state.</w:t>
      </w:r>
    </w:p>
    <w:p>
      <w:pPr>
        <w:pStyle w:val="ListBullet"/>
      </w:pPr>
      <w:r>
        <w:t>Evaluate blockers: active games, disputes, holds, provider freshness, unresolved imports.</w:t>
      </w:r>
    </w:p>
    <w:p>
      <w:pPr>
        <w:pStyle w:val="ListBullet"/>
      </w:pPr>
      <w:r>
        <w:t>Issue control action only through a provider that explicitly advertises the capability.</w:t>
      </w:r>
    </w:p>
    <w:p>
      <w:pPr>
        <w:pStyle w:val="ListBullet"/>
      </w:pPr>
      <w:r>
        <w:t>Verify source week changed to N+1.</w:t>
      </w:r>
    </w:p>
    <w:p>
      <w:pPr>
        <w:pStyle w:val="ListBullet"/>
      </w:pPr>
      <w:r>
        <w:t>Import N+1, validate completeness, then project Discord state.</w:t>
      </w:r>
    </w:p>
    <w:p>
      <w:pPr>
        <w:pStyle w:val="ListBullet"/>
      </w:pPr>
      <w:r>
        <w:t>Only after verification schedule the next deadline.</w:t>
      </w:r>
    </w:p>
    <w:p>
      <w:pPr>
        <w:pStyle w:val="ListBullet"/>
      </w:pPr>
      <w:r>
        <w:t>On uncertainty, stop in a recoverable state rather than guessing.</w:t>
      </w:r>
    </w:p>
    <w:p>
      <w:pPr>
        <w:pStyle w:val="Heading2"/>
      </w:pPr>
      <w:r>
        <w:t>Idempotency key</w:t>
      </w:r>
    </w:p>
    <w:p>
      <w:pPr>
        <w:pStyle w:val="AuditCode"/>
      </w:pPr>
      <w:r>
        <w:t>leagueId + seasonId + sourceWeek + intendedTargetWeek + transitionType</w:t>
      </w:r>
    </w:p>
    <w:p>
      <w:r>
        <w:br w:type="page"/>
      </w:r>
    </w:p>
    <w:p>
      <w:pPr>
        <w:pStyle w:val="Heading1"/>
      </w:pPr>
      <w:r>
        <w:t>17. Provider and Integration Boundaries</w:t>
      </w:r>
    </w:p>
    <w:p>
      <w:r>
        <w:t>The provider abstraction should remain the only layer that knows whether data came from NeonSportz, Companion export, a file, or a future official EA interface. Core league logic should consume normalized data and capability flags.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Capability</w:t>
            </w:r>
          </w:p>
        </w:tc>
        <w:tc>
          <w:tcPr>
            <w:tcW w:type="dxa" w:w="5112"/>
            <w:shd w:fill="D9EAF7"/>
            <w:vAlign w:val="center"/>
          </w:tcPr>
          <w:p>
            <w:r>
              <w:rPr>
                <w:b/>
              </w:rPr>
              <w:t>Provider contract behavior</w:t>
            </w:r>
          </w:p>
        </w:tc>
      </w:tr>
      <w:tr>
        <w:tc>
          <w:tcPr>
            <w:tcW w:type="dxa" w:w="5112"/>
            <w:vAlign w:val="top"/>
          </w:tcPr>
          <w:p>
            <w:r>
              <w:t>readWeek</w:t>
            </w:r>
          </w:p>
        </w:tc>
        <w:tc>
          <w:tcPr>
            <w:tcW w:type="dxa" w:w="5112"/>
            <w:vAlign w:val="top"/>
          </w:tcPr>
          <w:p>
            <w:r>
              <w:t>Required for automated verification.</w:t>
            </w:r>
          </w:p>
        </w:tc>
      </w:tr>
      <w:tr>
        <w:tc>
          <w:tcPr>
            <w:tcW w:type="dxa" w:w="5112"/>
            <w:vAlign w:val="top"/>
          </w:tcPr>
          <w:p>
            <w:r>
              <w:t>readSchedule/results</w:t>
            </w:r>
          </w:p>
        </w:tc>
        <w:tc>
          <w:tcPr>
            <w:tcW w:type="dxa" w:w="5112"/>
            <w:vAlign w:val="top"/>
          </w:tcPr>
          <w:p>
            <w:r>
              <w:t>Required for state reconciliation.</w:t>
            </w:r>
          </w:p>
        </w:tc>
      </w:tr>
      <w:tr>
        <w:tc>
          <w:tcPr>
            <w:tcW w:type="dxa" w:w="5112"/>
            <w:vAlign w:val="top"/>
          </w:tcPr>
          <w:p>
            <w:r>
              <w:t>importSnapshot</w:t>
            </w:r>
          </w:p>
        </w:tc>
        <w:tc>
          <w:tcPr>
            <w:tcW w:type="dxa" w:w="5112"/>
            <w:vAlign w:val="top"/>
          </w:tcPr>
          <w:p>
            <w:r>
              <w:t>Required for normalized storage.</w:t>
            </w:r>
          </w:p>
        </w:tc>
      </w:tr>
      <w:tr>
        <w:tc>
          <w:tcPr>
            <w:tcW w:type="dxa" w:w="5112"/>
            <w:vAlign w:val="top"/>
          </w:tcPr>
          <w:p>
            <w:r>
              <w:t>advanceWeek</w:t>
            </w:r>
          </w:p>
        </w:tc>
        <w:tc>
          <w:tcPr>
            <w:tcW w:type="dxa" w:w="5112"/>
            <w:vAlign w:val="top"/>
          </w:tcPr>
          <w:p>
            <w:r>
              <w:t>Optional capability; false/unsupported unless legitimately available.</w:t>
            </w:r>
          </w:p>
        </w:tc>
      </w:tr>
      <w:tr>
        <w:tc>
          <w:tcPr>
            <w:tcW w:type="dxa" w:w="5112"/>
            <w:vAlign w:val="top"/>
          </w:tcPr>
          <w:p>
            <w:r>
              <w:t>forceResult</w:t>
            </w:r>
          </w:p>
        </w:tc>
        <w:tc>
          <w:tcPr>
            <w:tcW w:type="dxa" w:w="5112"/>
            <w:vAlign w:val="top"/>
          </w:tcPr>
          <w:p>
            <w:r>
              <w:t>Optional capability.</w:t>
            </w:r>
          </w:p>
        </w:tc>
      </w:tr>
      <w:tr>
        <w:tc>
          <w:tcPr>
            <w:tcW w:type="dxa" w:w="5112"/>
            <w:vAlign w:val="top"/>
          </w:tcPr>
          <w:p>
            <w:r>
              <w:t>markReady/autopilot</w:t>
            </w:r>
          </w:p>
        </w:tc>
        <w:tc>
          <w:tcPr>
            <w:tcW w:type="dxa" w:w="5112"/>
            <w:vAlign w:val="top"/>
          </w:tcPr>
          <w:p>
            <w:r>
              <w:t>Optional capability.</w:t>
            </w:r>
          </w:p>
        </w:tc>
      </w:tr>
      <w:tr>
        <w:tc>
          <w:tcPr>
            <w:tcW w:type="dxa" w:w="5112"/>
            <w:vAlign w:val="top"/>
          </w:tcPr>
          <w:p>
            <w:r>
              <w:t>freshness</w:t>
            </w:r>
          </w:p>
        </w:tc>
        <w:tc>
          <w:tcPr>
            <w:tcW w:type="dxa" w:w="5112"/>
            <w:vAlign w:val="top"/>
          </w:tcPr>
          <w:p>
            <w:r>
              <w:t>Required metadata: source timestamp/import ID.</w:t>
            </w:r>
          </w:p>
        </w:tc>
      </w:tr>
    </w:tbl>
    <w:p>
      <w:r>
        <w:t>The existing EA official control placeholder correctly communicates unsupported capability. Do not replace it with UI automation disguised as an API.</w:t>
      </w:r>
    </w:p>
    <w:p>
      <w:r>
        <w:br w:type="page"/>
      </w:r>
    </w:p>
    <w:p>
      <w:pPr>
        <w:pStyle w:val="Heading1"/>
      </w:pPr>
      <w:r>
        <w:t>18. AI Runtime Logic: Keep AI Outside Authoritative State</w:t>
      </w:r>
    </w:p>
    <w:p>
      <w:r>
        <w:t>The AI layer should interpret requests, summarize verified state, generate recaps, predictions, and personality content, and propose actions through an action catalog. It must not directly mutate week, winner, trade approval, or provider truth.</w:t>
      </w:r>
    </w:p>
    <w:p>
      <w:pPr>
        <w:pStyle w:val="Heading2"/>
      </w:pPr>
      <w:r>
        <w:t>Required action contract</w:t>
      </w:r>
    </w:p>
    <w:p>
      <w:pPr>
        <w:pStyle w:val="AuditCode"/>
      </w:pPr>
      <w:r>
        <w:t>AI request</w:t>
        <w:br/>
        <w:t xml:space="preserve"> -&gt; intent/action proposal</w:t>
        <w:br/>
        <w:t xml:space="preserve"> -&gt; schema validation</w:t>
        <w:br/>
        <w:t xml:space="preserve"> -&gt; permission validation</w:t>
        <w:br/>
        <w:t xml:space="preserve"> -&gt; confirmation policy</w:t>
        <w:br/>
        <w:t xml:space="preserve"> -&gt; deterministic action executor</w:t>
        <w:br/>
        <w:t xml:space="preserve"> -&gt; service/state machine</w:t>
        <w:br/>
        <w:t xml:space="preserve"> -&gt; structured result</w:t>
        <w:br/>
        <w:t xml:space="preserve"> -&gt; AI explains result</w:t>
      </w:r>
    </w:p>
    <w:p>
      <w:pPr>
        <w:pStyle w:val="Heading2"/>
      </w:pPr>
      <w:r>
        <w:t>Failure behavior</w:t>
      </w:r>
    </w:p>
    <w:p>
      <w:pPr>
        <w:pStyle w:val="ListBullet"/>
      </w:pPr>
      <w:r>
        <w:t>Unsupported action: explain capability is unavailable; do not invent success.</w:t>
      </w:r>
    </w:p>
    <w:p>
      <w:pPr>
        <w:pStyle w:val="ListBullet"/>
      </w:pPr>
      <w:r>
        <w:t>Missing fields: request only required fields.</w:t>
      </w:r>
    </w:p>
    <w:p>
      <w:pPr>
        <w:pStyle w:val="ListBullet"/>
      </w:pPr>
      <w:r>
        <w:t>Provider stale: report stale source and block authoritative conclusion.</w:t>
      </w:r>
    </w:p>
    <w:p>
      <w:pPr>
        <w:pStyle w:val="ListBullet"/>
      </w:pPr>
      <w:r>
        <w:t>AI unavailable: slash commands and deterministic league operations continue.</w:t>
      </w:r>
    </w:p>
    <w:p>
      <w:r>
        <w:br w:type="page"/>
      </w:r>
    </w:p>
    <w:p>
      <w:pPr>
        <w:pStyle w:val="Heading1"/>
      </w:pPr>
      <w:r>
        <w:t>19. Duplicate and Overlapping Logic</w:t>
      </w:r>
    </w:p>
    <w:p>
      <w:r>
        <w:t>The most consequential duplication is conceptual rather than identical copied text: multiple places own timing, state synchronization, command compatibility, and error handling.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Overlap</w:t>
            </w:r>
          </w:p>
        </w:tc>
        <w:tc>
          <w:tcPr>
            <w:tcW w:type="dxa" w:w="3408"/>
            <w:shd w:fill="D9EAF7"/>
            <w:vAlign w:val="center"/>
          </w:tcPr>
          <w:p>
            <w:r>
              <w:rPr>
                <w:b/>
              </w:rPr>
              <w:t>Risk</w:t>
            </w:r>
          </w:p>
        </w:tc>
        <w:tc>
          <w:tcPr>
            <w:tcW w:type="dxa" w:w="3408"/>
            <w:shd w:fill="D9EAF7"/>
            <w:vAlign w:val="center"/>
          </w:tcPr>
          <w:p>
            <w:r>
              <w:rPr>
                <w:b/>
              </w:rPr>
              <w:t>Consolidation</w:t>
            </w:r>
          </w:p>
        </w:tc>
      </w:tr>
      <w:tr>
        <w:tc>
          <w:tcPr>
            <w:tcW w:type="dxa" w:w="3408"/>
            <w:vAlign w:val="top"/>
          </w:tcPr>
          <w:p>
            <w:r>
              <w:t>Advance cadence vs schedule repost cadence</w:t>
            </w:r>
          </w:p>
        </w:tc>
        <w:tc>
          <w:tcPr>
            <w:tcW w:type="dxa" w:w="3408"/>
            <w:vAlign w:val="top"/>
          </w:tcPr>
          <w:p>
            <w:r>
              <w:t>Different clocks</w:t>
            </w:r>
          </w:p>
        </w:tc>
        <w:tc>
          <w:tcPr>
            <w:tcW w:type="dxa" w:w="3408"/>
            <w:vAlign w:val="top"/>
          </w:tcPr>
          <w:p>
            <w:r>
              <w:t>One authoritative deadline; projections subscribe to state changes.</w:t>
            </w:r>
          </w:p>
        </w:tc>
      </w:tr>
      <w:tr>
        <w:tc>
          <w:tcPr>
            <w:tcW w:type="dxa" w:w="3408"/>
            <w:vAlign w:val="top"/>
          </w:tcPr>
          <w:p>
            <w:r>
              <w:t>JSON persistence vs PostgreSQL/BotKv</w:t>
            </w:r>
          </w:p>
        </w:tc>
        <w:tc>
          <w:tcPr>
            <w:tcW w:type="dxa" w:w="3408"/>
            <w:vAlign w:val="top"/>
          </w:tcPr>
          <w:p>
            <w:r>
              <w:t>Conflicting authority</w:t>
            </w:r>
          </w:p>
        </w:tc>
        <w:tc>
          <w:tcPr>
            <w:tcW w:type="dxa" w:w="3408"/>
            <w:vAlign w:val="top"/>
          </w:tcPr>
          <w:p>
            <w:r>
              <w:t>Data ownership map + staged retirement.</w:t>
            </w:r>
          </w:p>
        </w:tc>
      </w:tr>
      <w:tr>
        <w:tc>
          <w:tcPr>
            <w:tcW w:type="dxa" w:w="3408"/>
            <w:vAlign w:val="top"/>
          </w:tcPr>
          <w:p>
            <w:r>
              <w:t>Legacy flat commands vs grouped aliases</w:t>
            </w:r>
          </w:p>
        </w:tc>
        <w:tc>
          <w:tcPr>
            <w:tcW w:type="dxa" w:w="3408"/>
            <w:vAlign w:val="top"/>
          </w:tcPr>
          <w:p>
            <w:r>
              <w:t>Visibility/maintenance drift</w:t>
            </w:r>
          </w:p>
        </w:tc>
        <w:tc>
          <w:tcPr>
            <w:tcW w:type="dxa" w:w="3408"/>
            <w:vAlign w:val="top"/>
          </w:tcPr>
          <w:p>
            <w:r>
              <w:t>Manifest and compatibility aliases.</w:t>
            </w:r>
          </w:p>
        </w:tc>
      </w:tr>
      <w:tr>
        <w:tc>
          <w:tcPr>
            <w:tcW w:type="dxa" w:w="3408"/>
            <w:vAlign w:val="top"/>
          </w:tcPr>
          <w:p>
            <w:r>
              <w:t>Repeated Discord reply/update/followUp fallbacks</w:t>
            </w:r>
          </w:p>
        </w:tc>
        <w:tc>
          <w:tcPr>
            <w:tcW w:type="dxa" w:w="3408"/>
            <w:vAlign w:val="top"/>
          </w:tcPr>
          <w:p>
            <w:r>
              <w:t>ACK inconsistencies</w:t>
            </w:r>
          </w:p>
        </w:tc>
        <w:tc>
          <w:tcPr>
            <w:tcW w:type="dxa" w:w="3408"/>
            <w:vAlign w:val="top"/>
          </w:tcPr>
          <w:p>
            <w:r>
              <w:t>Central response lifecycle adapter.</w:t>
            </w:r>
          </w:p>
        </w:tc>
      </w:tr>
      <w:tr>
        <w:tc>
          <w:tcPr>
            <w:tcW w:type="dxa" w:w="3408"/>
            <w:vAlign w:val="top"/>
          </w:tcPr>
          <w:p>
            <w:r>
              <w:t>Repeated empty catch/null catch</w:t>
            </w:r>
          </w:p>
        </w:tc>
        <w:tc>
          <w:tcPr>
            <w:tcW w:type="dxa" w:w="3408"/>
            <w:vAlign w:val="top"/>
          </w:tcPr>
          <w:p>
            <w:r>
              <w:t>Hidden failures</w:t>
            </w:r>
          </w:p>
        </w:tc>
        <w:tc>
          <w:tcPr>
            <w:tcW w:type="dxa" w:w="3408"/>
            <w:vAlign w:val="top"/>
          </w:tcPr>
          <w:p>
            <w:r>
              <w:t>Typed best-effort helper + structured logging.</w:t>
            </w:r>
          </w:p>
        </w:tc>
      </w:tr>
      <w:tr>
        <w:tc>
          <w:tcPr>
            <w:tcW w:type="dxa" w:w="3408"/>
            <w:vAlign w:val="top"/>
          </w:tcPr>
          <w:p>
            <w:r>
              <w:t>Setup/build logic in large service/router</w:t>
            </w:r>
          </w:p>
        </w:tc>
        <w:tc>
          <w:tcPr>
            <w:tcW w:type="dxa" w:w="3408"/>
            <w:vAlign w:val="top"/>
          </w:tcPr>
          <w:p>
            <w:r>
              <w:t>Partial refactors</w:t>
            </w:r>
          </w:p>
        </w:tc>
        <w:tc>
          <w:tcPr>
            <w:tcW w:type="dxa" w:w="3408"/>
            <w:vAlign w:val="top"/>
          </w:tcPr>
          <w:p>
            <w:r>
              <w:t>Orchestrator + focused services.</w:t>
            </w:r>
          </w:p>
        </w:tc>
      </w:tr>
    </w:tbl>
    <w:p>
      <w:r>
        <w:t>Do not deduplicate merely to reduce line count. Consolidate only when two paths represent the same business authority.</w:t>
      </w:r>
    </w:p>
    <w:p>
      <w:r>
        <w:br w:type="page"/>
      </w:r>
    </w:p>
    <w:p>
      <w:pPr>
        <w:pStyle w:val="Heading1"/>
      </w:pPr>
      <w:r>
        <w:t>20. Unfinished, Vague, or Under-Specified Areas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Area</w:t>
            </w:r>
          </w:p>
        </w:tc>
        <w:tc>
          <w:tcPr>
            <w:tcW w:type="dxa" w:w="3408"/>
            <w:shd w:fill="D9EAF7"/>
            <w:vAlign w:val="center"/>
          </w:tcPr>
          <w:p>
            <w:r>
              <w:rPr>
                <w:b/>
              </w:rPr>
              <w:t>Finding</w:t>
            </w:r>
          </w:p>
        </w:tc>
        <w:tc>
          <w:tcPr>
            <w:tcW w:type="dxa" w:w="3408"/>
            <w:shd w:fill="D9EAF7"/>
            <w:vAlign w:val="center"/>
          </w:tcPr>
          <w:p>
            <w:r>
              <w:rPr>
                <w:b/>
              </w:rPr>
              <w:t>Required expansion</w:t>
            </w:r>
          </w:p>
        </w:tc>
      </w:tr>
      <w:tr>
        <w:tc>
          <w:tcPr>
            <w:tcW w:type="dxa" w:w="3408"/>
            <w:vAlign w:val="top"/>
          </w:tcPr>
          <w:p>
            <w:r>
              <w:t>Navigation headers</w:t>
            </w:r>
          </w:p>
        </w:tc>
        <w:tc>
          <w:tcPr>
            <w:tcW w:type="dxa" w:w="3408"/>
            <w:vAlign w:val="top"/>
          </w:tcPr>
          <w:p>
            <w:r>
              <w:t>Many say generic 'supports this part of the system'</w:t>
            </w:r>
          </w:p>
        </w:tc>
        <w:tc>
          <w:tcPr>
            <w:tcW w:type="dxa" w:w="3408"/>
            <w:vAlign w:val="top"/>
          </w:tcPr>
          <w:p>
            <w:r>
              <w:t>State actual inputs, outputs, authority, failure mode.</w:t>
            </w:r>
          </w:p>
        </w:tc>
      </w:tr>
      <w:tr>
        <w:tc>
          <w:tcPr>
            <w:tcW w:type="dxa" w:w="3408"/>
            <w:vAlign w:val="top"/>
          </w:tcPr>
          <w:p>
            <w:r>
              <w:t>EA control provider</w:t>
            </w:r>
          </w:p>
        </w:tc>
        <w:tc>
          <w:tcPr>
            <w:tcW w:type="dxa" w:w="3408"/>
            <w:vAlign w:val="top"/>
          </w:tcPr>
          <w:p>
            <w:r>
              <w:t>Explicit placeholder</w:t>
            </w:r>
          </w:p>
        </w:tc>
        <w:tc>
          <w:tcPr>
            <w:tcW w:type="dxa" w:w="3408"/>
            <w:vAlign w:val="top"/>
          </w:tcPr>
          <w:p>
            <w:r>
              <w:t>Keep capability false; document activation criteria.</w:t>
            </w:r>
          </w:p>
        </w:tc>
      </w:tr>
      <w:tr>
        <w:tc>
          <w:tcPr>
            <w:tcW w:type="dxa" w:w="3408"/>
            <w:vAlign w:val="top"/>
          </w:tcPr>
          <w:p>
            <w:r>
              <w:t>Health 'available' semantics</w:t>
            </w:r>
          </w:p>
        </w:tc>
        <w:tc>
          <w:tcPr>
            <w:tcW w:type="dxa" w:w="3408"/>
            <w:vAlign w:val="top"/>
          </w:tcPr>
          <w:p>
            <w:r>
              <w:t>Too vague</w:t>
            </w:r>
          </w:p>
        </w:tc>
        <w:tc>
          <w:tcPr>
            <w:tcW w:type="dxa" w:w="3408"/>
            <w:vAlign w:val="top"/>
          </w:tcPr>
          <w:p>
            <w:r>
              <w:t>Separate initialized/reachable/ready.</w:t>
            </w:r>
          </w:p>
        </w:tc>
      </w:tr>
      <w:tr>
        <w:tc>
          <w:tcPr>
            <w:tcW w:type="dxa" w:w="3408"/>
            <w:vAlign w:val="top"/>
          </w:tcPr>
          <w:p>
            <w:r>
              <w:t>Worker recovery comment</w:t>
            </w:r>
          </w:p>
        </w:tc>
        <w:tc>
          <w:tcPr>
            <w:tcW w:type="dxa" w:w="3408"/>
            <w:vAlign w:val="top"/>
          </w:tcPr>
          <w:p>
            <w:r>
              <w:t>Contradicts unref behavior</w:t>
            </w:r>
          </w:p>
        </w:tc>
        <w:tc>
          <w:tcPr>
            <w:tcW w:type="dxa" w:w="3408"/>
            <w:vAlign w:val="top"/>
          </w:tcPr>
          <w:p>
            <w:r>
              <w:t>Choose fail-fast or true idle retry.</w:t>
            </w:r>
          </w:p>
        </w:tc>
      </w:tr>
      <w:tr>
        <w:tc>
          <w:tcPr>
            <w:tcW w:type="dxa" w:w="3408"/>
            <w:vAlign w:val="top"/>
          </w:tcPr>
          <w:p>
            <w:r>
              <w:t>Command legacy cases</w:t>
            </w:r>
          </w:p>
        </w:tc>
        <w:tc>
          <w:tcPr>
            <w:tcW w:type="dxa" w:w="3408"/>
            <w:vAlign w:val="top"/>
          </w:tcPr>
          <w:p>
            <w:r>
              <w:t>Classification unclear</w:t>
            </w:r>
          </w:p>
        </w:tc>
        <w:tc>
          <w:tcPr>
            <w:tcW w:type="dxa" w:w="3408"/>
            <w:vAlign w:val="top"/>
          </w:tcPr>
          <w:p>
            <w:r>
              <w:t>Public/alias/internal/deprecated manifest.</w:t>
            </w:r>
          </w:p>
        </w:tc>
      </w:tr>
      <w:tr>
        <w:tc>
          <w:tcPr>
            <w:tcW w:type="dxa" w:w="3408"/>
            <w:vAlign w:val="top"/>
          </w:tcPr>
          <w:p>
            <w:r>
              <w:t>League naming</w:t>
            </w:r>
          </w:p>
        </w:tc>
        <w:tc>
          <w:tcPr>
            <w:tcW w:type="dxa" w:w="3408"/>
            <w:vAlign w:val="top"/>
          </w:tcPr>
          <w:p>
            <w:r>
              <w:t>Calls exist but implementation absent</w:t>
            </w:r>
          </w:p>
        </w:tc>
        <w:tc>
          <w:tcPr>
            <w:tcW w:type="dxa" w:w="3408"/>
            <w:vAlign w:val="top"/>
          </w:tcPr>
          <w:p>
            <w:r>
              <w:t>Canonical naming service + tests.</w:t>
            </w:r>
          </w:p>
        </w:tc>
      </w:tr>
      <w:tr>
        <w:tc>
          <w:tcPr>
            <w:tcW w:type="dxa" w:w="3408"/>
            <w:vAlign w:val="top"/>
          </w:tcPr>
          <w:p>
            <w:r>
              <w:t>Timer ownership</w:t>
            </w:r>
          </w:p>
        </w:tc>
        <w:tc>
          <w:tcPr>
            <w:tcW w:type="dxa" w:w="3408"/>
            <w:vAlign w:val="top"/>
          </w:tcPr>
          <w:p>
            <w:r>
              <w:t>Distributed</w:t>
            </w:r>
          </w:p>
        </w:tc>
        <w:tc>
          <w:tcPr>
            <w:tcW w:type="dxa" w:w="3408"/>
            <w:vAlign w:val="top"/>
          </w:tcPr>
          <w:p>
            <w:r>
              <w:t>Timer registry/ownership document and diagnostics.</w:t>
            </w:r>
          </w:p>
        </w:tc>
      </w:tr>
      <w:tr>
        <w:tc>
          <w:tcPr>
            <w:tcW w:type="dxa" w:w="3408"/>
            <w:vAlign w:val="top"/>
          </w:tcPr>
          <w:p>
            <w:r>
              <w:t>Persistence cutover</w:t>
            </w:r>
          </w:p>
        </w:tc>
        <w:tc>
          <w:tcPr>
            <w:tcW w:type="dxa" w:w="3408"/>
            <w:vAlign w:val="top"/>
          </w:tcPr>
          <w:p>
            <w:r>
              <w:t>Multiple stores</w:t>
            </w:r>
          </w:p>
        </w:tc>
        <w:tc>
          <w:tcPr>
            <w:tcW w:type="dxa" w:w="3408"/>
            <w:vAlign w:val="top"/>
          </w:tcPr>
          <w:p>
            <w:r>
              <w:t>Per-file/data-class authority map.</w:t>
            </w:r>
          </w:p>
        </w:tc>
      </w:tr>
    </w:tbl>
    <w:p>
      <w:r>
        <w:t>Vague comments are not cosmetic when they describe ownership or recovery. In this codebase, comments are being used as architecture contracts, so stale comments are operational defects.</w:t>
      </w:r>
    </w:p>
    <w:p>
      <w:r>
        <w:br w:type="page"/>
      </w:r>
    </w:p>
    <w:p>
      <w:pPr>
        <w:pStyle w:val="Heading1"/>
      </w:pPr>
      <w:r>
        <w:t>21. No-Regression Repair Sequence</w:t>
      </w:r>
    </w:p>
    <w:p>
      <w:r>
        <w:t>Do not combine all findings into one giant patch. Use the following dependency order.</w:t>
      </w:r>
    </w:p>
    <w:p>
      <w:pPr>
        <w:pStyle w:val="ListNumber"/>
      </w:pPr>
      <w:r>
        <w:t>Freeze v203 as a baseline tag/branch and export current production configuration with secrets redacted.</w:t>
      </w:r>
    </w:p>
    <w:p>
      <w:pPr>
        <w:pStyle w:val="ListNumber"/>
      </w:pPr>
      <w:r>
        <w:t>Fix production infrastructure variables and add placeholder rejection preflight.</w:t>
      </w:r>
    </w:p>
    <w:p>
      <w:pPr>
        <w:pStyle w:val="ListNumber"/>
      </w:pPr>
      <w:r>
        <w:t>Restore `leagueChannelName` and `leaguePrefixCode` contracts; add focused setup tests.</w:t>
      </w:r>
    </w:p>
    <w:p>
      <w:pPr>
        <w:pStyle w:val="ListNumber"/>
      </w:pPr>
      <w:r>
        <w:t>Add static undefined-reference protection (`no-undef`) and make it a CI gate.</w:t>
      </w:r>
    </w:p>
    <w:p>
      <w:pPr>
        <w:pStyle w:val="ListNumber"/>
      </w:pPr>
      <w:r>
        <w:t>Repair Prisma health semantics and add database circuit-breaker behavior.</w:t>
      </w:r>
    </w:p>
    <w:p>
      <w:pPr>
        <w:pStyle w:val="ListNumber"/>
      </w:pPr>
      <w:r>
        <w:t>Repair queue-worker startup/recovery semantics; expose worker readiness.</w:t>
      </w:r>
    </w:p>
    <w:p>
      <w:pPr>
        <w:pStyle w:val="ListNumber"/>
      </w:pPr>
      <w:r>
        <w:t>Define persistence ownership and stop treating legacy JSON and PostgreSQL as equal authorities.</w:t>
      </w:r>
    </w:p>
    <w:p>
      <w:pPr>
        <w:pStyle w:val="ListNumber"/>
      </w:pPr>
      <w:r>
        <w:t>Consolidate authoritative advance scheduling; make schedule-board reposts event-derived.</w:t>
      </w:r>
    </w:p>
    <w:p>
      <w:pPr>
        <w:pStyle w:val="ListNumber"/>
      </w:pPr>
      <w:r>
        <w:t>Classify command handlers and lock command visibility with manifest tests.</w:t>
      </w:r>
    </w:p>
    <w:p>
      <w:pPr>
        <w:pStyle w:val="ListNumber"/>
      </w:pPr>
      <w:r>
        <w:t>Extract router/service boundaries incrementally with characterization tests.</w:t>
      </w:r>
    </w:p>
    <w:p>
      <w:pPr>
        <w:pStyle w:val="ListNumber"/>
      </w:pPr>
      <w:r>
        <w:t>Add provider freshness/idempotency/advance verification tests.</w:t>
      </w:r>
    </w:p>
    <w:p>
      <w:pPr>
        <w:pStyle w:val="ListNumber"/>
      </w:pPr>
      <w:r>
        <w:t>Run a full disposable-guild trial, then a disposable Madden league trial, before production automation.</w:t>
      </w:r>
    </w:p>
    <w:p>
      <w:r>
        <w:br w:type="page"/>
      </w:r>
    </w:p>
    <w:p>
      <w:pPr>
        <w:pStyle w:val="Heading1"/>
      </w:pPr>
      <w:r>
        <w:t>22. Test Matrix Required Before Launch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Test</w:t>
            </w:r>
          </w:p>
        </w:tc>
        <w:tc>
          <w:tcPr>
            <w:tcW w:type="dxa" w:w="5112"/>
            <w:shd w:fill="D9EAF7"/>
            <w:vAlign w:val="center"/>
          </w:tcPr>
          <w:p>
            <w:r>
              <w:rPr>
                <w:b/>
              </w:rPr>
              <w:t>Expected result</w:t>
            </w:r>
          </w:p>
        </w:tc>
      </w:tr>
      <w:tr>
        <w:tc>
          <w:tcPr>
            <w:tcW w:type="dxa" w:w="5112"/>
            <w:vAlign w:val="top"/>
          </w:tcPr>
          <w:p>
            <w:r>
              <w:t>Fresh setup: Madden Standard</w:t>
            </w:r>
          </w:p>
        </w:tc>
        <w:tc>
          <w:tcPr>
            <w:tcW w:type="dxa" w:w="5112"/>
            <w:vAlign w:val="top"/>
          </w:tcPr>
          <w:p>
            <w:r>
              <w:t>All expected resources created; no undefined refs; rerun reuses.</w:t>
            </w:r>
          </w:p>
        </w:tc>
      </w:tr>
      <w:tr>
        <w:tc>
          <w:tcPr>
            <w:tcW w:type="dxa" w:w="5112"/>
            <w:vAlign w:val="top"/>
          </w:tcPr>
          <w:p>
            <w:r>
              <w:t>Fresh setup: Fantasy Draft</w:t>
            </w:r>
          </w:p>
        </w:tc>
        <w:tc>
          <w:tcPr>
            <w:tcW w:type="dxa" w:w="5112"/>
            <w:vAlign w:val="top"/>
          </w:tcPr>
          <w:p>
            <w:r>
              <w:t>Same, with correct template differences.</w:t>
            </w:r>
          </w:p>
        </w:tc>
      </w:tr>
      <w:tr>
        <w:tc>
          <w:tcPr>
            <w:tcW w:type="dxa" w:w="5112"/>
            <w:vAlign w:val="top"/>
          </w:tcPr>
          <w:p>
            <w:r>
              <w:t>Simplified/reset build</w:t>
            </w:r>
          </w:p>
        </w:tc>
        <w:tc>
          <w:tcPr>
            <w:tcW w:type="dxa" w:w="5112"/>
            <w:vAlign w:val="top"/>
          </w:tcPr>
          <w:p>
            <w:r>
              <w:t>No duplicate categories/channels; destructive scope explicit.</w:t>
            </w:r>
          </w:p>
        </w:tc>
      </w:tr>
      <w:tr>
        <w:tc>
          <w:tcPr>
            <w:tcW w:type="dxa" w:w="5112"/>
            <w:vAlign w:val="top"/>
          </w:tcPr>
          <w:p>
            <w:r>
              <w:t>Database unavailable</w:t>
            </w:r>
          </w:p>
        </w:tc>
        <w:tc>
          <w:tcPr>
            <w:tcW w:type="dxa" w:w="5112"/>
            <w:vAlign w:val="top"/>
          </w:tcPr>
          <w:p>
            <w:r>
              <w:t>Bot stays diagnosable; authoritative actions blocked; no log storm.</w:t>
            </w:r>
          </w:p>
        </w:tc>
      </w:tr>
      <w:tr>
        <w:tc>
          <w:tcPr>
            <w:tcW w:type="dxa" w:w="5112"/>
            <w:vAlign w:val="top"/>
          </w:tcPr>
          <w:p>
            <w:r>
              <w:t>Redis unavailable</w:t>
            </w:r>
          </w:p>
        </w:tc>
        <w:tc>
          <w:tcPr>
            <w:tcW w:type="dxa" w:w="5112"/>
            <w:vAlign w:val="top"/>
          </w:tcPr>
          <w:p>
            <w:r>
              <w:t>Queue readiness red; no claim of durable scheduling.</w:t>
            </w:r>
          </w:p>
        </w:tc>
      </w:tr>
      <w:tr>
        <w:tc>
          <w:tcPr>
            <w:tcW w:type="dxa" w:w="5112"/>
            <w:vAlign w:val="top"/>
          </w:tcPr>
          <w:p>
            <w:r>
              <w:t>AI unavailable</w:t>
            </w:r>
          </w:p>
        </w:tc>
        <w:tc>
          <w:tcPr>
            <w:tcW w:type="dxa" w:w="5112"/>
            <w:vAlign w:val="top"/>
          </w:tcPr>
          <w:p>
            <w:r>
              <w:t>Core commands still work; AI features degrade only.</w:t>
            </w:r>
          </w:p>
        </w:tc>
      </w:tr>
      <w:tr>
        <w:tc>
          <w:tcPr>
            <w:tcW w:type="dxa" w:w="5112"/>
            <w:vAlign w:val="top"/>
          </w:tcPr>
          <w:p>
            <w:r>
              <w:t>Restart before deadline</w:t>
            </w:r>
          </w:p>
        </w:tc>
        <w:tc>
          <w:tcPr>
            <w:tcW w:type="dxa" w:w="5112"/>
            <w:vAlign w:val="top"/>
          </w:tcPr>
          <w:p>
            <w:r>
              <w:t>Deadline restored from persisted state.</w:t>
            </w:r>
          </w:p>
        </w:tc>
      </w:tr>
      <w:tr>
        <w:tc>
          <w:tcPr>
            <w:tcW w:type="dxa" w:w="5112"/>
            <w:vAlign w:val="top"/>
          </w:tcPr>
          <w:p>
            <w:r>
              <w:t>Restart during transition</w:t>
            </w:r>
          </w:p>
        </w:tc>
        <w:tc>
          <w:tcPr>
            <w:tcW w:type="dxa" w:w="5112"/>
            <w:vAlign w:val="top"/>
          </w:tcPr>
          <w:p>
            <w:r>
              <w:t>Idempotency prevents duplicate advance/import.</w:t>
            </w:r>
          </w:p>
        </w:tc>
      </w:tr>
      <w:tr>
        <w:tc>
          <w:tcPr>
            <w:tcW w:type="dxa" w:w="5112"/>
            <w:vAlign w:val="top"/>
          </w:tcPr>
          <w:p>
            <w:r>
              <w:t>Duplicate provider import</w:t>
            </w:r>
          </w:p>
        </w:tc>
        <w:tc>
          <w:tcPr>
            <w:tcW w:type="dxa" w:w="5112"/>
            <w:vAlign w:val="top"/>
          </w:tcPr>
          <w:p>
            <w:r>
              <w:t>No duplicate week/game/stat records.</w:t>
            </w:r>
          </w:p>
        </w:tc>
      </w:tr>
      <w:tr>
        <w:tc>
          <w:tcPr>
            <w:tcW w:type="dxa" w:w="5112"/>
            <w:vAlign w:val="top"/>
          </w:tcPr>
          <w:p>
            <w:r>
              <w:t>Stale provider</w:t>
            </w:r>
          </w:p>
        </w:tc>
        <w:tc>
          <w:tcPr>
            <w:tcW w:type="dxa" w:w="5112"/>
            <w:vAlign w:val="top"/>
          </w:tcPr>
          <w:p>
            <w:r>
              <w:t>Advance blocked with exact freshness reason.</w:t>
            </w:r>
          </w:p>
        </w:tc>
      </w:tr>
      <w:tr>
        <w:tc>
          <w:tcPr>
            <w:tcW w:type="dxa" w:w="5112"/>
            <w:vAlign w:val="top"/>
          </w:tcPr>
          <w:p>
            <w:r>
              <w:t>Discord permission failure mid-build</w:t>
            </w:r>
          </w:p>
        </w:tc>
        <w:tc>
          <w:tcPr>
            <w:tcW w:type="dxa" w:w="5112"/>
            <w:vAlign w:val="top"/>
          </w:tcPr>
          <w:p>
            <w:r>
              <w:t>Structured partial-failure report; safe rerun.</w:t>
            </w:r>
          </w:p>
        </w:tc>
      </w:tr>
      <w:tr>
        <w:tc>
          <w:tcPr>
            <w:tcW w:type="dxa" w:w="5112"/>
            <w:vAlign w:val="top"/>
          </w:tcPr>
          <w:p>
            <w:r>
              <w:t>Command registry</w:t>
            </w:r>
          </w:p>
        </w:tc>
        <w:tc>
          <w:tcPr>
            <w:tcW w:type="dxa" w:w="5112"/>
            <w:vAlign w:val="top"/>
          </w:tcPr>
          <w:p>
            <w:r>
              <w:t>All intended public commands registered and handled.</w:t>
            </w:r>
          </w:p>
        </w:tc>
      </w:tr>
      <w:tr>
        <w:tc>
          <w:tcPr>
            <w:tcW w:type="dxa" w:w="5112"/>
            <w:vAlign w:val="top"/>
          </w:tcPr>
          <w:p>
            <w:r>
              <w:t>Legacy aliases</w:t>
            </w:r>
          </w:p>
        </w:tc>
        <w:tc>
          <w:tcPr>
            <w:tcW w:type="dxa" w:w="5112"/>
            <w:vAlign w:val="top"/>
          </w:tcPr>
          <w:p>
            <w:r>
              <w:t>Same permissions and behavior as original command.</w:t>
            </w:r>
          </w:p>
        </w:tc>
      </w:tr>
      <w:tr>
        <w:tc>
          <w:tcPr>
            <w:tcW w:type="dxa" w:w="5112"/>
            <w:vAlign w:val="top"/>
          </w:tcPr>
          <w:p>
            <w:r>
              <w:t>Two leagues/guilds</w:t>
            </w:r>
          </w:p>
        </w:tc>
        <w:tc>
          <w:tcPr>
            <w:tcW w:type="dxa" w:w="5112"/>
            <w:vAlign w:val="top"/>
          </w:tcPr>
          <w:p>
            <w:r>
              <w:t>No shared runtime/timer leakage.</w:t>
            </w:r>
          </w:p>
        </w:tc>
      </w:tr>
      <w:tr>
        <w:tc>
          <w:tcPr>
            <w:tcW w:type="dxa" w:w="5112"/>
            <w:vAlign w:val="top"/>
          </w:tcPr>
          <w:p>
            <w:r>
              <w:t>Manual hold/resume</w:t>
            </w:r>
          </w:p>
        </w:tc>
        <w:tc>
          <w:tcPr>
            <w:tcW w:type="dxa" w:w="5112"/>
            <w:vAlign w:val="top"/>
          </w:tcPr>
          <w:p>
            <w:r>
              <w:t>Deadline semantics explicit and persisted.</w:t>
            </w:r>
          </w:p>
        </w:tc>
      </w:tr>
    </w:tbl>
    <w:p>
      <w:r>
        <w:br w:type="page"/>
      </w:r>
    </w:p>
    <w:p>
      <w:pPr>
        <w:pStyle w:val="Heading1"/>
      </w:pPr>
      <w:r>
        <w:t>23. Launch Readiness Gates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b/>
              </w:rPr>
              <w:t>Gate</w:t>
            </w:r>
          </w:p>
        </w:tc>
        <w:tc>
          <w:tcPr>
            <w:tcW w:type="dxa" w:w="5112"/>
            <w:shd w:fill="D9EAF7"/>
            <w:vAlign w:val="center"/>
          </w:tcPr>
          <w:p>
            <w:r>
              <w:rPr>
                <w:b/>
              </w:rPr>
              <w:t>Pass criteria</w:t>
            </w:r>
          </w:p>
        </w:tc>
      </w:tr>
      <w:tr>
        <w:tc>
          <w:tcPr>
            <w:tcW w:type="dxa" w:w="5112"/>
            <w:vAlign w:val="top"/>
          </w:tcPr>
          <w:p>
            <w:r>
              <w:t>G1 Build</w:t>
            </w:r>
          </w:p>
        </w:tc>
        <w:tc>
          <w:tcPr>
            <w:tcW w:type="dxa" w:w="5112"/>
            <w:vAlign w:val="top"/>
          </w:tcPr>
          <w:p>
            <w:r>
              <w:t>Syntax + static undefined-reference + dependency + Prisma generation all pass.</w:t>
            </w:r>
          </w:p>
        </w:tc>
      </w:tr>
      <w:tr>
        <w:tc>
          <w:tcPr>
            <w:tcW w:type="dxa" w:w="5112"/>
            <w:vAlign w:val="top"/>
          </w:tcPr>
          <w:p>
            <w:r>
              <w:t>G2 Tests</w:t>
            </w:r>
          </w:p>
        </w:tc>
        <w:tc>
          <w:tcPr>
            <w:tcW w:type="dxa" w:w="5112"/>
            <w:vAlign w:val="top"/>
          </w:tcPr>
          <w:p>
            <w:r>
              <w:t>All unit/integration tests pass from clean checkout.</w:t>
            </w:r>
          </w:p>
        </w:tc>
      </w:tr>
      <w:tr>
        <w:tc>
          <w:tcPr>
            <w:tcW w:type="dxa" w:w="5112"/>
            <w:vAlign w:val="top"/>
          </w:tcPr>
          <w:p>
            <w:r>
              <w:t>G3 Infrastructure</w:t>
            </w:r>
          </w:p>
        </w:tc>
        <w:tc>
          <w:tcPr>
            <w:tcW w:type="dxa" w:w="5112"/>
            <w:vAlign w:val="top"/>
          </w:tcPr>
          <w:p>
            <w:r>
              <w:t>Postgres, Redis, queue, Discord healthy; no localhost placeholders.</w:t>
            </w:r>
          </w:p>
        </w:tc>
      </w:tr>
      <w:tr>
        <w:tc>
          <w:tcPr>
            <w:tcW w:type="dxa" w:w="5112"/>
            <w:vAlign w:val="top"/>
          </w:tcPr>
          <w:p>
            <w:r>
              <w:t>G4 Setup</w:t>
            </w:r>
          </w:p>
        </w:tc>
        <w:tc>
          <w:tcPr>
            <w:tcW w:type="dxa" w:w="5112"/>
            <w:vAlign w:val="top"/>
          </w:tcPr>
          <w:p>
            <w:r>
              <w:t>Standard/Fantasy setup complete twice without duplicates.</w:t>
            </w:r>
          </w:p>
        </w:tc>
      </w:tr>
      <w:tr>
        <w:tc>
          <w:tcPr>
            <w:tcW w:type="dxa" w:w="5112"/>
            <w:vAlign w:val="top"/>
          </w:tcPr>
          <w:p>
            <w:r>
              <w:t>G5 Recovery</w:t>
            </w:r>
          </w:p>
        </w:tc>
        <w:tc>
          <w:tcPr>
            <w:tcW w:type="dxa" w:w="5112"/>
            <w:vAlign w:val="top"/>
          </w:tcPr>
          <w:p>
            <w:r>
              <w:t>Restart tests recover deadlines and locks.</w:t>
            </w:r>
          </w:p>
        </w:tc>
      </w:tr>
      <w:tr>
        <w:tc>
          <w:tcPr>
            <w:tcW w:type="dxa" w:w="5112"/>
            <w:vAlign w:val="top"/>
          </w:tcPr>
          <w:p>
            <w:r>
              <w:t>G6 Data</w:t>
            </w:r>
          </w:p>
        </w:tc>
        <w:tc>
          <w:tcPr>
            <w:tcW w:type="dxa" w:w="5112"/>
            <w:vAlign w:val="top"/>
          </w:tcPr>
          <w:p>
            <w:r>
              <w:t>Provider import normalized, deduped, auditable.</w:t>
            </w:r>
          </w:p>
        </w:tc>
      </w:tr>
      <w:tr>
        <w:tc>
          <w:tcPr>
            <w:tcW w:type="dxa" w:w="5112"/>
            <w:vAlign w:val="top"/>
          </w:tcPr>
          <w:p>
            <w:r>
              <w:t>G7 Advance dry run</w:t>
            </w:r>
          </w:p>
        </w:tc>
        <w:tc>
          <w:tcPr>
            <w:tcW w:type="dxa" w:w="5112"/>
            <w:vAlign w:val="top"/>
          </w:tcPr>
          <w:p>
            <w:r>
              <w:t>Preflight/blocker logic produces deterministic result.</w:t>
            </w:r>
          </w:p>
        </w:tc>
      </w:tr>
      <w:tr>
        <w:tc>
          <w:tcPr>
            <w:tcW w:type="dxa" w:w="5112"/>
            <w:vAlign w:val="top"/>
          </w:tcPr>
          <w:p>
            <w:r>
              <w:t>G8 Disposable league</w:t>
            </w:r>
          </w:p>
        </w:tc>
        <w:tc>
          <w:tcPr>
            <w:tcW w:type="dxa" w:w="5112"/>
            <w:vAlign w:val="top"/>
          </w:tcPr>
          <w:p>
            <w:r>
              <w:t>Verified week transition/import/projection cycle succeeds repeatedly.</w:t>
            </w:r>
          </w:p>
        </w:tc>
      </w:tr>
      <w:tr>
        <w:tc>
          <w:tcPr>
            <w:tcW w:type="dxa" w:w="5112"/>
            <w:vAlign w:val="top"/>
          </w:tcPr>
          <w:p>
            <w:r>
              <w:t>G9 Observability</w:t>
            </w:r>
          </w:p>
        </w:tc>
        <w:tc>
          <w:tcPr>
            <w:tcW w:type="dxa" w:w="5112"/>
            <w:vAlign w:val="top"/>
          </w:tcPr>
          <w:p>
            <w:r>
              <w:t>Health report accurately identifies induced failures.</w:t>
            </w:r>
          </w:p>
        </w:tc>
      </w:tr>
      <w:tr>
        <w:tc>
          <w:tcPr>
            <w:tcW w:type="dxa" w:w="5112"/>
            <w:vAlign w:val="top"/>
          </w:tcPr>
          <w:p>
            <w:r>
              <w:t>G10 Production</w:t>
            </w:r>
          </w:p>
        </w:tc>
        <w:tc>
          <w:tcPr>
            <w:tcW w:type="dxa" w:w="5112"/>
            <w:vAlign w:val="top"/>
          </w:tcPr>
          <w:p>
            <w:r>
              <w:t>Auto-advance remains disabled until commissioner explicitly enables it after trial.</w:t>
            </w:r>
          </w:p>
        </w:tc>
      </w:tr>
    </w:tbl>
    <w:p>
      <w:r>
        <w:t>Current verdict: v203 does not pass G1/G4 because the setup path contains unresolved identifiers. Infrastructure configuration shown in the deployment also previously failed G3. The architecture has enough pieces to proceed, but launch should remain blocked until the gates are demonstrated.</w:t>
      </w:r>
    </w:p>
    <w:p>
      <w:r>
        <w:br w:type="page"/>
      </w:r>
    </w:p>
    <w:p>
      <w:pPr>
        <w:pStyle w:val="Heading1"/>
      </w:pPr>
      <w:r>
        <w:t>24. File-by-File Priority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b/>
              </w:rPr>
              <w:t>File</w:t>
            </w:r>
          </w:p>
        </w:tc>
        <w:tc>
          <w:tcPr>
            <w:tcW w:type="dxa" w:w="3408"/>
            <w:shd w:fill="D9EAF7"/>
            <w:vAlign w:val="center"/>
          </w:tcPr>
          <w:p>
            <w:r>
              <w:rPr>
                <w:b/>
              </w:rPr>
              <w:t>Priority</w:t>
            </w:r>
          </w:p>
        </w:tc>
        <w:tc>
          <w:tcPr>
            <w:tcW w:type="dxa" w:w="3408"/>
            <w:shd w:fill="D9EAF7"/>
            <w:vAlign w:val="center"/>
          </w:tcPr>
          <w:p>
            <w:r>
              <w:rPr>
                <w:b/>
              </w:rPr>
              <w:t>Action</w:t>
            </w:r>
          </w:p>
        </w:tc>
      </w:tr>
      <w:tr>
        <w:tc>
          <w:tcPr>
            <w:tcW w:type="dxa" w:w="3408"/>
            <w:vAlign w:val="top"/>
          </w:tcPr>
          <w:p>
            <w:r>
              <w:t>src/services/leagueSetupService.js</w:t>
            </w:r>
          </w:p>
        </w:tc>
        <w:tc>
          <w:tcPr>
            <w:tcW w:type="dxa" w:w="3408"/>
            <w:vAlign w:val="top"/>
          </w:tcPr>
          <w:p>
            <w:r>
              <w:t>P0</w:t>
            </w:r>
          </w:p>
        </w:tc>
        <w:tc>
          <w:tcPr>
            <w:tcW w:type="dxa" w:w="3408"/>
            <w:vAlign w:val="top"/>
          </w:tcPr>
          <w:p>
            <w:r>
              <w:t>Restore missing naming helpers; split responsibilities later.</w:t>
            </w:r>
          </w:p>
        </w:tc>
      </w:tr>
      <w:tr>
        <w:tc>
          <w:tcPr>
            <w:tcW w:type="dxa" w:w="3408"/>
            <w:vAlign w:val="top"/>
          </w:tcPr>
          <w:p>
            <w:r>
              <w:t>tsconfig.json / CI</w:t>
            </w:r>
          </w:p>
        </w:tc>
        <w:tc>
          <w:tcPr>
            <w:tcW w:type="dxa" w:w="3408"/>
            <w:vAlign w:val="top"/>
          </w:tcPr>
          <w:p>
            <w:r>
              <w:t>P0/P1</w:t>
            </w:r>
          </w:p>
        </w:tc>
        <w:tc>
          <w:tcPr>
            <w:tcW w:type="dxa" w:w="3408"/>
            <w:vAlign w:val="top"/>
          </w:tcPr>
          <w:p>
            <w:r>
              <w:t>Add real JS checking; current tsc does not catch runtime references.</w:t>
            </w:r>
          </w:p>
        </w:tc>
      </w:tr>
      <w:tr>
        <w:tc>
          <w:tcPr>
            <w:tcW w:type="dxa" w:w="3408"/>
            <w:vAlign w:val="top"/>
          </w:tcPr>
          <w:p>
            <w:r>
              <w:t>src/storage/prisma.js</w:t>
            </w:r>
          </w:p>
        </w:tc>
        <w:tc>
          <w:tcPr>
            <w:tcW w:type="dxa" w:w="3408"/>
            <w:vAlign w:val="top"/>
          </w:tcPr>
          <w:p>
            <w:r>
              <w:t>P1</w:t>
            </w:r>
          </w:p>
        </w:tc>
        <w:tc>
          <w:tcPr>
            <w:tcW w:type="dxa" w:w="3408"/>
            <w:vAlign w:val="top"/>
          </w:tcPr>
          <w:p>
            <w:r>
              <w:t>Replace false availability boolean with connectivity/readiness state.</w:t>
            </w:r>
          </w:p>
        </w:tc>
      </w:tr>
      <w:tr>
        <w:tc>
          <w:tcPr>
            <w:tcW w:type="dxa" w:w="3408"/>
            <w:vAlign w:val="top"/>
          </w:tcPr>
          <w:p>
            <w:r>
              <w:t>src/queue/worker.js</w:t>
            </w:r>
          </w:p>
        </w:tc>
        <w:tc>
          <w:tcPr>
            <w:tcW w:type="dxa" w:w="3408"/>
            <w:vAlign w:val="top"/>
          </w:tcPr>
          <w:p>
            <w:r>
              <w:t>P1</w:t>
            </w:r>
          </w:p>
        </w:tc>
        <w:tc>
          <w:tcPr>
            <w:tcW w:type="dxa" w:w="3408"/>
            <w:vAlign w:val="top"/>
          </w:tcPr>
          <w:p>
            <w:r>
              <w:t>Fix idle/fail-fast semantics and readiness.</w:t>
            </w:r>
          </w:p>
        </w:tc>
      </w:tr>
      <w:tr>
        <w:tc>
          <w:tcPr>
            <w:tcW w:type="dxa" w:w="3408"/>
            <w:vAlign w:val="top"/>
          </w:tcPr>
          <w:p>
            <w:r>
              <w:t>src/services/leagueAutomationService.js</w:t>
            </w:r>
          </w:p>
        </w:tc>
        <w:tc>
          <w:tcPr>
            <w:tcW w:type="dxa" w:w="3408"/>
            <w:vAlign w:val="top"/>
          </w:tcPr>
          <w:p>
            <w:r>
              <w:t>P1</w:t>
            </w:r>
          </w:p>
        </w:tc>
        <w:tc>
          <w:tcPr>
            <w:tcW w:type="dxa" w:w="3408"/>
            <w:vAlign w:val="top"/>
          </w:tcPr>
          <w:p>
            <w:r>
              <w:t>Keep as authoritative wake scheduler; make runtime guild/league scoped.</w:t>
            </w:r>
          </w:p>
        </w:tc>
      </w:tr>
      <w:tr>
        <w:tc>
          <w:tcPr>
            <w:tcW w:type="dxa" w:w="3408"/>
            <w:vAlign w:val="top"/>
          </w:tcPr>
          <w:p>
            <w:r>
              <w:t>src/services/hubReleaseService.js</w:t>
            </w:r>
          </w:p>
        </w:tc>
        <w:tc>
          <w:tcPr>
            <w:tcW w:type="dxa" w:w="3408"/>
            <w:vAlign w:val="top"/>
          </w:tcPr>
          <w:p>
            <w:r>
              <w:t>P1</w:t>
            </w:r>
          </w:p>
        </w:tc>
        <w:tc>
          <w:tcPr>
            <w:tcW w:type="dxa" w:w="3408"/>
            <w:vAlign w:val="top"/>
          </w:tcPr>
          <w:p>
            <w:r>
              <w:t>Remove independent cadence authority; project from advance state.</w:t>
            </w:r>
          </w:p>
        </w:tc>
      </w:tr>
      <w:tr>
        <w:tc>
          <w:tcPr>
            <w:tcW w:type="dxa" w:w="3408"/>
            <w:vAlign w:val="top"/>
          </w:tcPr>
          <w:p>
            <w:r>
              <w:t>src/routing/interactionRouter.js</w:t>
            </w:r>
          </w:p>
        </w:tc>
        <w:tc>
          <w:tcPr>
            <w:tcW w:type="dxa" w:w="3408"/>
            <w:vAlign w:val="top"/>
          </w:tcPr>
          <w:p>
            <w:r>
              <w:t>P2</w:t>
            </w:r>
          </w:p>
        </w:tc>
        <w:tc>
          <w:tcPr>
            <w:tcW w:type="dxa" w:w="3408"/>
            <w:vAlign w:val="top"/>
          </w:tcPr>
          <w:p>
            <w:r>
              <w:t>Incrementally split route families; preserve IDs/commands.</w:t>
            </w:r>
          </w:p>
        </w:tc>
      </w:tr>
      <w:tr>
        <w:tc>
          <w:tcPr>
            <w:tcW w:type="dxa" w:w="3408"/>
            <w:vAlign w:val="top"/>
          </w:tcPr>
          <w:p>
            <w:r>
              <w:t>src/commands.js</w:t>
            </w:r>
          </w:p>
        </w:tc>
        <w:tc>
          <w:tcPr>
            <w:tcW w:type="dxa" w:w="3408"/>
            <w:vAlign w:val="top"/>
          </w:tcPr>
          <w:p>
            <w:r>
              <w:t>P1/P2</w:t>
            </w:r>
          </w:p>
        </w:tc>
        <w:tc>
          <w:tcPr>
            <w:tcW w:type="dxa" w:w="3408"/>
            <w:vAlign w:val="top"/>
          </w:tcPr>
          <w:p>
            <w:r>
              <w:t>Manifest public/alias/internal commands; eliminate invisible trimming surprises.</w:t>
            </w:r>
          </w:p>
        </w:tc>
      </w:tr>
      <w:tr>
        <w:tc>
          <w:tcPr>
            <w:tcW w:type="dxa" w:w="3408"/>
            <w:vAlign w:val="top"/>
          </w:tcPr>
          <w:p>
            <w:r>
              <w:t>src/services/diagnosticService.js</w:t>
            </w:r>
          </w:p>
        </w:tc>
        <w:tc>
          <w:tcPr>
            <w:tcW w:type="dxa" w:w="3408"/>
            <w:vAlign w:val="top"/>
          </w:tcPr>
          <w:p>
            <w:r>
              <w:t>P1</w:t>
            </w:r>
          </w:p>
        </w:tc>
        <w:tc>
          <w:tcPr>
            <w:tcW w:type="dxa" w:w="3408"/>
            <w:vAlign w:val="top"/>
          </w:tcPr>
          <w:p>
            <w:r>
              <w:t>Report dependency truth, freshness, and automation blockers.</w:t>
            </w:r>
          </w:p>
        </w:tc>
      </w:tr>
      <w:tr>
        <w:tc>
          <w:tcPr>
            <w:tcW w:type="dxa" w:w="3408"/>
            <w:vAlign w:val="top"/>
          </w:tcPr>
          <w:p>
            <w:r>
              <w:t>src/actions/*</w:t>
            </w:r>
          </w:p>
        </w:tc>
        <w:tc>
          <w:tcPr>
            <w:tcW w:type="dxa" w:w="3408"/>
            <w:vAlign w:val="top"/>
          </w:tcPr>
          <w:p>
            <w:r>
              <w:t>P1</w:t>
            </w:r>
          </w:p>
        </w:tc>
        <w:tc>
          <w:tcPr>
            <w:tcW w:type="dxa" w:w="3408"/>
            <w:vAlign w:val="top"/>
          </w:tcPr>
          <w:p>
            <w:r>
              <w:t>Keep AI actions schema/permission/confirmation gated.</w:t>
            </w:r>
          </w:p>
        </w:tc>
      </w:tr>
      <w:tr>
        <w:tc>
          <w:tcPr>
            <w:tcW w:type="dxa" w:w="3408"/>
            <w:vAlign w:val="top"/>
          </w:tcPr>
          <w:p>
            <w:r>
              <w:t>src/providers/*</w:t>
            </w:r>
          </w:p>
        </w:tc>
        <w:tc>
          <w:tcPr>
            <w:tcW w:type="dxa" w:w="3408"/>
            <w:vAlign w:val="top"/>
          </w:tcPr>
          <w:p>
            <w:r>
              <w:t>P1</w:t>
            </w:r>
          </w:p>
        </w:tc>
        <w:tc>
          <w:tcPr>
            <w:tcW w:type="dxa" w:w="3408"/>
            <w:vAlign w:val="top"/>
          </w:tcPr>
          <w:p>
            <w:r>
              <w:t>Capability flags + normalized source truth + freshness.</w:t>
            </w:r>
          </w:p>
        </w:tc>
      </w:tr>
      <w:tr>
        <w:tc>
          <w:tcPr>
            <w:tcW w:type="dxa" w:w="3408"/>
            <w:vAlign w:val="top"/>
          </w:tcPr>
          <w:p>
            <w:r>
              <w:t>src/storage/jsonStore.js</w:t>
            </w:r>
          </w:p>
        </w:tc>
        <w:tc>
          <w:tcPr>
            <w:tcW w:type="dxa" w:w="3408"/>
            <w:vAlign w:val="top"/>
          </w:tcPr>
          <w:p>
            <w:r>
              <w:t>P1/P2</w:t>
            </w:r>
          </w:p>
        </w:tc>
        <w:tc>
          <w:tcPr>
            <w:tcW w:type="dxa" w:w="3408"/>
            <w:vAlign w:val="top"/>
          </w:tcPr>
          <w:p>
            <w:r>
              <w:t>Clarify legacy/canonical role and durability.</w:t>
            </w:r>
          </w:p>
        </w:tc>
      </w:tr>
    </w:tbl>
    <w:p>
      <w:r>
        <w:br w:type="page"/>
      </w:r>
    </w:p>
    <w:p>
      <w:pPr>
        <w:pStyle w:val="Heading1"/>
      </w:pPr>
      <w:r>
        <w:t>25. Concrete Patch Specifications</w:t>
      </w:r>
    </w:p>
    <w:p>
      <w:pPr>
        <w:pStyle w:val="Heading2"/>
      </w:pPr>
      <w:r>
        <w:t>Patch A — Naming</w:t>
      </w:r>
    </w:p>
    <w:p>
      <w:pPr>
        <w:pStyle w:val="AuditCode"/>
      </w:pPr>
      <w:r>
        <w:t>function leagueChannelName(leagueName, channelKey, fallbackLabel) {</w:t>
        <w:br/>
        <w:t xml:space="preserve">  // deterministic sanitize -&gt; Discord-safe name</w:t>
        <w:br/>
        <w:t xml:space="preserve">  // preserve stable mapping for existing channels</w:t>
        <w:br/>
        <w:t xml:space="preserve">  // enforce length</w:t>
        <w:br/>
        <w:t xml:space="preserve">  // no random/time component</w:t>
        <w:br/>
        <w:t>}</w:t>
        <w:br/>
        <w:br/>
        <w:t>function leaguePrefixCode(leagueName, fallbackLabel) {</w:t>
        <w:br/>
        <w:t xml:space="preserve">  // stable identifier prefix; sanitize and normalize</w:t>
        <w:br/>
        <w:t xml:space="preserve">  // collision strategy must be explicit</w:t>
        <w:br/>
        <w:t>}</w:t>
      </w:r>
    </w:p>
    <w:p>
      <w:r>
        <w:t>Exact formatting should be recovered from prior intended behavior before implementation. The audit deliberately does not fabricate the old naming convention.</w:t>
      </w:r>
    </w:p>
    <w:p>
      <w:pPr>
        <w:pStyle w:val="Heading2"/>
      </w:pPr>
      <w:r>
        <w:t>Patch B — Database health</w:t>
      </w:r>
    </w:p>
    <w:p>
      <w:pPr>
        <w:pStyle w:val="AuditCode"/>
      </w:pPr>
      <w:r>
        <w:t>getDatabaseHealth() =&gt; {</w:t>
        <w:br/>
        <w:t xml:space="preserve">  clientInitialized,</w:t>
        <w:br/>
        <w:t xml:space="preserve">  reachable,</w:t>
        <w:br/>
        <w:t xml:space="preserve">  schemaReady,</w:t>
        <w:br/>
        <w:t xml:space="preserve">  circuitState,</w:t>
        <w:br/>
        <w:t xml:space="preserve">  lastSuccessAt,</w:t>
        <w:br/>
        <w:t xml:space="preserve">  lastFailureAt,</w:t>
        <w:br/>
        <w:t xml:space="preserve">  lastErrorCode</w:t>
        <w:br/>
        <w:t>}</w:t>
      </w:r>
    </w:p>
    <w:p>
      <w:pPr>
        <w:pStyle w:val="Heading2"/>
      </w:pPr>
      <w:r>
        <w:t>Patch C — Worker</w:t>
      </w:r>
    </w:p>
    <w:p>
      <w:pPr>
        <w:pStyle w:val="AuditCode"/>
      </w:pPr>
      <w:r>
        <w:t>if required env missing in production:</w:t>
        <w:br/>
        <w:t xml:space="preserve">  readiness = false</w:t>
        <w:br/>
        <w:t xml:space="preserve">  log safe error</w:t>
        <w:br/>
        <w:t xml:space="preserve">  exit non-zero OR intentionally remain alive with referenced bounded retry</w:t>
        <w:br/>
        <w:t>Never claim an unref'd timer 'keeps process alive'.</w:t>
      </w:r>
    </w:p>
    <w:p>
      <w:pPr>
        <w:pStyle w:val="Heading2"/>
      </w:pPr>
      <w:r>
        <w:t>Patch D — command manifest</w:t>
      </w:r>
    </w:p>
    <w:p>
      <w:pPr>
        <w:pStyle w:val="AuditCode"/>
      </w:pPr>
      <w:r>
        <w:t>commandName -&gt; { visibility, handler, aliasTarget, permissions, deprecated }</w:t>
        <w:br/>
        <w:t>CI validates one-to-one contracts.</w:t>
      </w:r>
    </w:p>
    <w:p>
      <w:r>
        <w:br w:type="page"/>
      </w:r>
    </w:p>
    <w:p>
      <w:pPr>
        <w:pStyle w:val="Heading1"/>
      </w:pPr>
      <w:r>
        <w:t>26. Final Audit Conclusions</w:t>
      </w:r>
    </w:p>
    <w:p>
      <w:r>
        <w:t>v203 is not a failed project. It contains meaningful reliability architecture: provider abstractions, an advance engine, a re-armed scheduler, command aliasing safeguards, diagnostics, queue infrastructure, migration tooling, and explicit recovery intent. The problem is that several generations of architecture coexist, and a few incomplete refactors can still bypass the safeguards.</w:t>
      </w:r>
    </w:p>
    <w:p>
      <w:r>
        <w:t>The highest-value correction is not a broad rewrite. It is to make contracts executable: naming helpers must exist; health must prove reachability; timers must have one authority; commands must have a manifest; persistence must have one owner; AI must remain outside authoritative state; and CI must reject undefined identifiers before deployment.</w:t>
      </w:r>
    </w:p>
    <w:p>
      <w:r>
        <w:t>The immediate setup failure is fully supported by the ZIP: both `leagueChannelName` and `leaguePrefixCode` are unresolved in `leagueSetupService.js`. Fix both together, test both build paths, and then proceed through the repair sequence in this document. Do not jump directly to autonomous Madden advancement while setup, dependency health, and recovery gates are still red.</w:t>
      </w:r>
    </w:p>
    <w:p>
      <w:pPr>
        <w:pStyle w:val="Heading2"/>
      </w:pPr>
      <w:r>
        <w:t>Recommended next engineering milestone</w:t>
      </w:r>
    </w:p>
    <w:p>
      <w:r>
        <w:t>Create a v204 stabilization branch whose scope is only P0/P1 correctness: naming repair, production preflight, static checking, Prisma health, queue readiness, timer authority, command manifest, and tests. Do not add new user-facing features until those gates pass. Once v204 survives the disposable-guild and restart matrix, resume provider/import and autonomous-advance expansion.</w:t>
      </w:r>
    </w:p>
    <w:p>
      <w:pPr>
        <w:pStyle w:val="Heading2"/>
      </w:pPr>
      <w:r>
        <w:t>Audit boundary</w:t>
      </w:r>
    </w:p>
    <w:p>
      <w:r>
        <w:t>This report is a static and targeted runtime-path audit of the supplied v203 archive. It does not claim that every unexecuted Discord/API path is defect-free. Where a defect was confirmed, it is labeled as such; where the issue is architectural risk or recommended hardening, it is labeled accordingly.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NOFUNLEAGUE v203 • Full Codebase Audit • New standalone report</w:t>
    </w:r>
    <w:r>
      <w:t xml:space="preser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Code">
    <w:name w:val="Audit Code"/>
    <w:pPr>
      <w:spacing w:before="40" w:after="8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