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western_alliance_jefferies_point_4734a6"/>
      <w:r>
        <w:rPr>
          <w:b/>
          <w:sz w:val="56"/>
        </w:rPr>
        <w:t xml:space="preserve">Western Alliance / Jefferies / Point Bonita Exposure Analysis</w:t>
      </w:r>
      <w:bookmarkEnd w:id="0"/>
    </w:p>
    <w:p>
      <w:pPr>
        <w:spacing w:after="210" w:lineRule="auto"/>
      </w:pPr>
      <w:r>
        <w:rPr>
          <w:b/>
        </w:rPr>
        <w:t xml:space="preserve">Date:</w:t>
      </w:r>
      <w:r>
        <w:rPr/>
        <w:t xml:space="preserve"> March 26, 2026</w:t>
      </w:r>
      <w:r>
        <w:rPr/>
        <w:br w:type="textWrapping"/>
      </w:r>
      <w:r>
        <w:rPr>
          <w:b/>
        </w:rPr>
        <w:t xml:space="preserve">Subject:</w:t>
      </w:r>
      <w:r>
        <w:rPr/>
        <w:t xml:space="preserve"> WAL-Jefferies litigation and structured credit risk assessment</w:t>
      </w:r>
      <w:r>
        <w:rPr/>
        <w:br w:type="textWrapping"/>
      </w:r>
      <w:r>
        <w:rPr>
          <w:b/>
        </w:rPr>
        <w:t xml:space="preserve">Prepared for:</w:t>
      </w:r>
      <w:r>
        <w:rPr/>
        <w:t xml:space="preserve"> Investment Committee</w:t>
      </w:r>
    </w:p>
    <w:p>
      <w:pPr>
        <w:spacing w:line="271" w:before="240" w:lineRule="auto"/>
      </w:pPr>
      <w:bookmarkStart w:id="1" w:name="executive_summary"/>
      <w:r>
        <w:rPr>
          <w:b/>
          <w:sz w:val="42"/>
        </w:rPr>
        <w:t xml:space="preserve">Executive Summary</w:t>
      </w:r>
      <w:bookmarkEnd w:id="1"/>
    </w:p>
    <w:p>
      <w:pPr>
        <w:spacing w:after="210" w:lineRule="auto"/>
      </w:pPr>
      <w:r>
        <w:rPr/>
        <w:t xml:space="preserve">Western Alliance Bancorporation (WAL) sued Jefferies Financial Group and related parties on March 6, 2026, seeking $126.4 million tied to failed receivables-backed financing linked to First Brands Group's September 2025 bankruptcy[1][2]. The dispute centers on whether Jefferies assumed repayment obligations beyond a formal non-recourse loan structure, with Jefferies publicly denying liability and characterizing WAL's claims as meritless[3][4]. This represents the latest escalation in a broader unwinding of structured credit exposure involving Point Bonita master fund, Jefferies' Leucadia Asset Management platform, and approximately $715 million of impaired First Brands receivables[5][6].</w:t>
      </w:r>
    </w:p>
    <w:p>
      <w:pPr>
        <w:spacing w:after="210" w:lineRule="auto"/>
      </w:pPr>
      <w:r>
        <w:rPr>
          <w:b/>
        </w:rPr>
        <w:t xml:space="preserve">Key investment signals:</w:t>
      </w:r>
    </w:p>
    <w:p>
      <w:pPr>
        <w:numPr>
          <w:ilvl w:val="0"/>
          <w:numId w:val="1"/>
        </w:numPr>
        <w:spacing w:lineRule="auto"/>
      </w:pPr>
      <w:r>
        <w:rPr/>
        <w:t xml:space="preserve">Regional bank exposure to shadow credit structures via SPV lending</w:t>
      </w:r>
    </w:p>
    <w:p>
      <w:pPr>
        <w:numPr>
          <w:ilvl w:val="0"/>
          <w:numId w:val="1"/>
        </w:numPr>
        <w:spacing w:lineRule="auto"/>
      </w:pPr>
      <w:r>
        <w:rPr/>
        <w:t xml:space="preserve">Legal uncertainty around sponsor liability in fund-backed financing arrangements</w:t>
      </w:r>
    </w:p>
    <w:p>
      <w:pPr>
        <w:numPr>
          <w:ilvl w:val="0"/>
          <w:numId w:val="1"/>
        </w:numPr>
        <w:spacing w:lineRule="auto"/>
      </w:pPr>
      <w:r>
        <w:rPr/>
        <w:t xml:space="preserve">Fraud allegations and collateral impairment in auto-parts receivables financing</w:t>
      </w:r>
    </w:p>
    <w:p>
      <w:pPr>
        <w:numPr>
          <w:ilvl w:val="0"/>
          <w:numId w:val="1"/>
        </w:numPr>
        <w:spacing w:lineRule="auto"/>
      </w:pPr>
      <w:r>
        <w:rPr/>
        <w:t xml:space="preserve">Multiple lawsuits from investors, banks, and counterparties converging simultaneously</w:t>
      </w:r>
    </w:p>
    <w:p>
      <w:pPr>
        <w:spacing w:line="271" w:before="240" w:lineRule="auto"/>
      </w:pPr>
      <w:bookmarkStart w:id="2" w:name="transaction_structure_and_parties"/>
      <w:r>
        <w:rPr>
          <w:b/>
          <w:sz w:val="42"/>
        </w:rPr>
        <w:t xml:space="preserve">Transaction Structure and Parties</w:t>
      </w:r>
      <w:bookmarkEnd w:id="2"/>
    </w:p>
    <w:p>
      <w:pPr>
        <w:spacing w:line="271" w:before="240" w:lineRule="auto"/>
      </w:pPr>
      <w:bookmarkStart w:id="3" w:name="the_lending_chain"/>
      <w:r>
        <w:rPr>
          <w:b/>
          <w:sz w:val="33"/>
        </w:rPr>
        <w:t xml:space="preserve">The lending chain</w:t>
      </w:r>
      <w:bookmarkEnd w:id="3"/>
    </w:p>
    <w:p>
      <w:pPr>
        <w:spacing w:after="210" w:lineRule="auto"/>
      </w:pPr>
      <w:r>
        <w:rPr/>
        <w:t xml:space="preserve">Western Alliance did not lend directly to Jefferies. According to Jefferies' March 8, 2026 disclosure, WAL began lending in 2021 to LAM Trade Finance Group LLC and later to LAM TFG I SPV LLC, both entities owned by the Point Bonita master fund[3]. These SPVs existed to purchase and hold accounts receivable linked to First Brands Group, a distributor of automotive aftermarket parts[3][7].</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Entity</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Role</w:t>
            </w:r>
          </w:p>
        </w:tc>
      </w:tr>
      <w:tr>
        <w:trPr>
          <w:cantSplit/>
        </w:trPr>
        <w:tc>
          <w:tcPr>
            <w:tcBorders>
              <w:left w:val="single" w:sz="8" w:space="0" w:color="000000"/>
              <w:right w:val="single" w:sz="8" w:space="0" w:color="000000"/>
            </w:tcBorders>
            <w:vAlign w:val="center"/>
          </w:tcPr>
          <w:p>
            <w:pPr>
              <w:spacing w:lineRule="auto"/>
              <w:jc w:val="left"/>
            </w:pPr>
            <w:r>
              <w:rPr/>
              <w:t xml:space="preserve">Western Alliance Bank</w:t>
            </w:r>
          </w:p>
        </w:tc>
        <w:tc>
          <w:tcPr>
            <w:tcBorders>
              <w:right w:val="single" w:sz="8" w:space="0" w:color="000000"/>
            </w:tcBorders>
            <w:vAlign w:val="center"/>
          </w:tcPr>
          <w:p>
            <w:pPr>
              <w:spacing w:lineRule="auto"/>
              <w:jc w:val="left"/>
            </w:pPr>
            <w:r>
              <w:rPr/>
              <w:t xml:space="preserve">Lender to Point Bonita-owned SPVs (non-recourse)</w:t>
            </w:r>
          </w:p>
        </w:tc>
      </w:tr>
      <w:tr>
        <w:trPr>
          <w:cantSplit/>
        </w:trPr>
        <w:tc>
          <w:tcPr>
            <w:tcBorders>
              <w:left w:val="single" w:sz="8" w:space="0" w:color="000000"/>
              <w:right w:val="single" w:sz="8" w:space="0" w:color="000000"/>
            </w:tcBorders>
            <w:vAlign w:val="center"/>
          </w:tcPr>
          <w:p>
            <w:pPr>
              <w:spacing w:lineRule="auto"/>
              <w:jc w:val="left"/>
            </w:pPr>
            <w:r>
              <w:rPr/>
              <w:t xml:space="preserve">LAM TFG I SPV LLC</w:t>
            </w:r>
          </w:p>
        </w:tc>
        <w:tc>
          <w:tcPr>
            <w:tcBorders>
              <w:right w:val="single" w:sz="8" w:space="0" w:color="000000"/>
            </w:tcBorders>
            <w:vAlign w:val="center"/>
          </w:tcPr>
          <w:p>
            <w:pPr>
              <w:spacing w:lineRule="auto"/>
              <w:jc w:val="left"/>
            </w:pPr>
            <w:r>
              <w:rPr/>
              <w:t xml:space="preserve">Borrower entity holding First Brands receivables</w:t>
            </w:r>
          </w:p>
        </w:tc>
      </w:tr>
      <w:tr>
        <w:trPr>
          <w:cantSplit/>
        </w:trPr>
        <w:tc>
          <w:tcPr>
            <w:tcBorders>
              <w:left w:val="single" w:sz="8" w:space="0" w:color="000000"/>
              <w:right w:val="single" w:sz="8" w:space="0" w:color="000000"/>
            </w:tcBorders>
            <w:vAlign w:val="center"/>
          </w:tcPr>
          <w:p>
            <w:pPr>
              <w:spacing w:lineRule="auto"/>
              <w:jc w:val="left"/>
            </w:pPr>
            <w:r>
              <w:rPr/>
              <w:t xml:space="preserve">Point Bonita master fund</w:t>
            </w:r>
          </w:p>
        </w:tc>
        <w:tc>
          <w:tcPr>
            <w:tcBorders>
              <w:right w:val="single" w:sz="8" w:space="0" w:color="000000"/>
            </w:tcBorders>
            <w:vAlign w:val="center"/>
          </w:tcPr>
          <w:p>
            <w:pPr>
              <w:spacing w:lineRule="auto"/>
              <w:jc w:val="left"/>
            </w:pPr>
            <w:r>
              <w:rPr/>
              <w:t xml:space="preserve">Owner of borrowing entities; Leucadia fund vehicle</w:t>
            </w:r>
          </w:p>
        </w:tc>
      </w:tr>
      <w:tr>
        <w:trPr>
          <w:cantSplit/>
        </w:trPr>
        <w:tc>
          <w:tcPr>
            <w:tcBorders>
              <w:left w:val="single" w:sz="8" w:space="0" w:color="000000"/>
              <w:right w:val="single" w:sz="8" w:space="0" w:color="000000"/>
            </w:tcBorders>
            <w:vAlign w:val="center"/>
          </w:tcPr>
          <w:p>
            <w:pPr>
              <w:spacing w:lineRule="auto"/>
              <w:jc w:val="left"/>
            </w:pPr>
            <w:r>
              <w:rPr/>
              <w:t xml:space="preserve">Jefferies / Leucadia Asset Mgmt</w:t>
            </w:r>
          </w:p>
        </w:tc>
        <w:tc>
          <w:tcPr>
            <w:tcBorders>
              <w:right w:val="single" w:sz="8" w:space="0" w:color="000000"/>
            </w:tcBorders>
            <w:vAlign w:val="center"/>
          </w:tcPr>
          <w:p>
            <w:pPr>
              <w:spacing w:lineRule="auto"/>
              <w:jc w:val="left"/>
            </w:pPr>
            <w:r>
              <w:rPr/>
              <w:t xml:space="preserve">Fund sponsor and indirect investor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First Brands Group</w:t>
            </w:r>
          </w:p>
        </w:tc>
        <w:tc>
          <w:tcPr>
            <w:tcBorders>
              <w:bottom w:val="single" w:sz="8" w:space="0" w:color="000000"/>
              <w:right w:val="single" w:sz="8" w:space="0" w:color="000000"/>
            </w:tcBorders>
            <w:vAlign w:val="center"/>
          </w:tcPr>
          <w:p>
            <w:pPr>
              <w:spacing w:lineRule="auto"/>
              <w:jc w:val="left"/>
            </w:pPr>
            <w:r>
              <w:rPr/>
              <w:t xml:space="preserve">Underlying servicer and receivables originator</w:t>
            </w:r>
          </w:p>
        </w:tc>
      </w:tr>
    </w:tbl>
    <w:p>
      <w:pPr>
        <w:spacing w:lineRule="auto"/>
      </w:pPr>
    </w:p>
    <w:p>
      <w:pPr>
        <w:spacing w:lineRule="auto"/>
      </w:pPr>
      <w:r>
        <w:rPr/>
        <w:t xml:space="preserve">Table 1: Structural participants in the financing arrangement</w:t>
      </w:r>
    </w:p>
    <w:p>
      <w:pPr>
        <w:spacing w:line="271" w:before="240" w:lineRule="auto"/>
      </w:pPr>
      <w:bookmarkStart w:id="4" w:name="point_bonita_s_exposure"/>
      <w:r>
        <w:rPr>
          <w:b/>
          <w:sz w:val="33"/>
        </w:rPr>
        <w:t xml:space="preserve">Point Bonita's exposure</w:t>
      </w:r>
      <w:bookmarkEnd w:id="4"/>
    </w:p>
    <w:p>
      <w:pPr>
        <w:spacing w:after="210" w:lineRule="auto"/>
      </w:pPr>
      <w:r>
        <w:rPr/>
        <w:t xml:space="preserve">Point Bonita held approximately $715 million of First Brands-linked receivables as of October 2025, representing nearly 25% of its roughly $3 billion trade-finance portfolio[5][6]. Jefferies disclosed the receivables were primarily amounts owed by major retailers including Walmart, AutoZone, NAPA, O'Reilly Auto Parts, and Advance Auto Parts, with First Brands acting as servicer directing obligor payments to Point Bonita[8].</w:t>
      </w:r>
    </w:p>
    <w:p>
      <w:pPr>
        <w:spacing w:line="271" w:before="240" w:lineRule="auto"/>
      </w:pPr>
      <w:bookmarkStart w:id="5" w:name="jefferies_connection"/>
      <w:r>
        <w:rPr>
          <w:b/>
          <w:sz w:val="33"/>
        </w:rPr>
        <w:t xml:space="preserve">Jefferies' connection</w:t>
      </w:r>
      <w:bookmarkEnd w:id="5"/>
    </w:p>
    <w:p>
      <w:pPr>
        <w:spacing w:after="210" w:lineRule="auto"/>
      </w:pPr>
      <w:r>
        <w:rPr/>
        <w:t xml:space="preserve">Jefferies' involvement is both organizational and economic. Point Bonita operated within or alongside Jefferies' Leucadia Asset Management platform[5][9]. Jefferies held indirect investment exposure of approximately $43 million (5.9% of Point Bonita's First Brands position) plus roughly $2 million through its Apex lending platform[10][11]. This economic stake is critical: Jefferies was not merely a third-party manager but had skin in the game alongside other fund investors.</w:t>
      </w:r>
    </w:p>
    <w:p>
      <w:pPr>
        <w:spacing w:line="271" w:before="240" w:lineRule="auto"/>
      </w:pPr>
      <w:bookmarkStart w:id="6" w:name="timeline_of_events"/>
      <w:r>
        <w:rPr>
          <w:b/>
          <w:sz w:val="42"/>
        </w:rPr>
        <w:t xml:space="preserve">Timeline of Events</w:t>
      </w:r>
      <w:bookmarkEnd w:id="6"/>
    </w:p>
    <w:p>
      <w:pPr>
        <w:numPr>
          <w:ilvl w:val="0"/>
          <w:numId w:val="2"/>
        </w:numPr>
        <w:spacing w:lineRule="auto"/>
      </w:pPr>
      <w:r>
        <w:rPr>
          <w:b/>
        </w:rPr>
        <w:t xml:space="preserve">2021:</w:t>
      </w:r>
      <w:r>
        <w:rPr/>
        <w:t xml:space="preserve"> Western Alliance begins lending to LAM Trade Finance Group LLC and LAM TFG I SPV LLC against First Brands receivables[3]</w:t>
      </w:r>
    </w:p>
    <w:p>
      <w:pPr>
        <w:numPr>
          <w:ilvl w:val="0"/>
          <w:numId w:val="2"/>
        </w:numPr>
        <w:spacing w:lineRule="auto"/>
      </w:pPr>
      <w:r>
        <w:rPr>
          <w:b/>
        </w:rPr>
        <w:t xml:space="preserve">2021-2025:</w:t>
      </w:r>
      <w:r>
        <w:rPr/>
        <w:t xml:space="preserve"> Lending relationship expands as WAL makes non-recourse loans in "steadily increasing amounts"[3]</w:t>
      </w:r>
    </w:p>
    <w:p>
      <w:pPr>
        <w:numPr>
          <w:ilvl w:val="0"/>
          <w:numId w:val="2"/>
        </w:numPr>
        <w:spacing w:lineRule="auto"/>
      </w:pPr>
      <w:r>
        <w:rPr>
          <w:b/>
        </w:rPr>
        <w:t xml:space="preserve">Before Sept 2025:</w:t>
      </w:r>
      <w:r>
        <w:rPr/>
        <w:t xml:space="preserve"> During forbearance discussions, WAL requests guarantees from Point Bonita and Jefferies, both declined[3][4]</w:t>
      </w:r>
    </w:p>
    <w:p>
      <w:pPr>
        <w:numPr>
          <w:ilvl w:val="0"/>
          <w:numId w:val="2"/>
        </w:numPr>
        <w:spacing w:lineRule="auto"/>
      </w:pPr>
      <w:r>
        <w:rPr>
          <w:b/>
        </w:rPr>
        <w:t xml:space="preserve">September 2025:</w:t>
      </w:r>
      <w:r>
        <w:rPr/>
        <w:t xml:space="preserve"> First Brands files for bankruptcy amid fraud allegations tied to receivables practices[1][7]</w:t>
      </w:r>
    </w:p>
    <w:p>
      <w:pPr>
        <w:numPr>
          <w:ilvl w:val="0"/>
          <w:numId w:val="2"/>
        </w:numPr>
        <w:spacing w:lineRule="auto"/>
      </w:pPr>
      <w:r>
        <w:rPr>
          <w:b/>
        </w:rPr>
        <w:t xml:space="preserve">September 2025:</w:t>
      </w:r>
      <w:r>
        <w:rPr/>
        <w:t xml:space="preserve"> WAL alleges key UCC filings lapsed, triggering technical defaults[12]</w:t>
      </w:r>
    </w:p>
    <w:p>
      <w:pPr>
        <w:numPr>
          <w:ilvl w:val="0"/>
          <w:numId w:val="2"/>
        </w:numPr>
        <w:spacing w:lineRule="auto"/>
      </w:pPr>
      <w:r>
        <w:rPr>
          <w:b/>
        </w:rPr>
        <w:t xml:space="preserve">October 2025:</w:t>
      </w:r>
      <w:r>
        <w:rPr/>
        <w:t xml:space="preserve"> Disputed forbearance agreement allegedly requiring full repayment by March 31, 2026[1][12]</w:t>
      </w:r>
    </w:p>
    <w:p>
      <w:pPr>
        <w:numPr>
          <w:ilvl w:val="0"/>
          <w:numId w:val="2"/>
        </w:numPr>
        <w:spacing w:lineRule="auto"/>
      </w:pPr>
      <w:r>
        <w:rPr>
          <w:b/>
        </w:rPr>
        <w:t xml:space="preserve">October 2025:</w:t>
      </w:r>
      <w:r>
        <w:rPr/>
        <w:t xml:space="preserve"> Jefferies publicly discloses Point Bonita's $715M First Brands exposure[5][6]</w:t>
      </w:r>
    </w:p>
    <w:p>
      <w:pPr>
        <w:numPr>
          <w:ilvl w:val="0"/>
          <w:numId w:val="2"/>
        </w:numPr>
        <w:spacing w:lineRule="auto"/>
      </w:pPr>
      <w:r>
        <w:rPr>
          <w:b/>
        </w:rPr>
        <w:t xml:space="preserve">January 15, 2026:</w:t>
      </w:r>
      <w:r>
        <w:rPr/>
        <w:t xml:space="preserve"> Payment of $42.1 million made; Jefferies subsequently informs WAL no further payments will be made[1]</w:t>
      </w:r>
    </w:p>
    <w:p>
      <w:pPr>
        <w:numPr>
          <w:ilvl w:val="0"/>
          <w:numId w:val="2"/>
        </w:numPr>
        <w:spacing w:lineRule="auto"/>
      </w:pPr>
      <w:r>
        <w:rPr>
          <w:b/>
        </w:rPr>
        <w:t xml:space="preserve">February 25, 2026:</w:t>
      </w:r>
      <w:r>
        <w:rPr/>
        <w:t xml:space="preserve"> Point Bonita investors file lawsuit alleging misrepresentations about cash control over receivables[13][14]</w:t>
      </w:r>
    </w:p>
    <w:p>
      <w:pPr>
        <w:numPr>
          <w:ilvl w:val="0"/>
          <w:numId w:val="2"/>
        </w:numPr>
        <w:spacing w:lineRule="auto"/>
      </w:pPr>
      <w:r>
        <w:rPr>
          <w:b/>
        </w:rPr>
        <w:t xml:space="preserve">March 6, 2026:</w:t>
      </w:r>
      <w:r>
        <w:rPr/>
        <w:t xml:space="preserve"> Western Alliance sues Jefferies for breach of contract and fraud over $126.4 million unpaid balance[1][2]</w:t>
      </w:r>
    </w:p>
    <w:p>
      <w:pPr>
        <w:numPr>
          <w:ilvl w:val="0"/>
          <w:numId w:val="2"/>
        </w:numPr>
        <w:spacing w:lineRule="auto"/>
      </w:pPr>
      <w:r>
        <w:rPr>
          <w:b/>
        </w:rPr>
        <w:t xml:space="preserve">March 8-9, 2026:</w:t>
      </w:r>
      <w:r>
        <w:rPr/>
        <w:t xml:space="preserve"> Jefferies publicly disputes claims, argues loans were non-recourse to SPVs only[3][4]</w:t>
      </w:r>
    </w:p>
    <w:p>
      <w:pPr>
        <w:spacing w:line="271" w:before="240" w:lineRule="auto"/>
      </w:pPr>
      <w:bookmarkStart w:id="7" w:name="the_legal_dispute"/>
      <w:r>
        <w:rPr>
          <w:b/>
          <w:sz w:val="42"/>
        </w:rPr>
        <w:t xml:space="preserve">The Legal Dispute</w:t>
      </w:r>
      <w:bookmarkEnd w:id="7"/>
    </w:p>
    <w:p>
      <w:pPr>
        <w:spacing w:line="271" w:before="240" w:lineRule="auto"/>
      </w:pPr>
      <w:bookmarkStart w:id="8" w:name="western_alliance_s_position"/>
      <w:r>
        <w:rPr>
          <w:b/>
          <w:sz w:val="33"/>
        </w:rPr>
        <w:t xml:space="preserve">Western Alliance's position</w:t>
      </w:r>
      <w:bookmarkEnd w:id="8"/>
    </w:p>
    <w:p>
      <w:pPr>
        <w:spacing w:after="210" w:lineRule="auto"/>
      </w:pPr>
      <w:r>
        <w:rPr/>
        <w:t xml:space="preserve">WAL's lawsuit alleges Jefferies agreed in October 2025 to complete repayment of loan principal by March 2026, made one $42.1 million payment in January, then refused to make the remaining two first-quarter payments totaling $126.4 million[1]. The bank's claims include breach of contract and fraud, suggesting WAL believes Jefferies or related entities assumed obligations beyond the formal SPV loan documents[1][2].</w:t>
      </w:r>
    </w:p>
    <w:p>
      <w:pPr>
        <w:spacing w:after="210" w:lineRule="auto"/>
      </w:pPr>
      <w:r>
        <w:rPr/>
        <w:t xml:space="preserve">One report indicates WAL learned in September 2025 that UCC filings had lapsed, which may have triggered default provisions and led to the October forbearance discussions[12]. If accurate, this suggests the structure's collateral perfection failed at a critical moment, potentially forcing WAL to seek sponsor-level support.</w:t>
      </w:r>
    </w:p>
    <w:p>
      <w:pPr>
        <w:spacing w:line="271" w:before="240" w:lineRule="auto"/>
      </w:pPr>
      <w:bookmarkStart w:id="9" w:name="jefferies_defense"/>
      <w:r>
        <w:rPr>
          <w:b/>
          <w:sz w:val="33"/>
        </w:rPr>
        <w:t xml:space="preserve">Jefferies' defense</w:t>
      </w:r>
      <w:bookmarkEnd w:id="9"/>
    </w:p>
    <w:p>
      <w:pPr>
        <w:spacing w:after="210" w:lineRule="auto"/>
      </w:pPr>
      <w:r>
        <w:rPr/>
        <w:t xml:space="preserve">Jefferies characterizes WAL's suit as "meritless" and argues the loans were explicitly non-recourse to the SPV collateral[3][4]. In public statements, Jefferies emphasized:</w:t>
      </w:r>
    </w:p>
    <w:p>
      <w:pPr>
        <w:numPr>
          <w:ilvl w:val="0"/>
          <w:numId w:val="3"/>
        </w:numPr>
        <w:spacing w:lineRule="auto"/>
      </w:pPr>
      <w:r>
        <w:rPr/>
        <w:t xml:space="preserve">The loan agreement was between WAL and LAM TFG I SPV LLC, not Jefferies[3]</w:t>
      </w:r>
    </w:p>
    <w:p>
      <w:pPr>
        <w:numPr>
          <w:ilvl w:val="0"/>
          <w:numId w:val="3"/>
        </w:numPr>
        <w:spacing w:lineRule="auto"/>
      </w:pPr>
      <w:r>
        <w:rPr/>
        <w:t xml:space="preserve">WAL had diligence and audit rights over the borrowers and underlying receivables throughout the relationship[3]</w:t>
      </w:r>
    </w:p>
    <w:p>
      <w:pPr>
        <w:numPr>
          <w:ilvl w:val="0"/>
          <w:numId w:val="3"/>
        </w:numPr>
        <w:spacing w:lineRule="auto"/>
      </w:pPr>
      <w:r>
        <w:rPr/>
        <w:t xml:space="preserve">WAL knowingly accepted asset-level risk tied to receivables rather than counterparty risk to Jefferies[3]</w:t>
      </w:r>
    </w:p>
    <w:p>
      <w:pPr>
        <w:numPr>
          <w:ilvl w:val="0"/>
          <w:numId w:val="3"/>
        </w:numPr>
        <w:spacing w:lineRule="auto"/>
      </w:pPr>
      <w:r>
        <w:rPr/>
        <w:t xml:space="preserve">Before the September 2025 bankruptcy, WAL requested guarantees from Point Bonita and Jefferies, both of which were refused[3][4]</w:t>
      </w:r>
    </w:p>
    <w:p>
      <w:pPr>
        <w:spacing w:after="210" w:lineRule="auto"/>
      </w:pPr>
      <w:r>
        <w:rPr/>
        <w:t xml:space="preserve">Jefferies' March 8 letter states: "Western Alliance's loans to LAM TFG I SPV LLC were non-recourse loans... Western Alliance had no recourse to Jefferies or the Point Bonita master fund beyond the assets of LAM TFG I SPV LLC"[3].</w:t>
      </w:r>
    </w:p>
    <w:p>
      <w:pPr>
        <w:spacing w:line="271" w:before="240" w:lineRule="auto"/>
      </w:pPr>
      <w:bookmarkStart w:id="10" w:name="the_126_million_gap"/>
      <w:r>
        <w:rPr>
          <w:b/>
          <w:sz w:val="33"/>
        </w:rPr>
        <w:t xml:space="preserve">The $126 million gap</w:t>
      </w:r>
      <w:bookmarkEnd w:id="10"/>
    </w:p>
    <w:p>
      <w:pPr>
        <w:spacing w:after="210" w:lineRule="auto"/>
      </w:pPr>
      <w:r>
        <w:rPr/>
        <w:t xml:space="preserve">The central factual dispute is whether any side agreement, oral commitment, or conduct during October 2025 forbearance negotiations converted a non-recourse SPV financing into a Jefferies-backed obligation. WAL says yes; Jefferies says no and argues WAL is mischaracterizing forbearance discussions[1][3]. Resolution depends on documentation quality and witness credibility around those October conversations.</w:t>
      </w:r>
    </w:p>
    <w:p>
      <w:pPr>
        <w:spacing w:line="271" w:before="240" w:lineRule="auto"/>
      </w:pPr>
      <w:bookmarkStart w:id="11" w:name="investor_litigation_and_fraud_all_38d620"/>
      <w:r>
        <w:rPr>
          <w:b/>
          <w:sz w:val="42"/>
        </w:rPr>
        <w:t xml:space="preserve">Investor Litigation and Fraud Allegations</w:t>
      </w:r>
      <w:bookmarkEnd w:id="11"/>
    </w:p>
    <w:p>
      <w:pPr>
        <w:spacing w:after="210" w:lineRule="auto"/>
      </w:pPr>
      <w:r>
        <w:rPr/>
        <w:t xml:space="preserve">Separately, Point Bonita investors sued Jefferies and Point Bonita on February 25, 2026, alleging they were misled about control over receivables cash flows[13][14]. The investor complaint focuses on whether Point Bonita actually had "cash dominion" over collections or whether First Brands continued to control payment streams in ways that undermined the structure's integrity[13][14].</w:t>
      </w:r>
    </w:p>
    <w:p>
      <w:pPr>
        <w:spacing w:after="210" w:lineRule="auto"/>
      </w:pPr>
      <w:r>
        <w:rPr/>
        <w:t xml:space="preserve">This matters because if First Brands retained operational control over receivables despite contractual transfer to Point Bonita, the collateral supporting both fund investors and WAL's lending may have been weaker than represented. First Brands' bankruptcy involved fraud allegations tied to receivables and financing practices, raising questions about whether receivables were double-pledged, overstated, or uncollectible[7][13].</w:t>
      </w:r>
    </w:p>
    <w:p>
      <w:pPr>
        <w:spacing w:line="271" w:before="240" w:lineRule="auto"/>
      </w:pPr>
      <w:bookmarkStart w:id="12" w:name="investment_implications"/>
      <w:r>
        <w:rPr>
          <w:b/>
          <w:sz w:val="42"/>
        </w:rPr>
        <w:t xml:space="preserve">Investment Implications</w:t>
      </w:r>
      <w:bookmarkEnd w:id="12"/>
    </w:p>
    <w:p>
      <w:pPr>
        <w:spacing w:line="271" w:before="240" w:lineRule="auto"/>
      </w:pPr>
      <w:bookmarkStart w:id="13" w:name="for_western_alliance_wal"/>
      <w:r>
        <w:rPr>
          <w:b/>
          <w:sz w:val="33"/>
        </w:rPr>
        <w:t xml:space="preserve">For Western Alliance (WAL)</w:t>
      </w:r>
      <w:bookmarkEnd w:id="13"/>
    </w:p>
    <w:p>
      <w:pPr>
        <w:numPr>
          <w:ilvl w:val="0"/>
          <w:numId w:val="4"/>
        </w:numPr>
        <w:spacing w:lineRule="auto"/>
      </w:pPr>
      <w:r>
        <w:rPr>
          <w:b/>
        </w:rPr>
        <w:t xml:space="preserve">Credit exposure:</w:t>
      </w:r>
      <w:r>
        <w:rPr/>
        <w:t xml:space="preserve"> WAL's Q1 2026 charge-off and reserve activity will reflect expected losses on this relationship. The $126.4 million disputed amount is material but not systemically threatening for a bank with WAL's scale.</w:t>
      </w:r>
    </w:p>
    <w:p>
      <w:pPr>
        <w:numPr>
          <w:ilvl w:val="0"/>
          <w:numId w:val="4"/>
        </w:numPr>
        <w:spacing w:lineRule="auto"/>
      </w:pPr>
      <w:r>
        <w:rPr>
          <w:b/>
        </w:rPr>
        <w:t xml:space="preserve">Litigation risk:</w:t>
      </w:r>
      <w:r>
        <w:rPr/>
        <w:t xml:space="preserve"> If Jefferies prevails on non-recourse defense, WAL's recovery depends entirely on liquidating impaired First Brands receivables. Recovery rate highly uncertain given fraud allegations and bankruptcy proceedings.</w:t>
      </w:r>
    </w:p>
    <w:p>
      <w:pPr>
        <w:numPr>
          <w:ilvl w:val="0"/>
          <w:numId w:val="4"/>
        </w:numPr>
        <w:spacing w:lineRule="auto"/>
      </w:pPr>
      <w:r>
        <w:rPr>
          <w:b/>
        </w:rPr>
        <w:t xml:space="preserve">Underwriting scrutiny:</w:t>
      </w:r>
      <w:r>
        <w:rPr/>
        <w:t xml:space="preserve"> Structure reveals WAL was willing to finance SPVs tied to fund sponsors without obtaining parent guarantees, raising questions about credit policy and appetite for structured shadow-banking exposures.</w:t>
      </w:r>
    </w:p>
    <w:p>
      <w:pPr>
        <w:numPr>
          <w:ilvl w:val="0"/>
          <w:numId w:val="4"/>
        </w:numPr>
        <w:spacing w:lineRule="auto"/>
      </w:pPr>
      <w:r>
        <w:rPr>
          <w:b/>
        </w:rPr>
        <w:t xml:space="preserve">Reputational risk:</w:t>
      </w:r>
      <w:r>
        <w:rPr/>
        <w:t xml:space="preserve"> Public dispute with Jefferies highlights regional bank participation in complex private-credit structures that may be difficult to explain to retail shareholders and regulators.</w:t>
      </w:r>
    </w:p>
    <w:p>
      <w:pPr>
        <w:spacing w:line="271" w:before="240" w:lineRule="auto"/>
      </w:pPr>
      <w:bookmarkStart w:id="14" w:name="for_jefferies_jef"/>
      <w:r>
        <w:rPr>
          <w:b/>
          <w:sz w:val="33"/>
        </w:rPr>
        <w:t xml:space="preserve">For Jefferies (JEF)</w:t>
      </w:r>
      <w:bookmarkEnd w:id="14"/>
    </w:p>
    <w:p>
      <w:pPr>
        <w:numPr>
          <w:ilvl w:val="0"/>
          <w:numId w:val="5"/>
        </w:numPr>
        <w:spacing w:lineRule="auto"/>
      </w:pPr>
      <w:r>
        <w:rPr>
          <w:b/>
        </w:rPr>
        <w:t xml:space="preserve">Economic loss already recognized:</w:t>
      </w:r>
      <w:r>
        <w:rPr/>
        <w:t xml:space="preserve"> Jefferies took a $30 million pretax loss in Q4 2025 tied to Point Bonita's First Brands exposure[15][16]. Additional losses depend on final Point Bonita recoveries.</w:t>
      </w:r>
    </w:p>
    <w:p>
      <w:pPr>
        <w:numPr>
          <w:ilvl w:val="0"/>
          <w:numId w:val="5"/>
        </w:numPr>
        <w:spacing w:lineRule="auto"/>
      </w:pPr>
      <w:r>
        <w:rPr>
          <w:b/>
        </w:rPr>
        <w:t xml:space="preserve">Legal liability uncertainty:</w:t>
      </w:r>
      <w:r>
        <w:rPr/>
        <w:t xml:space="preserve"> If courts find Jefferies or affiliates assumed repayment obligations during October 2025 forbearance talks, liability could extend beyond the disclosed $30M loss. Fraud claims add tail risk.</w:t>
      </w:r>
    </w:p>
    <w:p>
      <w:pPr>
        <w:numPr>
          <w:ilvl w:val="0"/>
          <w:numId w:val="5"/>
        </w:numPr>
        <w:spacing w:lineRule="auto"/>
      </w:pPr>
      <w:r>
        <w:rPr>
          <w:b/>
        </w:rPr>
        <w:t xml:space="preserve">Fund business risk:</w:t>
      </w:r>
      <w:r>
        <w:rPr/>
        <w:t xml:space="preserve"> Dual lawsuits from WAL and Point Bonita investors create reputational damage to Leucadia Asset Management's trade-finance platform. Investor redemptions and difficulty raising future capital are likely.</w:t>
      </w:r>
    </w:p>
    <w:p>
      <w:pPr>
        <w:numPr>
          <w:ilvl w:val="0"/>
          <w:numId w:val="5"/>
        </w:numPr>
        <w:spacing w:lineRule="auto"/>
      </w:pPr>
      <w:r>
        <w:rPr>
          <w:b/>
        </w:rPr>
        <w:t xml:space="preserve">Sponsor liability precedent:</w:t>
      </w:r>
      <w:r>
        <w:rPr/>
        <w:t xml:space="preserve"> Outcome sets important precedent for whether asset managers can be held liable for fund-level obligations when SPV financing unravels. Institutional watch closely.</w:t>
      </w:r>
    </w:p>
    <w:p>
      <w:pPr>
        <w:spacing w:line="271" w:before="240" w:lineRule="auto"/>
      </w:pPr>
      <w:bookmarkStart w:id="15" w:name="systemic_observations"/>
      <w:r>
        <w:rPr>
          <w:b/>
          <w:sz w:val="33"/>
        </w:rPr>
        <w:t xml:space="preserve">Systemic observations</w:t>
      </w:r>
      <w:bookmarkEnd w:id="15"/>
    </w:p>
    <w:p>
      <w:pPr>
        <w:spacing w:after="210" w:lineRule="auto"/>
      </w:pPr>
      <w:r>
        <w:rPr/>
        <w:t xml:space="preserve">This case illustrates shadow-banking interconnectedness between regional banks, investment banks, private-credit funds, and operating companies. WAL's exposure arose not from direct corporate lending but from financing a fund-owned SPV against receivables serviced by a now-bankrupt servicer. That layering created multiple points of failure:</w:t>
      </w:r>
    </w:p>
    <w:p>
      <w:pPr>
        <w:numPr>
          <w:ilvl w:val="0"/>
          <w:numId w:val="6"/>
        </w:numPr>
        <w:spacing w:lineRule="auto"/>
      </w:pPr>
      <w:r>
        <w:rPr>
          <w:b/>
        </w:rPr>
        <w:t xml:space="preserve">Asset verification:</w:t>
      </w:r>
      <w:r>
        <w:rPr/>
        <w:t xml:space="preserve"> Were receivables real and properly assigned?</w:t>
      </w:r>
    </w:p>
    <w:p>
      <w:pPr>
        <w:numPr>
          <w:ilvl w:val="0"/>
          <w:numId w:val="6"/>
        </w:numPr>
        <w:spacing w:lineRule="auto"/>
      </w:pPr>
      <w:r>
        <w:rPr>
          <w:b/>
        </w:rPr>
        <w:t xml:space="preserve">Collateral perfection:</w:t>
      </w:r>
      <w:r>
        <w:rPr/>
        <w:t xml:space="preserve"> UCC filing lapses broke legal claim priority</w:t>
      </w:r>
    </w:p>
    <w:p>
      <w:pPr>
        <w:numPr>
          <w:ilvl w:val="0"/>
          <w:numId w:val="6"/>
        </w:numPr>
        <w:spacing w:lineRule="auto"/>
      </w:pPr>
      <w:r>
        <w:rPr>
          <w:b/>
        </w:rPr>
        <w:t xml:space="preserve">Cash control:</w:t>
      </w:r>
      <w:r>
        <w:rPr>
          <w:rFonts w:eastAsia="Georgia" w:cs="Georgia" w:ascii="Georgia" w:hAnsi="Georgia"/>
        </w:rPr>
        <w:t xml:space="preserve"> Who actually controlled collections—fund or servicer?</w:t>
      </w:r>
    </w:p>
    <w:p>
      <w:pPr>
        <w:numPr>
          <w:ilvl w:val="0"/>
          <w:numId w:val="6"/>
        </w:numPr>
        <w:spacing w:lineRule="auto"/>
      </w:pPr>
      <w:r>
        <w:rPr>
          <w:b/>
        </w:rPr>
        <w:t xml:space="preserve">Sponsor support:</w:t>
      </w:r>
      <w:r>
        <w:rPr/>
        <w:t xml:space="preserve"> When structure failed, was fund sponsor liable or not?</w:t>
      </w:r>
    </w:p>
    <w:p>
      <w:pPr>
        <w:spacing w:after="210" w:lineRule="auto"/>
      </w:pPr>
      <w:r>
        <w:rPr/>
        <w:t xml:space="preserve">The October 2025 forbearance discussions appear to be the inflection point where informal sponsor support was sought but formal documentation may not have followed. That gap is now the litigation battleground.</w:t>
      </w:r>
    </w:p>
    <w:p>
      <w:pPr>
        <w:spacing w:line="271" w:before="240" w:lineRule="auto"/>
      </w:pPr>
      <w:bookmarkStart w:id="16" w:name="conclusion_and_monitoring_points"/>
      <w:r>
        <w:rPr>
          <w:b/>
          <w:sz w:val="42"/>
        </w:rPr>
        <w:t xml:space="preserve">Conclusion and Monitoring Points</w:t>
      </w:r>
      <w:bookmarkEnd w:id="16"/>
    </w:p>
    <w:p>
      <w:pPr>
        <w:spacing w:after="210" w:lineRule="auto"/>
      </w:pPr>
      <w:r>
        <w:rPr/>
        <w:t xml:space="preserve">The WAL-Jefferies dispute is an active, unresolved credit and legal matter with material implications for both firms and broader private-credit market participants. Key monitoring points:</w:t>
      </w:r>
    </w:p>
    <w:p>
      <w:pPr>
        <w:numPr>
          <w:ilvl w:val="0"/>
          <w:numId w:val="7"/>
        </w:numPr>
        <w:spacing w:lineRule="auto"/>
      </w:pPr>
      <w:r>
        <w:rPr>
          <w:b/>
        </w:rPr>
        <w:t xml:space="preserve">Court filings:</w:t>
      </w:r>
      <w:r>
        <w:rPr/>
        <w:t xml:space="preserve"> Watch for motion practice in New York court (WAL suit) and any related proceedings in investor cases</w:t>
      </w:r>
    </w:p>
    <w:p>
      <w:pPr>
        <w:numPr>
          <w:ilvl w:val="0"/>
          <w:numId w:val="7"/>
        </w:numPr>
        <w:spacing w:lineRule="auto"/>
      </w:pPr>
      <w:r>
        <w:rPr>
          <w:b/>
        </w:rPr>
        <w:t xml:space="preserve">WAL earnings:</w:t>
      </w:r>
      <w:r>
        <w:rPr/>
        <w:t xml:space="preserve"> Q1 2026 10-Q disclosure of charge-offs, reserves, and litigation accruals</w:t>
      </w:r>
    </w:p>
    <w:p>
      <w:pPr>
        <w:numPr>
          <w:ilvl w:val="0"/>
          <w:numId w:val="7"/>
        </w:numPr>
        <w:spacing w:lineRule="auto"/>
      </w:pPr>
      <w:r>
        <w:rPr>
          <w:b/>
        </w:rPr>
        <w:t xml:space="preserve">Jefferies earnings:</w:t>
      </w:r>
      <w:r>
        <w:rPr/>
        <w:t xml:space="preserve"> Q1 2026 10-Q for updated Point Bonita exposure and legal contingencies</w:t>
      </w:r>
    </w:p>
    <w:p>
      <w:pPr>
        <w:numPr>
          <w:ilvl w:val="0"/>
          <w:numId w:val="7"/>
        </w:numPr>
        <w:spacing w:lineRule="auto"/>
      </w:pPr>
      <w:r>
        <w:rPr>
          <w:b/>
        </w:rPr>
        <w:t xml:space="preserve">First Brands bankruptcy:</w:t>
      </w:r>
      <w:r>
        <w:rPr/>
        <w:t xml:space="preserve"> Creditor recoveries and any trustee actions alleging fraud or preferential transfers</w:t>
      </w:r>
    </w:p>
    <w:p>
      <w:pPr>
        <w:numPr>
          <w:ilvl w:val="0"/>
          <w:numId w:val="7"/>
        </w:numPr>
        <w:spacing w:lineRule="auto"/>
      </w:pPr>
      <w:r>
        <w:rPr>
          <w:b/>
        </w:rPr>
        <w:t xml:space="preserve">Point Bonita investor redemptions:</w:t>
      </w:r>
      <w:r>
        <w:rPr/>
        <w:t xml:space="preserve"> Watch for Leucadia Asset Management disclosures of fund outflows or gate impositions</w:t>
      </w:r>
    </w:p>
    <w:p>
      <w:pPr>
        <w:numPr>
          <w:ilvl w:val="0"/>
          <w:numId w:val="7"/>
        </w:numPr>
        <w:spacing w:lineRule="auto"/>
      </w:pPr>
      <w:r>
        <w:rPr>
          <w:b/>
        </w:rPr>
        <w:t xml:space="preserve">Settlement signals:</w:t>
      </w:r>
      <w:r>
        <w:rPr/>
        <w:t xml:space="preserve"> Any joint statements or amended filings suggesting negotiated resolution</w:t>
      </w:r>
    </w:p>
    <w:p>
      <w:pPr>
        <w:spacing w:after="210" w:lineRule="auto"/>
      </w:pPr>
      <w:r>
        <w:rPr>
          <w:b/>
        </w:rPr>
        <w:t xml:space="preserve">Recommendation:</w:t>
      </w:r>
      <w:r>
        <w:rPr/>
        <w:t xml:space="preserve"> Monitor WAL for credit risk disclosures and potential settlement reserves. Jefferies faces legal and reputational overhang but has already recognized material losses. Structure-level forensics and bankruptcy court proceedings will determine ultimate recovery rates and precedent for sponsor liability in fund-financed receivables deals.</w:t>
      </w:r>
    </w:p>
    <w:p>
      <w:pPr>
        <w:spacing w:line="271" w:before="240" w:lineRule="auto"/>
      </w:pPr>
      <w:bookmarkStart w:id="17" w:name="references"/>
      <w:r>
        <w:rPr>
          <w:b/>
          <w:sz w:val="42"/>
        </w:rPr>
        <w:t xml:space="preserve">References</w:t>
      </w:r>
      <w:bookmarkEnd w:id="17"/>
    </w:p>
    <w:p>
      <w:pPr>
        <w:spacing w:after="210" w:lineRule="auto"/>
      </w:pPr>
      <w:r>
        <w:rPr/>
        <w:t xml:space="preserve">[1] Reuters. (2026, March 6). Western Alliance sues Jefferies over $126 million payment tied to First Brands loan. </w:t>
      </w:r>
      <w:hyperlink r:id="rId5">
        <w:r>
          <w:rPr>
            <w:color w:val="4472C4"/>
          </w:rPr>
          <w:t xml:space="preserve">https://www.reuters.com/legal/government/western-alliance-says-jefferies-declined-make-126-million-payment-under-2026-03-06/</w:t>
        </w:r>
      </w:hyperlink>
    </w:p>
    <w:p>
      <w:pPr>
        <w:spacing w:after="210" w:lineRule="auto"/>
      </w:pPr>
      <w:r>
        <w:rPr/>
        <w:t xml:space="preserve">[2] Banking Dive. (2026, March 5). Western Alliance sues Jefferies over unpaid debt tied to First Brands. </w:t>
      </w:r>
      <w:hyperlink r:id="rId6">
        <w:r>
          <w:rPr>
            <w:color w:val="4472C4"/>
          </w:rPr>
          <w:t xml:space="preserve">https://www.bankingdive.com/news/western-alliance-sues-jefferies-unpaid-debt-first-brands/814064/</w:t>
        </w:r>
      </w:hyperlink>
    </w:p>
    <w:p>
      <w:pPr>
        <w:spacing w:after="210" w:lineRule="auto"/>
      </w:pPr>
      <w:r>
        <w:rPr/>
        <w:t xml:space="preserve">[3] Nasdaq. (2026, March 8). Jefferies discloses facts about Western Alliance and Western Alliance's loan solely to LAM TFG I SPV LLC. </w:t>
      </w:r>
      <w:hyperlink r:id="rId7">
        <w:r>
          <w:rPr>
            <w:color w:val="4472C4"/>
          </w:rPr>
          <w:t xml:space="preserve">https://www.nasdaq.com/press-release/jefferies-discloses-facts-about-western-alliance-and-western-alliances-loan-solely</w:t>
        </w:r>
      </w:hyperlink>
    </w:p>
    <w:p>
      <w:pPr>
        <w:spacing w:after="210" w:lineRule="auto"/>
      </w:pPr>
      <w:r>
        <w:rPr/>
        <w:t xml:space="preserve">[4] Banking Dive. (2026, March 8). Jefferies executives respond to Western Alliance suit. </w:t>
      </w:r>
      <w:hyperlink r:id="rId8">
        <w:r>
          <w:rPr>
            <w:color w:val="4472C4"/>
          </w:rPr>
          <w:t xml:space="preserve">https://www.bankingdive.com/news/jefferies-western-alliance-handler-friedman-letter-vecchione-126-million-lawsuit/814196/</w:t>
        </w:r>
      </w:hyperlink>
    </w:p>
    <w:p>
      <w:pPr>
        <w:spacing w:after="210" w:lineRule="auto"/>
      </w:pPr>
      <w:r>
        <w:rPr/>
        <w:t xml:space="preserve">[5] Bloomberg. (2025, October 8). Western Alliance faces First Brands risk via Jefferies fund. </w:t>
      </w:r>
      <w:hyperlink r:id="rId9">
        <w:r>
          <w:rPr>
            <w:color w:val="4472C4"/>
          </w:rPr>
          <w:t xml:space="preserve">https://www.bloomberg.com/news/articles/2025-10-08/western-alliance-faces-first-brands-risk-through-jefferies-fund</w:t>
        </w:r>
      </w:hyperlink>
    </w:p>
    <w:p>
      <w:pPr>
        <w:spacing w:after="210" w:lineRule="auto"/>
      </w:pPr>
      <w:r>
        <w:rPr/>
        <w:t xml:space="preserve">[6] Fortune. (2025, October 17). As Wall Street banks crush records, America's regional banks spook investors over private credit exposure. </w:t>
      </w:r>
      <w:hyperlink r:id="rId10">
        <w:r>
          <w:rPr>
            <w:color w:val="4472C4"/>
          </w:rPr>
          <w:t xml:space="preserve">https://fortune.com/2025/10/17/regional-banks-spook-investors-zions-western-alliance-stock-tricolor-first-brands-bankruptcy-svb/</w:t>
        </w:r>
      </w:hyperlink>
    </w:p>
    <w:p>
      <w:pPr>
        <w:spacing w:after="210" w:lineRule="auto"/>
      </w:pPr>
      <w:r>
        <w:rPr/>
        <w:t xml:space="preserve">[7] Yahoo Finance. (2026, March 9). Jefferies shares slip as Western Alliance files $126M loan lawsuit. </w:t>
      </w:r>
      <w:hyperlink r:id="rId11">
        <w:r>
          <w:rPr>
            <w:color w:val="4472C4"/>
          </w:rPr>
          <w:t xml:space="preserve">https://finance.yahoo.com/news/jefferies-shares-slip-western-alliance-170000892.html</w:t>
        </w:r>
      </w:hyperlink>
    </w:p>
    <w:p>
      <w:pPr>
        <w:spacing w:after="210" w:lineRule="auto"/>
      </w:pPr>
      <w:r>
        <w:rPr/>
        <w:t xml:space="preserve">[8] </w:t>
      </w:r>
      <w:hyperlink r:id="rId12">
        <w:r>
          <w:rPr>
            <w:color w:val="4472C4"/>
          </w:rPr>
          <w:t xml:space="preserve">SEC.gov</w:t>
        </w:r>
      </w:hyperlink>
      <w:r>
        <w:rPr/>
        <w:t xml:space="preserve">. (2025, October 7). Jefferies Financial Group Inc. Form 8-K, Exhibit 99.1. </w:t>
      </w:r>
      <w:hyperlink r:id="rId13">
        <w:r>
          <w:rPr>
            <w:rFonts w:eastAsia="Georgia" w:cs="Georgia" w:ascii="Georgia" w:hAnsi="Georgia"/>
            <w:color w:val="4472C4"/>
          </w:rPr>
          <w:t xml:space="preserve">https://www.sec.gov/Archives/edgar/data/96223/000114036125037595/ef20056799_ex99-1.htm</w:t>
        </w:r>
      </w:hyperlink>
    </w:p>
    <w:p>
      <w:pPr>
        <w:spacing w:after="210" w:lineRule="auto"/>
      </w:pPr>
      <w:r>
        <w:rPr/>
        <w:t xml:space="preserve">[9] </w:t>
      </w:r>
      <w:hyperlink r:id="rId14">
        <w:r>
          <w:rPr>
            <w:color w:val="4472C4"/>
          </w:rPr>
          <w:t xml:space="preserve">Jefferies.com</w:t>
        </w:r>
      </w:hyperlink>
      <w:r>
        <w:rPr/>
        <w:t xml:space="preserve">. (2025, October 20). Jefferies provides letter from its CEO and President regarding Point Bonita capital. </w:t>
      </w:r>
      <w:hyperlink r:id="rId15">
        <w:r>
          <w:rPr>
            <w:color w:val="4472C4"/>
          </w:rPr>
          <w:t xml:space="preserve">https://www.jefferies.com/about/leadership-letters/jefferies-provides-letter-from-its-ceo-and-president-regarding-point-bonita-c</w:t>
        </w:r>
      </w:hyperlink>
    </w:p>
    <w:p>
      <w:pPr>
        <w:spacing w:after="210" w:lineRule="auto"/>
      </w:pPr>
      <w:r>
        <w:rPr/>
        <w:t xml:space="preserve">[10] Reuters. (2025, October 12). Jefferies expects limited fallout from First Brands' bankruptcy. </w:t>
      </w:r>
      <w:hyperlink r:id="rId16">
        <w:r>
          <w:rPr>
            <w:color w:val="4472C4"/>
          </w:rPr>
          <w:t xml:space="preserve">https://www.reuters.com/business/autos-transportation/jefferies-sees-limited-impact-first-brands-bankruptcy-2025-10-13/</w:t>
        </w:r>
      </w:hyperlink>
    </w:p>
    <w:p>
      <w:pPr>
        <w:spacing w:after="210" w:lineRule="auto"/>
      </w:pPr>
      <w:r>
        <w:rPr/>
        <w:t xml:space="preserve">[11] Yahoo Finance. (2026, January 8). Jefferies takes $30M loss over First Brands investment. </w:t>
      </w:r>
      <w:hyperlink r:id="rId17">
        <w:r>
          <w:rPr>
            <w:color w:val="4472C4"/>
          </w:rPr>
          <w:t xml:space="preserve">https://finance.yahoo.com/news/jefferies-takes-30m-loss-over-121602687.html</w:t>
        </w:r>
      </w:hyperlink>
    </w:p>
    <w:p>
      <w:pPr>
        <w:spacing w:after="210" w:lineRule="auto"/>
      </w:pPr>
      <w:r>
        <w:rPr/>
        <w:t xml:space="preserve">[12] TipRanks. (2026, March 6). $126M payment dispute sparks Western Alliance lawsuit against Jefferies. </w:t>
      </w:r>
      <w:hyperlink r:id="rId18">
        <w:r>
          <w:rPr>
            <w:color w:val="4472C4"/>
          </w:rPr>
          <w:t xml:space="preserve">https://www.tipranks.com/news/126m-payment-dispute-sparks-western-alliance-wal-lawsuit-against-jefferies-jef-both-stocks-drop-10</w:t>
        </w:r>
      </w:hyperlink>
    </w:p>
    <w:p>
      <w:pPr>
        <w:spacing w:after="210" w:lineRule="auto"/>
      </w:pPr>
      <w:r>
        <w:rPr/>
        <w:t xml:space="preserve">[13] Reuters. (2026, February 25). Jefferies sued by investors over losses tied to First Brands collapse. </w:t>
      </w:r>
      <w:hyperlink r:id="rId19">
        <w:r>
          <w:rPr>
            <w:color w:val="4472C4"/>
          </w:rPr>
          <w:t xml:space="preserve">https://www.reuters.com/legal/government/jefferies-sued-by-investors-over-losses-tied-first-brands-collapse-2026-02-25/</w:t>
        </w:r>
      </w:hyperlink>
    </w:p>
    <w:p>
      <w:pPr>
        <w:spacing w:after="210" w:lineRule="auto"/>
      </w:pPr>
      <w:r>
        <w:rPr/>
        <w:t xml:space="preserve">[14] Alternative Credit Investor. (2026, February 25). Jefferies sued by investors over First Brands collapse. </w:t>
      </w:r>
      <w:hyperlink r:id="rId20">
        <w:r>
          <w:rPr>
            <w:color w:val="4472C4"/>
          </w:rPr>
          <w:t xml:space="preserve">https://alternativecreditinvestor.com/2026/02/26/jefferies-sued-by-investors-over-first-brands-collapse/</w:t>
        </w:r>
      </w:hyperlink>
    </w:p>
    <w:p>
      <w:pPr>
        <w:spacing w:after="210" w:lineRule="auto"/>
      </w:pPr>
      <w:r>
        <w:rPr/>
        <w:t xml:space="preserve">[15] Bloomberg. (2026, January 7). Jefferies takes $30 million hit on First Brands as profit drops. </w:t>
      </w:r>
      <w:hyperlink r:id="rId21">
        <w:r>
          <w:rPr>
            <w:color w:val="4472C4"/>
          </w:rPr>
          <w:t xml:space="preserve">https://www.bloomberg.com/news/articles/2026-01-07/jefferies-takes-30-million-hit-on-first-brands-as-profit-drops</w:t>
        </w:r>
      </w:hyperlink>
    </w:p>
    <w:p>
      <w:pPr>
        <w:spacing w:after="210" w:lineRule="auto"/>
      </w:pPr>
      <w:r>
        <w:rPr/>
        <w:t xml:space="preserve">[16] Banking Dive. (2026, January 7). Jefferies takes $30M loss over First Brands investment. </w:t>
      </w:r>
      <w:hyperlink r:id="rId22">
        <w:r>
          <w:rPr>
            <w:color w:val="4472C4"/>
          </w:rPr>
          <w:t xml:space="preserve">https://www.bankingdive.com/news/jefferies-30-million-loss-first-brands/809117/</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reuters.com/legal/government/western-alliance-says-jefferies-declined-make-126-million-payment-under-2026-03-06/" TargetMode="External"/><Relationship Id="rId6" Type="http://schemas.openxmlformats.org/officeDocument/2006/relationships/hyperlink" Target="https://www.bankingdive.com/news/western-alliance-sues-jefferies-unpaid-debt-first-brands/814064/" TargetMode="External"/><Relationship Id="rId7" Type="http://schemas.openxmlformats.org/officeDocument/2006/relationships/hyperlink" Target="https://www.nasdaq.com/press-release/jefferies-discloses-facts-about-western-alliance-and-western-alliances-loan-solely" TargetMode="External"/><Relationship Id="rId8" Type="http://schemas.openxmlformats.org/officeDocument/2006/relationships/hyperlink" Target="https://www.bankingdive.com/news/jefferies-western-alliance-handler-friedman-letter-vecchione-126-million-lawsuit/814196/" TargetMode="External"/><Relationship Id="rId9" Type="http://schemas.openxmlformats.org/officeDocument/2006/relationships/hyperlink" Target="https://www.bloomberg.com/news/articles/2025-10-08/western-alliance-faces-first-brands-risk-through-jefferies-fund" TargetMode="External"/><Relationship Id="rId10" Type="http://schemas.openxmlformats.org/officeDocument/2006/relationships/hyperlink" Target="https://fortune.com/2025/10/17/regional-banks-spook-investors-zions-western-alliance-stock-tricolor-first-brands-bankruptcy-svb/" TargetMode="External"/><Relationship Id="rId11" Type="http://schemas.openxmlformats.org/officeDocument/2006/relationships/hyperlink" Target="https://finance.yahoo.com/news/jefferies-shares-slip-western-alliance-170000892.html" TargetMode="External"/><Relationship Id="rId12" Type="http://schemas.openxmlformats.org/officeDocument/2006/relationships/hyperlink" Target="http://SEC.gov" TargetMode="External"/><Relationship Id="rId13" Type="http://schemas.openxmlformats.org/officeDocument/2006/relationships/hyperlink" Target="https://www.sec.gov/Archives/edgar/data/96223/000114036125037595/ef20056799_ex99-1.htm" TargetMode="External"/><Relationship Id="rId14" Type="http://schemas.openxmlformats.org/officeDocument/2006/relationships/hyperlink" Target="http://Jefferies.com" TargetMode="External"/><Relationship Id="rId15" Type="http://schemas.openxmlformats.org/officeDocument/2006/relationships/hyperlink" Target="https://www.jefferies.com/about/leadership-letters/jefferies-provides-letter-from-its-ceo-and-president-regarding-point-bonita-c" TargetMode="External"/><Relationship Id="rId16" Type="http://schemas.openxmlformats.org/officeDocument/2006/relationships/hyperlink" Target="https://www.reuters.com/business/autos-transportation/jefferies-sees-limited-impact-first-brands-bankruptcy-2025-10-13/" TargetMode="External"/><Relationship Id="rId17" Type="http://schemas.openxmlformats.org/officeDocument/2006/relationships/hyperlink" Target="https://finance.yahoo.com/news/jefferies-takes-30m-loss-over-121602687.html" TargetMode="External"/><Relationship Id="rId18" Type="http://schemas.openxmlformats.org/officeDocument/2006/relationships/hyperlink" Target="https://www.tipranks.com/news/126m-payment-dispute-sparks-western-alliance-wal-lawsuit-against-jefferies-jef-both-stocks-drop-10" TargetMode="External"/><Relationship Id="rId19" Type="http://schemas.openxmlformats.org/officeDocument/2006/relationships/hyperlink" Target="https://www.reuters.com/legal/government/jefferies-sued-by-investors-over-losses-tied-first-brands-collapse-2026-02-25/" TargetMode="External"/><Relationship Id="rId20" Type="http://schemas.openxmlformats.org/officeDocument/2006/relationships/hyperlink" Target="https://alternativecreditinvestor.com/2026/02/26/jefferies-sued-by-investors-over-first-brands-collapse/" TargetMode="External"/><Relationship Id="rId21" Type="http://schemas.openxmlformats.org/officeDocument/2006/relationships/hyperlink" Target="https://www.bloomberg.com/news/articles/2026-01-07/jefferies-takes-30-million-hit-on-first-brands-as-profit-drops" TargetMode="External"/><Relationship Id="rId22" Type="http://schemas.openxmlformats.org/officeDocument/2006/relationships/hyperlink" Target="https://www.bankingdive.com/news/jefferies-30-million-loss-first-brands/80911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2026-03-27T01:24:33.373Z</dcterms:created>
  <dcterms:modified xsi:type="dcterms:W3CDTF">2026-03-27T01:24:33.373Z</dcterms:modified>
</cp:coreProperties>
</file>