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Hormuz Resolution Analogs: Analyzing the Velocity and Magnitude of Crude Oil Price Reversals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Strategic Objective and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governing crude oil price reversals following the resolution of major geopolitical supply disruptions constitute one of the most critical, yet frequently misunderstood, phenomena in energy commodity trading. The historical record indicates that the "geopolitical risk premium" does not dissipate in a linear or predictable fashion. Rather, it unwinds with a velocity dictated by the physical nature of the disruption, the prevailing macroeconomic environment, algorithmic trading paradigms, and the absolute availability of global spare capacity.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evaluates the speed and magnitude of oil price reversals across five major historical analogs: the 1991 Gulf War, the 2003 Iraq Invasion, the 2011 Libyan Civil War, the 2019 Abqaiq Attack, and the 2022 Russia-Ukraine Conflict. The primary objective is to determine the optimal exit window for trading protocols following a geopolitical resolution. Specifically, this analysis rigorously stress-tests the "BRENT Path A Protocol," which mandates position exits within a strict 4-hour window following a resolution trigger.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data reveals a critical bifurcation in market behavior, demanding a nuanced approach to exit strategies: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w:t>
      </w:r>
      <w:r w:rsidDel="00000000" w:rsidR="00000000" w:rsidRPr="00000000">
        <w:rPr>
          <w:rFonts w:ascii="Google Sans" w:cs="Google Sans" w:eastAsia="Google Sans" w:hAnsi="Google Sans"/>
          <w:b w:val="1"/>
          <w:bCs w:val="1"/>
          <w:color w:val="1f1f1f"/>
          <w:rtl w:val="0"/>
        </w:rPr>
        <w:t xml:space="preserve">Binary Kinetic Resolutions</w:t>
      </w:r>
      <w:r w:rsidDel="00000000" w:rsidR="00000000" w:rsidRPr="00000000">
        <w:rPr>
          <w:rFonts w:ascii="Google Sans" w:cs="Google Sans" w:eastAsia="Google Sans" w:hAnsi="Google Sans"/>
          <w:color w:val="1f1f1f"/>
          <w:rtl w:val="0"/>
        </w:rPr>
        <w:t xml:space="preserve"> (such as the Abqaiq 2019 restoration and Operation Desert Storm in 1991) trigger violent, immediate mean reversions. In these scenarios, 50% to 90% of the geopolitical premium is systematically eradicated within the first 4 to 24 hours of trading. Under these specific conditions, the 4-hour exit protocol is not merely viable; it is an absolute necessity to preserve capital and avoid catastrophic slippage.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t>
      </w:r>
      <w:r w:rsidDel="00000000" w:rsidR="00000000" w:rsidRPr="00000000">
        <w:rPr>
          <w:rFonts w:ascii="Google Sans" w:cs="Google Sans" w:eastAsia="Google Sans" w:hAnsi="Google Sans"/>
          <w:b w:val="1"/>
          <w:bCs w:val="1"/>
          <w:color w:val="1f1f1f"/>
          <w:rtl w:val="0"/>
        </w:rPr>
        <w:t xml:space="preserve">Protracted Structural Resolutions</w:t>
      </w:r>
      <w:r w:rsidDel="00000000" w:rsidR="00000000" w:rsidRPr="00000000">
        <w:rPr>
          <w:rFonts w:ascii="Google Sans" w:cs="Google Sans" w:eastAsia="Google Sans" w:hAnsi="Google Sans"/>
          <w:color w:val="1f1f1f"/>
          <w:rtl w:val="0"/>
        </w:rPr>
        <w:t xml:space="preserve"> (such as the Libyan regime collapse in 2011 and the ongoing Russian sanctions regime initiated in 2022) do not possess a single, cleanly defined "resolution timestamp." The unwind in these scenarios occurs over weeks or months, heavily influenced by shifting supply chain logistics, localized militia control over export terminals, and macro-level demand destruction.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historical analogs frequently exhibit a severe "Downside Overshoot," wherein post-resolution prices crash substantially below their pre-crisis baselines. This phenomenon is driven by demand destruction that accumulates during the high-price crisis phase, aggressively intersecting with a sudden influx of restored supply and preemptive speculative unwinding by commodity trading advisors (CTAs) and hedge funds. Understanding these mechanics is essential for validating the aggressiveness of the Path A protocol.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Market Mechanics of Geopolitical Risk Premiums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dissecting individual historical analogs, it is imperative to understand the structural mechanics that dictate how global energy markets price geopolitical risk. Contemporary oil pricing reflects a radical departure from historical crisis response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disconnect between headline geopolitical chaos and actual oil prices stems from fundamental changes in how quantitative models assess and price supply risk.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supply-demand mechanics have largely given way to complex algorithms that distinguish between headline reserve quantities and actionable market supply. What traders and automated systems evaluate today is not theoretical production capacity, but actual wet barrels available for purchase, shipment, refinement, and consumption.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represents the emergence of parallel trading systems, coordinated policy responses (such as coordinated Strategic Petroleum Reserve releases), and alternative energy substitution mechanisms that collectively buffer against traditional price shock patterns.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geopolitical event threatens supply, the market immediately prices in the worst-case scenario, resulting in a risk premium. This premium drives the futures curve into steep backwardation, where prompt-month contracts trade at a massive premium to deferred months, reflecting the desperate need for immediate physical supply. However, the unwinding of this premium is highly dependent on the intervention of the Organization of the Petroleum Exporting Countries (OPEC) and the availability of spare capacity. Only spare production capacity or strategic stocks can immediately make up for shortages in oil supply.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spare capacity is abundant, the risk premium can evaporate instantly upon resolution. If spare capacity is thin, the premium becomes structurally embedded, defying rapid mean reversion.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1991 Gulf War: The Paradigm of Preemptive Unwind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1991 Gulf War serves as the foundational analog for understanding how oil markets price, and subsequently un-price, military conflicts. Following Iraq's invasion of Kuwait in August 1990—the official rationale being Kuwait's alleged overproduction designed to undermine the Iraqi economy—crude oil spiked dramatically from approximately $20 per barrel to a peak of $41.15 per barrel in October 1990.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market rapidly priced in a worst-case regional conflagration that threatened the core of Saudi Arabian oil infrastructure.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actual price reversal did not occur at the official cessation of hostilities or the formal ceasefire on February 28, 1991. The collapse of the risk premium occurred simultaneously with the initiation of the U.S.-led air campaign, Operation Desert Storm, on January 17, 1991.</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of the January 1991 Reversal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initiation of kinetic hostilities provided the financial markets with absolute clarity that the allied coalition would decisively win, permanently neutralizing the Iraqi threat to Saudi oil fields. Furthermore, market psychology was massively insulated by two critical supply-side factors. First, the United States and its International Energy Agency (IEA) partners opted for a preemptive 2.5 million barrel per day (b/d) release from emergency stocks.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 OPEC's spare capacity in July 1990, just before the invasion, stood at a massive 5.2 million b/d.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price action was violently asymmetric and serves as a primary validation of rapid exit protocols. Between January 14 and January 16, 1991, WTI crude traded at highly elevated levels of $29.55, $29.25, and $30.28, respectively.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the air campaign commenced on January 17, the price collapsed instantly.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retracement metrics for the 1991 Gulf War, measured from the immediate pre-campaign peak of $30.28 on January 16 against a pre-crisis baseline of roughly $20.00, are staggering. The geopolitical premium built into that specific January moment was roughly $10.28.</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 24 Hours (Jan 17):</w:t>
      </w:r>
      <w:r w:rsidDel="00000000" w:rsidR="00000000" w:rsidRPr="00000000">
        <w:rPr>
          <w:rFonts w:ascii="Google Sans" w:cs="Google Sans" w:eastAsia="Google Sans" w:hAnsi="Google Sans"/>
          <w:color w:val="1f1f1f"/>
          <w:rtl w:val="0"/>
        </w:rPr>
        <w:t xml:space="preserve"> The price plummeted to $21.10.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represents an $9.18 drop in a single session, erasing </w:t>
      </w:r>
      <w:r w:rsidDel="00000000" w:rsidR="00000000" w:rsidRPr="00000000">
        <w:rPr>
          <w:rFonts w:ascii="Google Sans" w:cs="Google Sans" w:eastAsia="Google Sans" w:hAnsi="Google Sans"/>
          <w:b w:val="1"/>
          <w:bCs w:val="1"/>
          <w:color w:val="1f1f1f"/>
          <w:rtl w:val="0"/>
        </w:rPr>
        <w:t xml:space="preserve">89.2%</w:t>
      </w:r>
      <w:r w:rsidDel="00000000" w:rsidR="00000000" w:rsidRPr="00000000">
        <w:rPr>
          <w:rFonts w:ascii="Google Sans" w:cs="Google Sans" w:eastAsia="Google Sans" w:hAnsi="Google Sans"/>
          <w:color w:val="1f1f1f"/>
          <w:rtl w:val="0"/>
        </w:rPr>
        <w:t xml:space="preserve"> of the immediate risk premium within 24 hours.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 72 Hours (Jan 18):</w:t>
      </w:r>
      <w:r w:rsidDel="00000000" w:rsidR="00000000" w:rsidRPr="00000000">
        <w:rPr>
          <w:rFonts w:ascii="Google Sans" w:cs="Google Sans" w:eastAsia="Google Sans" w:hAnsi="Google Sans"/>
          <w:color w:val="1f1f1f"/>
          <w:rtl w:val="0"/>
        </w:rPr>
        <w:t xml:space="preserve"> By the next trading day, the price fell further to $19.10.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erased </w:t>
      </w:r>
      <w:r w:rsidDel="00000000" w:rsidR="00000000" w:rsidRPr="00000000">
        <w:rPr>
          <w:rFonts w:ascii="Google Sans" w:cs="Google Sans" w:eastAsia="Google Sans" w:hAnsi="Google Sans"/>
          <w:b w:val="1"/>
          <w:bCs w:val="1"/>
          <w:color w:val="1f1f1f"/>
          <w:rtl w:val="0"/>
        </w:rPr>
        <w:t xml:space="preserve">111%</w:t>
      </w:r>
      <w:r w:rsidDel="00000000" w:rsidR="00000000" w:rsidRPr="00000000">
        <w:rPr>
          <w:rFonts w:ascii="Google Sans" w:cs="Google Sans" w:eastAsia="Google Sans" w:hAnsi="Google Sans"/>
          <w:color w:val="1f1f1f"/>
          <w:rtl w:val="0"/>
        </w:rPr>
        <w:t xml:space="preserve"> of the January premium, pushing the price into a downside overshoot below the pre-crisis baseline in under 72 hours.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Week (Jan 21-25):</w:t>
      </w:r>
      <w:r w:rsidDel="00000000" w:rsidR="00000000" w:rsidRPr="00000000">
        <w:rPr>
          <w:rFonts w:ascii="Google Sans" w:cs="Google Sans" w:eastAsia="Google Sans" w:hAnsi="Google Sans"/>
          <w:color w:val="1f1f1f"/>
          <w:rtl w:val="0"/>
        </w:rPr>
        <w:t xml:space="preserve"> Prices stabilized perfectly within the pre-crisis baseline range, trading between $19.25 and $22.15.</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Month (Feb 18-22):</w:t>
      </w:r>
      <w:r w:rsidDel="00000000" w:rsidR="00000000" w:rsidRPr="00000000">
        <w:rPr>
          <w:rFonts w:ascii="Google Sans" w:cs="Google Sans" w:eastAsia="Google Sans" w:hAnsi="Google Sans"/>
          <w:color w:val="1f1f1f"/>
          <w:rtl w:val="0"/>
        </w:rPr>
        <w:t xml:space="preserve"> The premium remained entirely dead, with prices anchored firmly at the $20.00 level.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Day-by-Day Analysis (March 1991)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market front-ran the military resolution by six weeks, the actual ceasefire on February 28, 1991, was a non-event for the crude oil tape. The risk premium had already been thoroughly liquidated. To illustrate how entirely dead the geopolitical trade becomes after a preemptive unwind, the day-by-day WTI price data for the 30 days following the late-February ceasefire reveals a market that was slowly drifting lower due to accumulating macroeconomic weakness and post-shock demand destruction.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WTI Spot Price ($/bbl)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 28,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Ceasefire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ignores headline; premium already gone.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shifts to OPEC production quotas.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4,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Abundant spare capacity anchors prices.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5,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trading range established.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6,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Minor inventory adjustments.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7,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entirely devoid of war premium.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8,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Consolidation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11,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Speculative length fully exited.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12,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Minor technical bounce.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13,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 interaction with psychological $20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14,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Resistance met at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15,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Downward drift resumes.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18,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recession fears build.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19,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 destruction from 1990 spike materializes.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20,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Continued softening of physical bids.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21,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prices in U.S. economic slowdown.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22,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Post-Ceasefire Normalization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Approaching new local 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25,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Downside Overshoot Initiated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Prices definitively crack pre-crisis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26,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Downside Overshoot Initiated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Accelerating downside momentum.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27,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Downside Overshoot Initiated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glut becomes apparent.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28,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Downside Overshoot Initiated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physical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29, 1991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Downside Overshoot Initiated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close at the lows.</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interpolated from EIA Historical Daily WTI Spot Prices and continuous contract charting 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Prices are approximate spot values derived from weekly moving averages reported during the March 1991 window.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the 1991 analog definitively supports aggressive exit protocols. If a trading desk had waited for the formal conclusion of the ground war to exit a long geopolitical position, they would have missed the entirety of the price reversal, which occurred six weeks prior. The 89% retracement in 24 hours on January 17 proves that when the market receives definitive confirmation of an outcome that protects physical infrastructure, the algorithmic and speculative liquidation is practically instantaneous.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57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2019 Abqaiq Attack: Intraday Reversion and the 4-Hour Protocol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September 2019 drone strikes on Saudi Aramco's Abqaiq processing facility and the Khurais oil field represent the most acute, localized physical supply disruption in the history of the modern oil market. The attack instantly shuttered 5.7 million barrels per day, an amount representing over half of Saudi Arabia's daily output and roughly 5% to 7% of total global crude production capacity.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attack occurred on Saturday, September 14, over the weekend when the Intercontinental Exchange (ICE) was closed, panic was allowed to ferment unpriced for 48 hours.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markets opened on Sunday evening for the Monday trading session (September 16), Brent and West Texas Intermediate (WTI) recorded their largest single-day price surges in a decade.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price of the U.S. benchmark crude, WTI, on the Friday before the attacks was $54.80 per barrel, while the international benchmark, Brent, sat at $60.22.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the market's close on September 16, WTI was priced at $62.67 and Brent was $69.02, a roughly 14% increase for both.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Benchmark Brent crude briefly surged almost 20% in early trading before settling into that 14% elevated range.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Intraday Reversal Mechanics and the 23-Minute Window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Abqaiq incident provides the ultimate empirical testing ground for the Path A 4-hour exit protocol. While the daily closing prices show a massive surge, the intraday price action reveals the true velocity of modern algorithmic market structure.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intraday analysis by the U.S. Energy Information Administration (EIA), when Brent crude oil futures opened at 6:00 p.m. Eastern Standard Time (EST) on September 15, the price immediately gapped up to an extreme peak of $71.57 per barrel.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market could not sustain this level. Within exactly 23 minutes of active trading, the price plunged $4.57, falling to $67.00 per barrel.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After a further nine hours of trading overnight, the price had drifted down to $65.09 per barrel.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means that within 23 minutes of the market opening to the worst supply shock in history, nearly 40% of the maximum intraday premium was evaporated by algorithms identifying the overshoot. Within 9 hours, nearly 60% of the peak panic premium was erased.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Tuesday, September 17, Saudi Aramco formally reported that Abqaiq was already producing 2 million b/d and guaranteed that its entire output capacity would be fully restored by the end of September.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Aramco mitigated the immediate export shortfall by aggressively drawing on vast existing domestic inventories and offering additional crude from alternative fields.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Tanker loading estimates rapidly confirmed that loadings at Saudi export facilities were restored to pre-attack levels almost immediately.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Day-by-Day Reversal Timeline (September - October 2019)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at which the 2019 premium unwound is a testament to the efficiency of modern energy logistics and algorithmic risk pricing. The following table tracks the daily closing prices of WTI crude for the 30 days following the Abqaiq attack, demonstrating the rapid decay of the geopolitical premium.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WTI Spot Price ($/bbl)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Unwind Magnitude / Market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13,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Pre-Attack Baseline.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16,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 full trading day post-attack. Peak daily close.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17,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Aramco announces rapid capacity restoration. 42% of premium erased.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18,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Tanker loadings confirm exports flowing. 58% of premium erased.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19,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consolidates; physical fears subside.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20,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of first week. Premium heavily decayed.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23,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Minor geopolitical headline noise; premium remains compressed.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24,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return to technical trading fundamentals.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25,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Aramco continues to beat restoration deadlines.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26,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79%</w:t>
            </w:r>
            <w:r w:rsidDel="00000000" w:rsidR="00000000" w:rsidRPr="00000000">
              <w:rPr>
                <w:rFonts w:ascii="Google Sans" w:cs="Google Sans" w:eastAsia="Google Sans" w:hAnsi="Google Sans"/>
                <w:color w:val="1f1f1f"/>
                <w:shd w:fill="auto" w:val="clear"/>
                <w:rtl w:val="0"/>
              </w:rPr>
              <w:t xml:space="preserve"> of the geopolitical premium erased.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27,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WTI trades just $1.11 above pre-attack baseline.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 30,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Downside Overshoot Initiated.</w:t>
            </w:r>
            <w:r w:rsidDel="00000000" w:rsidR="00000000" w:rsidRPr="00000000">
              <w:rPr>
                <w:rFonts w:ascii="Google Sans" w:cs="Google Sans" w:eastAsia="Google Sans" w:hAnsi="Google Sans"/>
                <w:color w:val="1f1f1f"/>
                <w:shd w:fill="auto" w:val="clear"/>
                <w:rtl w:val="0"/>
              </w:rPr>
              <w:t xml:space="preserve"> Price falls below pre-attack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1,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Macroeconomic concerns (U.S.-China trade) dominate tape.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2,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overshoot; market prices in a relative supply glut.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3,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Demand destruction fears outweigh Abqaiq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4,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establishes new, lower trading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7,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Abqaiq premium is entirely eradicated.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8,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Trading volumes normalize.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9,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Sustained downside pricing.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10,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Minor technical retracement.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11,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returns exactly to pre-attack baseline from underneath.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14,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Bearish macro sentiment resumes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Oct 15,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 post-attack: Market is lower than before the bombs fell.</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synthesized from EIA Spot Prices and historical tracking data.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WTI spot prices represent the Cushing, Oklahoma physical benchmark.</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Abqaiq analog definitively proves that a 4-hour exit window is not overly aggressive; in the context of an algorithmic market processing physical supply assurances, it is the absolute maximum time an entity can safely hold a long position following a resolution announcement. The initial 40% intraday retracement occurred in 23 minutes.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market completely overshot the pre-crisis baseline within two weeks, dragging prices below $55 a barrel by September 30.</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2003 Iraq Invasion: 'Buy the Rumor, Sell the Fact'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March 2003 U.S. invasion of Iraq presents a stark contrast to the sudden weekend shock of Abqaiq. The 2003 conflict represents a widely anticipated, highly telegraphed geopolitical event. In the months leading up to March 2003, crude oil prices experienced a steady, grinding ascent. This geopolitical buildup was severely compounded by simultaneous, compounding structural crises globally:</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Venezuelan Strike:</w:t>
      </w:r>
      <w:r w:rsidDel="00000000" w:rsidR="00000000" w:rsidRPr="00000000">
        <w:rPr>
          <w:rFonts w:ascii="Google Sans" w:cs="Google Sans" w:eastAsia="Google Sans" w:hAnsi="Google Sans"/>
          <w:color w:val="1f1f1f"/>
          <w:rtl w:val="0"/>
        </w:rPr>
        <w:t xml:space="preserve"> In late 2002, workers and executives at the state oil company PDVSA walked off the job in protest against the Chavez government. For a sustained period, the world lost nearly 3 million b/d of crude oil and products.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Nigerian Unrest:</w:t>
      </w:r>
      <w:r w:rsidDel="00000000" w:rsidR="00000000" w:rsidRPr="00000000">
        <w:rPr>
          <w:rFonts w:ascii="Google Sans" w:cs="Google Sans" w:eastAsia="Google Sans" w:hAnsi="Google Sans"/>
          <w:color w:val="1f1f1f"/>
          <w:rtl w:val="0"/>
        </w:rPr>
        <w:t xml:space="preserve"> Ethnic conflict and election-related disputes in the Niger Delta escalated, threatening the fifth-largest source of U.S. crude imports.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Dangerously Low Spare Capacity:</w:t>
      </w:r>
      <w:r w:rsidDel="00000000" w:rsidR="00000000" w:rsidRPr="00000000">
        <w:rPr>
          <w:rFonts w:ascii="Google Sans" w:cs="Google Sans" w:eastAsia="Google Sans" w:hAnsi="Google Sans"/>
          <w:color w:val="1f1f1f"/>
          <w:rtl w:val="0"/>
        </w:rPr>
        <w:t xml:space="preserve"> Unlike 1990, OPEC's spare capacity in early 2003 was perilously thin. Estimates asserted that OPEC (excluding Iraq and Venezuela) could only produce a maximum increase of 1.1 million b/d.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compounding factors pushed U.S. crude prices up by 19% on average compared to 2002.</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WTI crude prices averaged $32.95 in January 2003, escalating to near $36 in February.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Timeline and Magnitude of the Reversal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invasion officially commenced on March 20, 2003, it abruptly halted nearly 2 million b/d of Iraqi output.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Logically, a physical loss of this magnitude in an already incredibly tight global market should have spiked prices to catastrophic new highs. Instead, the market executed one of the most aggressive "sell the news" liquidations in commodity history.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March 2003, just days before the invasion, prices had already begun to crack, falling by nearly $10 a barrel as traders locked in profits on the anticipation of the war.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 the United States and its allies launched the massive attack, the resolution was priced instantaneously. In the second Gulf War, one day after the attack commenced, oil prices in New York plunged an unprecedented $10.56 a barrel, collapsing to $21.44.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massive selloff was facilitated by Saudi Arabia, which aggressively raised output from 8.4 million b/d to 9.5 million b/d, while other OPEC members maximized their output to show Washington that they were willing to prevent extreme price spikes.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WTI monthly average fell from its February highs down to $28.17 by April.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cases of highly anticipated military actions, the risk premium achieves its zenith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first shot is fired. The reversal timeline effectively moves into negative territory relative to the event. For exit protocols evaluating a telegraphed military strike, the exit must be executed on the </w:t>
      </w:r>
      <w:r w:rsidDel="00000000" w:rsidR="00000000" w:rsidRPr="00000000">
        <w:rPr>
          <w:rFonts w:ascii="Google Sans" w:cs="Google Sans" w:eastAsia="Google Sans" w:hAnsi="Google Sans"/>
          <w:i w:val="1"/>
          <w:iCs w:val="1"/>
          <w:color w:val="1f1f1f"/>
          <w:rtl w:val="0"/>
        </w:rPr>
        <w:t xml:space="preserve">eve</w:t>
      </w:r>
      <w:r w:rsidDel="00000000" w:rsidR="00000000" w:rsidRPr="00000000">
        <w:rPr>
          <w:rFonts w:ascii="Google Sans" w:cs="Google Sans" w:eastAsia="Google Sans" w:hAnsi="Google Sans"/>
          <w:color w:val="1f1f1f"/>
          <w:rtl w:val="0"/>
        </w:rPr>
        <w:t xml:space="preserve"> of the action, as the downside overshoot will commence the moment kinetic operations begin. The market treats the outbreak of an anticipated war as the resolution of uncertainty.</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2011 Libyan Civil War: The Protracted Structural Outage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2011 Libyan Civil War offers a critical caveat to the theory of rapid mean reversion and serves as the primary scenario where a 4-hour exit protocol would fail to capture market reality. The Arab Spring uprisings engulfed Libya in February 2011, triggering a sudden loss of 1.5 million b/d of highly sought-after light, sweet crude.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specific grade of crude is inexpensive to refine and highly demanded in environmentally cautious European markets.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spot price of Brent escalated by $15 per barrel in a matter of weeks, rising from roughly $90 to peak near $125 per barrel between February and April 2011.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Unlike Operation Desert Storm, where broader regional infrastructure remained intact, the Libyan conflict involved direct, sustained attacks on oil production capacities, port facilities, and pipelines.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Production cratered from 1.48 million b/d to a mere 22,000 b/d by July 2011.</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Reversal Failure Post-Gaddafi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capture and death of Muammar Gaddafi in October 2011 was universally hailed in the mainstream press as the resolution to the conflict.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anticipation of this resolution, oil prices had experienced brief, headline-driven drops. For instance, in August 2011, when rebel commanders laid claim to 80% of Tripoli, Brent crude briefly tumbled by $3.47 (3.2%) to $105.15 a barrel on the prospect of resumed exports.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sustained, massive reversal seen in 1991 or 2019 never materialized. Following Gaddafi's fall in October 2011, the market remained incredibly sticky:</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October 2011:</w:t>
      </w:r>
      <w:r w:rsidDel="00000000" w:rsidR="00000000" w:rsidRPr="00000000">
        <w:rPr>
          <w:rFonts w:ascii="Google Sans" w:cs="Google Sans" w:eastAsia="Google Sans" w:hAnsi="Google Sans"/>
          <w:color w:val="1f1f1f"/>
          <w:rtl w:val="0"/>
        </w:rPr>
        <w:t xml:space="preserve"> Brent averaged an elevated $111.65 per barrel.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November 2011:</w:t>
      </w:r>
      <w:r w:rsidDel="00000000" w:rsidR="00000000" w:rsidRPr="00000000">
        <w:rPr>
          <w:rFonts w:ascii="Google Sans" w:cs="Google Sans" w:eastAsia="Google Sans" w:hAnsi="Google Sans"/>
          <w:color w:val="1f1f1f"/>
          <w:rtl w:val="0"/>
        </w:rPr>
        <w:t xml:space="preserve"> Brent prices remained stubbornly anchored around $110 per barrel.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2011 Year-End:</w:t>
      </w:r>
      <w:r w:rsidDel="00000000" w:rsidR="00000000" w:rsidRPr="00000000">
        <w:rPr>
          <w:rFonts w:ascii="Google Sans" w:cs="Google Sans" w:eastAsia="Google Sans" w:hAnsi="Google Sans"/>
          <w:color w:val="1f1f1f"/>
          <w:rtl w:val="0"/>
        </w:rPr>
        <w:t xml:space="preserve"> Brent averaged $111.26 for the year, marking the first time the global benchmark averaged more than $100 per barrel for an entire calendar year.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did the geopolitical premium fail to unwind upon the declaration of a resolution? The resolution of the political conflict did not equate to the resolution of the physical disruption. Following the interim National Transitional Council's declaration of liberation in October 2011, the country devolved into fragmented control. In the absence of an organized military, armed militias of former rebels continued to assert their role as regional guardians, fracturing the state.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Libyan oil production was continually weaponized through port blockades and pipeline shut-ins by rival factions.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4-hour exit protocol is completely inapplicable when a regime falls but the underlying energy infrastructure is heavily damaged or controlled by decentralized, non-state actors. In structural outages, the "resolution" is a political illusion; the commodity market ignores the political headline and prices the barrel based entirely on physical terminal loadings, which in Libya's case, remained severely impaired for years.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48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The 2022 Russia-Ukraine Conflict: Sanctions, SPR, and Demand Destruction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Russia's full-scale invasion of Ukraine on February 24, 2022, introduced a highly complex, multi-variable paradigm to oil price modeling. Russia, accounting for roughly 10% of global petroleum production (over 10 million b/d), faced unprecedented Western financial and logistical sanctions.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the immediate aftermath, early estimates suggested that perhaps 3 million b/d of petroleum production had been effectively removed from the global oil market, constituting one of the largest supply shortfalls since the 1970s.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result, Brent crude blasted through $100 per barrel, reaching $107 on March 1, $113 on March 2, and peaking at an intraday high of $139 per barrel on March 7.</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WTI followed a similar trajectory, peaking near $130 on March 8, 2022.</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Drivers of the 2022 Reversal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reversal from the extreme March 8 peak was not driven by a ceasefire, a military resolution, or a regime change. Instead, the premium unwound over a volatile 60-day period due to a confluence of three major market interventions and realignments:</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Strategic Petroleum Reserve (SPR) Release:</w:t>
      </w:r>
      <w:r w:rsidDel="00000000" w:rsidR="00000000" w:rsidRPr="00000000">
        <w:rPr>
          <w:rFonts w:ascii="Google Sans" w:cs="Google Sans" w:eastAsia="Google Sans" w:hAnsi="Google Sans"/>
          <w:color w:val="1f1f1f"/>
          <w:rtl w:val="0"/>
        </w:rPr>
        <w:t xml:space="preserve"> To combat crippling domestic inflation, the Biden administration, operating alongside the IEA, initiated the largest emergency petroleum drawdown in history. This effectively flooded the physical market with prompt barrels to break the intense backwardation and assuage supply fears.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Shadow Fleet and Trade Redirection:</w:t>
      </w:r>
      <w:r w:rsidDel="00000000" w:rsidR="00000000" w:rsidRPr="00000000">
        <w:rPr>
          <w:rFonts w:ascii="Google Sans" w:cs="Google Sans" w:eastAsia="Google Sans" w:hAnsi="Google Sans"/>
          <w:color w:val="1f1f1f"/>
          <w:rtl w:val="0"/>
        </w:rPr>
        <w:t xml:space="preserve"> The initial market assumption that 3 million b/d of Russian crude was permanently lost proved false. Energy Intelligence data indicated that Russian oil continued to flow.</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Instead of being delivered to traditional European refiners, barrels were purchased at steep discounts by trading houses, placed in commercial storage to bypass financial sanctions, or redirected to massive Asian consumers (China and India) via a burgeoning "shadow fleet".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global mass balance of oil remained largely intact; only the geographic logistics shifted.</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Macroeconomic Demand Destruction:</w:t>
      </w:r>
      <w:r w:rsidDel="00000000" w:rsidR="00000000" w:rsidRPr="00000000">
        <w:rPr>
          <w:rFonts w:ascii="Google Sans" w:cs="Google Sans" w:eastAsia="Google Sans" w:hAnsi="Google Sans"/>
          <w:color w:val="1f1f1f"/>
          <w:rtl w:val="0"/>
        </w:rPr>
        <w:t xml:space="preserve"> High energy prices triggered immense inflationary pressure globally, prompting central banks (notably the U.S. Federal Reserve) to embark on highly aggressive interest rate hiking cycles.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Concurrently, China enforced severe COVID-19 lockdowns, aggressively crushing Asian oil demand during the spring of 2022.</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Day-by-Day Post-Peak Timeline (Spring 2022)</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WTI price descent from the March 8 peak was intensely volatile but directionally downward, heavily influenced by the realization that Russian barrels were not entirely lost to the global balance sheet. The following table tracks the critical 60-day window following the peak.</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WTI Spot Price ($/bbl)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Macroeconomic Driver / Market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8,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$123.70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peak fear. Intraday spike to ~$130. Maximum geopolitical premium.</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9,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12% drop on rumors of UAE pushing OPEC to increase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11,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volatility continues; market digests sanction realities.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15,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Aggressive re-pricing. Confirmation that Russian exports are continuing via alternative routes.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18,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Dead cat bounce. Structural tightness remains despite trade redirection.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24,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discussions regarding explicit Russian oil bans push prices back 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 30,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$107.82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Brief rally on prolonged war fears and stalled peace talks.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 1,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Historic SPR release announced</w:t>
            </w:r>
            <w:r w:rsidDel="00000000" w:rsidR="00000000" w:rsidRPr="00000000">
              <w:rPr>
                <w:rFonts w:ascii="Google Sans" w:cs="Google Sans" w:eastAsia="Google Sans" w:hAnsi="Google Sans"/>
                <w:color w:val="1f1f1f"/>
                <w:shd w:fill="auto" w:val="clear"/>
                <w:rtl w:val="0"/>
              </w:rPr>
              <w:t xml:space="preserve"> by U.S. administration. Massive physical supply injection.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 5,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absorbs SPR news; back end of the curve remains elevated.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 11,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Demand Destruction Catalyst:</w:t>
            </w:r>
            <w:r w:rsidDel="00000000" w:rsidR="00000000" w:rsidRPr="00000000">
              <w:rPr>
                <w:rFonts w:ascii="Google Sans" w:cs="Google Sans" w:eastAsia="Google Sans" w:hAnsi="Google Sans"/>
                <w:color w:val="1f1f1f"/>
                <w:shd w:fill="auto" w:val="clear"/>
                <w:rtl w:val="0"/>
              </w:rPr>
              <w:t xml:space="preserve"> Severe Chinese COVID-19 lockdowns in Shanghai crush Asian demand outlook.</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 18,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Continued volatility as Libyan outages add concurrent supply strain.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 25,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recession fears accelerate due to rapid inflation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May 2,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 formalizes plans to phase out Russian crude, adding logistical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May 10,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Volatility band firmly established between $95 and $110.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May 18,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driving season anticipation provides fundamental demand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May 25,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Tight refining capacity (crack spreads) keeps crude bid.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 1,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$115.26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 run-up as physical inventories remain historically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 8,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Secondary peak before the final, massive 2H 2022 macroeconomic collapse.</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interpolated from available historical pricing matrices, Federal Reserve economic data, and EIA reporting for the specified 2022 windows.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WTI spot prices approximate the daily close.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2022 crisis confirms that when a major geopolitical shock is met with coordinated macroeconomic intervention (such as massive SPR releases and coordinated interest rate hikes) rather than a clean military resolution, the reversal is erratic and multi-peaked. The unwind is absolutely not a clean, 4-hour drop, but a violent, months-long oscillation between structural supply fears and recessionary demand destruction.</w:t>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Equity Beta Divergence: E&amp;P, Tankers, and Refiners Post-Resolution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crucial and often perilous element of geopolitical resolution analysis is the behavior of energy equities—Exploration &amp; Production (E&amp;P) companies, independent refiners, and tanker operators—in the immediate aftermath of a commodity price peak. Conventional retail wisdom suggests that energy stocks (tracked by broad indices like the XLE and XOP ETFs) are perfectly correlated with the underlying commodity with a beta of 1. However, historical data proves that in the first 5 trading days following the unwinding of a geopolitical premium, equities frequently decouple. They almost universally fall </w:t>
      </w:r>
      <w:r w:rsidDel="00000000" w:rsidR="00000000" w:rsidRPr="00000000">
        <w:rPr>
          <w:rFonts w:ascii="Google Sans" w:cs="Google Sans" w:eastAsia="Google Sans" w:hAnsi="Google Sans"/>
          <w:b w:val="1"/>
          <w:bCs w:val="1"/>
          <w:color w:val="1f1f1f"/>
          <w:rtl w:val="0"/>
        </w:rPr>
        <w:t xml:space="preserve">slower</w:t>
      </w:r>
      <w:r w:rsidDel="00000000" w:rsidR="00000000" w:rsidRPr="00000000">
        <w:rPr>
          <w:rFonts w:ascii="Google Sans" w:cs="Google Sans" w:eastAsia="Google Sans" w:hAnsi="Google Sans"/>
          <w:color w:val="1f1f1f"/>
          <w:rtl w:val="0"/>
        </w:rPr>
        <w:t xml:space="preserve"> than crude oil, and in several historical instances, they actually rally as crude collapses.</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Sticky Equity Valuations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equities do not price off the prompt-month futures contract (e.g., the front-month WTI price that spikes violently to $130 during a crisis). They price off the long-term forward curve, which represents years of future discounted cash flows. When a geopolitical event occurs, the front of the curve spikes violently, entering extreme backwardation, but the back of the curve remains relatively anchored by long-term marginal costs of production.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crisis resolves and the prompt price collapses (as seen in the 24-hour Gulf War unwind or the 23-minute Abqaiq unwind), E&amp;P equities experience a massively buffered decline for several structural reasons:</w:t>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Broader Market Macro Rally:</w:t>
      </w:r>
      <w:r w:rsidDel="00000000" w:rsidR="00000000" w:rsidRPr="00000000">
        <w:rPr>
          <w:rFonts w:ascii="Google Sans" w:cs="Google Sans" w:eastAsia="Google Sans" w:hAnsi="Google Sans"/>
          <w:color w:val="1f1f1f"/>
          <w:rtl w:val="0"/>
        </w:rPr>
        <w:t xml:space="preserve"> The resolution of a massive geopolitical crisis instantly reduces global inflationary fears and systemic recessionary risks. Consequently, broader market indices (such as the S&amp;P 500 and the DJIA) typically experience massive relief rallies.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rising macroeconomic tide provides a powerful, systemic bid for all equities, catching energy stocks in the updraft even as their underlying commodity falls.</w:t>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Margin Expansion for Downstream Refiners:</w:t>
      </w:r>
      <w:r w:rsidDel="00000000" w:rsidR="00000000" w:rsidRPr="00000000">
        <w:rPr>
          <w:rFonts w:ascii="Google Sans" w:cs="Google Sans" w:eastAsia="Google Sans" w:hAnsi="Google Sans"/>
          <w:color w:val="1f1f1f"/>
          <w:rtl w:val="0"/>
        </w:rPr>
        <w:t xml:space="preserve"> For independent refiners (e.g., Valero [VLO], Marathon Petroleum [MPC]), a sudden drop in crude oil prices lowers their primary feedstock input costs. If refined product prices (gasoline, diesel) remain sticky at the pump due to resilient consumer demand, refining margins (crack spreads) instantly expand. This makes refining stocks highly resilient, often rallying aggressively on the day crude crashes.</w:t>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Tanker Ton-Mile Dynamics:</w:t>
      </w:r>
      <w:r w:rsidDel="00000000" w:rsidR="00000000" w:rsidRPr="00000000">
        <w:rPr>
          <w:rFonts w:ascii="Google Sans" w:cs="Google Sans" w:eastAsia="Google Sans" w:hAnsi="Google Sans"/>
          <w:color w:val="1f1f1f"/>
          <w:rtl w:val="0"/>
        </w:rPr>
        <w:t xml:space="preserve"> Tanker operators (e.g., Frontline, Teekay Tankers) trade on freight rates driven by "ton-mile" demand. During a geopolitical crisis that threatens chokepoints (like the Strait of Hormuz or the Red Sea), tankers are forced to reroute, extending voyage times and massively decreasing the available global fleet supply. This causes freight rates to explode, driving tanker stocks up. When a crisis resolves, routes normalize, and tanker stocks often crash </w:t>
      </w:r>
      <w:r w:rsidDel="00000000" w:rsidR="00000000" w:rsidRPr="00000000">
        <w:rPr>
          <w:rFonts w:ascii="Google Sans" w:cs="Google Sans" w:eastAsia="Google Sans" w:hAnsi="Google Sans"/>
          <w:i w:val="1"/>
          <w:iCs w:val="1"/>
          <w:color w:val="1f1f1f"/>
          <w:rtl w:val="0"/>
        </w:rPr>
        <w:t xml:space="preserve">faster</w:t>
      </w:r>
      <w:r w:rsidDel="00000000" w:rsidR="00000000" w:rsidRPr="00000000">
        <w:rPr>
          <w:rFonts w:ascii="Google Sans" w:cs="Google Sans" w:eastAsia="Google Sans" w:hAnsi="Google Sans"/>
          <w:color w:val="1f1f1f"/>
          <w:rtl w:val="0"/>
        </w:rPr>
        <w:t xml:space="preserve"> and harder than the underlying crude commodity as freight rates normalize instantly.</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Equity Performance Data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The 2003 Iraq Invasion Unwind:</w:t>
      </w:r>
      <w:r w:rsidDel="00000000" w:rsidR="00000000" w:rsidRPr="00000000">
        <w:rPr>
          <w:rFonts w:ascii="Google Sans" w:cs="Google Sans" w:eastAsia="Google Sans" w:hAnsi="Google Sans"/>
          <w:color w:val="1f1f1f"/>
          <w:rtl w:val="0"/>
        </w:rPr>
        <w:t xml:space="preserve"> Following the massive $10.56/bbl drop in crude prices upon the initiation of the Iraq war in March 2003, the broader stock market actually recovered robustly from prior weeks of decline.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DJIA rose 8.4% in the month following the start of the invasion.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Energy supermajors like Chevron (CVX) saw their share prices remain remarkably stable in early March 2003, opening around $188 and maintaining tight daily ranges, entirely ignoring the historic 25% collapse in WTI crude occurring simultaneously.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The 2011 Libya Crisis:</w:t>
      </w:r>
      <w:r w:rsidDel="00000000" w:rsidR="00000000" w:rsidRPr="00000000">
        <w:rPr>
          <w:rFonts w:ascii="Google Sans" w:cs="Google Sans" w:eastAsia="Google Sans" w:hAnsi="Google Sans"/>
          <w:color w:val="1f1f1f"/>
          <w:rtl w:val="0"/>
        </w:rPr>
        <w:t xml:space="preserve"> During the August 2011 rebel advances on Tripoli, Brent crude tumbled by over $3 a barrel. In stark contrast, European stock markets surged on the news. BP and Royal Dutch Shell rose by 2.2%, Petrofac rose by 4.0%, and Lamprell increased by 3.8%.</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Investors bet heavily that the resolution would open up massive operational and exploration opportunities for Western firms, totally ignoring the negative revenue impact of falling global oil prices.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The 2019 Abqaiq Resolution:</w:t>
      </w:r>
      <w:r w:rsidDel="00000000" w:rsidR="00000000" w:rsidRPr="00000000">
        <w:rPr>
          <w:rFonts w:ascii="Google Sans" w:cs="Google Sans" w:eastAsia="Google Sans" w:hAnsi="Google Sans"/>
          <w:color w:val="1f1f1f"/>
          <w:rtl w:val="0"/>
        </w:rPr>
        <w:t xml:space="preserve"> Following the mid-September peak in 2019, the SPDR S&amp;P Oil &amp; Gas Exploration &amp; Production ETF (XOP) hit 52-week highs, moving up 67% from its 52-week low.</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Energy Select Sector SPDR Fund (XLE) showed incredibly high resilience; its 5-day performance immediately following the price peak showed positive opens and tight daily closing ranges (+0.69% close-to-close)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falling proportionally much slower than the 10% evaporation of Brent crude.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The 2022 Russia-Ukraine Peak:</w:t>
      </w:r>
      <w:r w:rsidDel="00000000" w:rsidR="00000000" w:rsidRPr="00000000">
        <w:rPr>
          <w:rFonts w:ascii="Google Sans" w:cs="Google Sans" w:eastAsia="Google Sans" w:hAnsi="Google Sans"/>
          <w:color w:val="1f1f1f"/>
          <w:rtl w:val="0"/>
        </w:rPr>
        <w:t xml:space="preserve"> As oil prices peaked around March 8, 2022, and subsequently began their volatile descent, U.S. energy giants hit multi-year highs.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Companies heavily involved in global services, such as Schlumberger (SLB) and Halliburton (HAL), surged.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As the broader stock market felt the burn from macroeconomic headwinds and tech-sector selloffs, the energy sector stood out as a solitary pillar of strength, driven by massive free cash flow yields and strict capital discipline.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attempting to short energy equities (particularly E&amp;Ps and refiners) as a proxy for a geopolitical resolution is a highly flawed strategy. In the first 5 trading days after a geopolitical premium unwinds, these equities fall slower than crude oil, and in many historical analogs, they actively appreciate.</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The Downside Overshoot Phenomenon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profound observations across the 1991, 2008, 2019, and 2022 analogs is the "Downside Overshoot"—the empirical tendency for oil prices to fall not just back to their pre-crisis baseline, but significantly below it in the weeks and months following a resolution.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overshoot is not a statistical anomaly; it is a structural certainty born from the mechanics of the crisis itself. According to macroeconomic analyses by Rosenberg Research and the Federal Reserve Bank of New York, geopolitically induced oil price spasms contain the exact seeds of their own demise.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overshoot is driven by a tripartite combination of forces: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Cumulative Demand Destruction:</w:t>
      </w:r>
      <w:r w:rsidDel="00000000" w:rsidR="00000000" w:rsidRPr="00000000">
        <w:rPr>
          <w:rFonts w:ascii="Google Sans" w:cs="Google Sans" w:eastAsia="Google Sans" w:hAnsi="Google Sans"/>
          <w:color w:val="1f1f1f"/>
          <w:rtl w:val="0"/>
        </w:rPr>
        <w:t xml:space="preserve"> The primary driver of the downside overshoot is the severe macroeconomic damage inflicted during the high-price phase of the crisis. When oil spikes to $130/bbl (as in 2022) or doubles in price rapidly (as in 1990), it acts as a massive, regressive tax on global consumers and heavy industry. This aggressively squeezes real incomes and purchasing power.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Crucially, demand destruction does not reverse immediately when prices fall. Industrial activity slows, transportation miles decrease, logistics companies optimize for efficiency, and economies often dip into formal recessions (as seen in the early 1990s and the 2008 financial crisis).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the time the geopolitical supply is fully restored, the baseline global demand is structurally lower than it was before the crisis began.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OPEC+ Overcompensation and Spare Capacity Glut:</w:t>
      </w:r>
      <w:r w:rsidDel="00000000" w:rsidR="00000000" w:rsidRPr="00000000">
        <w:rPr>
          <w:rFonts w:ascii="Google Sans" w:cs="Google Sans" w:eastAsia="Google Sans" w:hAnsi="Google Sans"/>
          <w:color w:val="1f1f1f"/>
          <w:rtl w:val="0"/>
        </w:rPr>
        <w:t xml:space="preserve"> During a crisis, major producers (primarily Saudi Arabia and the UAE) open their taps to stabilize the market and maintain geopolitical favor. In 1990, Saudi Arabia rapidly increased output to offset the loss of Iraqi and Kuwaiti barrels. In 2003, they raised output from 8.4 million b/d to 9.5 million b/d.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the crisis resolves and the disrupted barrels return to the market, OPEC is often slow to cut the emergency production they brought online. This creates an immediate, severe physical supply glut, crashing prices below the pre-crisis baseline as storage tanks rapidly fill.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Preemptive Speculative Unwind: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markets are inherently forward-looking and highly leveraged. Hedge funds and CTAs accumulate massive net-long paper positions during the buildup of a crisis. When the resolution becomes apparent, these entities race for the exit simultaneously to lock in profits. This mass liquidation of paper barrels overwhelms the physical market bids, pushing prices deep into technically oversold territory before physical buyers step in to establish a floor.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Historical Evidence of Overshoot:</w:t>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1991 Gulf War:</w:t>
      </w:r>
      <w:r w:rsidDel="00000000" w:rsidR="00000000" w:rsidRPr="00000000">
        <w:rPr>
          <w:rFonts w:ascii="Google Sans" w:cs="Google Sans" w:eastAsia="Google Sans" w:hAnsi="Google Sans"/>
          <w:color w:val="1f1f1f"/>
          <w:rtl w:val="0"/>
        </w:rPr>
        <w:t xml:space="preserve"> Prices crashed entirely past the $20 pre-crisis level, dropping into the $17 range by April 1991 as the U.S. economy tipped into a recession exacerbated by the initial oil shock.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2008-2009 Global Financial Crisis:</w:t>
      </w:r>
      <w:r w:rsidDel="00000000" w:rsidR="00000000" w:rsidRPr="00000000">
        <w:rPr>
          <w:rFonts w:ascii="Google Sans" w:cs="Google Sans" w:eastAsia="Google Sans" w:hAnsi="Google Sans"/>
          <w:color w:val="1f1f1f"/>
          <w:rtl w:val="0"/>
        </w:rPr>
        <w:t xml:space="preserve"> Geopolitics and soaring emerging-market demand pushed prices to an astronomical $147. When the financial crisis triggered systemic global demand destruction, prices plummeted to roughly $40, a catastrophic overshoot driven by contracting demand and massive global inventory builds.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2019 Abqaiq:</w:t>
      </w:r>
      <w:r w:rsidDel="00000000" w:rsidR="00000000" w:rsidRPr="00000000">
        <w:rPr>
          <w:rFonts w:ascii="Google Sans" w:cs="Google Sans" w:eastAsia="Google Sans" w:hAnsi="Google Sans"/>
          <w:color w:val="1f1f1f"/>
          <w:rtl w:val="0"/>
        </w:rPr>
        <w:t xml:space="preserve"> Within 30 days of the attack, WTI crude fell from its $62 peak down to $52.81, notably lower than the $54.80 pre-attack baseline, as macroeconomic trade-war fears overpowered the memory of the supply disruption.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2022 Russia-Ukraine:</w:t>
      </w:r>
      <w:r w:rsidDel="00000000" w:rsidR="00000000" w:rsidRPr="00000000">
        <w:rPr>
          <w:rFonts w:ascii="Google Sans" w:cs="Google Sans" w:eastAsia="Google Sans" w:hAnsi="Google Sans"/>
          <w:color w:val="1f1f1f"/>
          <w:rtl w:val="0"/>
        </w:rPr>
        <w:t xml:space="preserve"> Despite the ongoing war in Eastern Europe, Brent crude dropped from its $130 peak in March 2022 to close the year at $85/bbl, eventually trading down into the $70s in 2023 due to entrenched fears of recession and the realization of persistent Russian export flows.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 Strategic Application: Evaluating BRENT’s Path A Protocol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inquiry of this research is to ascertain the viability and aggressiveness of BRENT's Path A protocol, which dictates a strict position exit within 4 hours of a confirmed geopolitical resolution.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Based on the exhaustive historical data compiled across five decades of crisis, the answer is conditional but highly definitive: </w:t>
      </w:r>
      <w:r w:rsidDel="00000000" w:rsidR="00000000" w:rsidRPr="00000000">
        <w:rPr>
          <w:rFonts w:ascii="Google Sans" w:cs="Google Sans" w:eastAsia="Google Sans" w:hAnsi="Google Sans"/>
          <w:b w:val="1"/>
          <w:bCs w:val="1"/>
          <w:color w:val="1f1f1f"/>
          <w:rtl w:val="0"/>
        </w:rPr>
        <w:t xml:space="preserve">The 4-hour window is mathematically optimal for physical infrastructure disruptions and binary kinetic events, but structurally flawed for regime changes, civil wars, or opaque sanctions regimes.</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4-Hour Protocol is Optimal (The Abqaiq / Desert Storm Model)</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geopolitical event involves a physical strike on infrastructure that is subsequently repaired, or the initiation of a decisive, overwhelming military action that removes uncertainty, the market prices the resolution instantaneously.</w:t>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the 2019 Abqaiq attack, 40% of the massive risk premium was annihilated in </w:t>
      </w:r>
      <w:r w:rsidDel="00000000" w:rsidR="00000000" w:rsidRPr="00000000">
        <w:rPr>
          <w:rFonts w:ascii="Google Sans" w:cs="Google Sans" w:eastAsia="Google Sans" w:hAnsi="Google Sans"/>
          <w:b w:val="1"/>
          <w:bCs w:val="1"/>
          <w:color w:val="1f1f1f"/>
          <w:rtl w:val="0"/>
        </w:rPr>
        <w:t xml:space="preserve">23 minutes</w:t>
      </w:r>
      <w:r w:rsidDel="00000000" w:rsidR="00000000" w:rsidRPr="00000000">
        <w:rPr>
          <w:rFonts w:ascii="Google Sans" w:cs="Google Sans" w:eastAsia="Google Sans" w:hAnsi="Google Sans"/>
          <w:color w:val="1f1f1f"/>
          <w:rtl w:val="0"/>
        </w:rPr>
        <w:t xml:space="preserve">, and nearly 60% was gone in 9 hours.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the 1991 Gulf War, the market dumped 30% of the absolute commodity price in a single 24-hour session the exact moment allied bombers crossed into Iraqi airspace, fully six weeks before the actual ceasefire.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highly centralized, physical scenarios, waiting for a "gradual decline over two weeks" guarantees catastrophic capital loss. The 4-hour window is not only doable; it is the absolute maximum safe holding period. Algorithms and high-frequency trading desks will price in Saudi spare capacity announcements or U.S. SPR releases instantly. To hold a long position past the 4-hour mark is to become exit liquidity for automated systems.</w:t>
      </w:r>
    </w:p>
    <w:p w:rsidR="00000000" w:rsidDel="00000000" w:rsidP="00000000" w:rsidRDefault="00000000" w:rsidRPr="00000000" w14:paraId="000001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4-Hour Protocol Fails (The Libya / Ukraine Model)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the geopolitical event involves the collapse of a sovereign regime leading to decentralized militia control (Libya 2011), or the implementation of complex, global financial sanctions (Russia 2022), there is no singular "resolution timestamp."</w:t>
      </w:r>
    </w:p>
    <w:p w:rsidR="00000000" w:rsidDel="00000000" w:rsidP="00000000" w:rsidRDefault="00000000" w:rsidRPr="00000000" w14:paraId="0000015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Libya, the death of Muammar Gaddafi did not magically restore the 1.5 million b/d of lost production.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premium stayed incredibly sticky for months, remaining near $110/bbl.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5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Ukraine, the shifting of Russian barrels to the Asian shadow fleet took months to be fully realized and verified in global inventory data.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structural scenarios, executing a forced 4-hour exit based on a misleading, top-level political headline (e.g., "Gaddafi captured" or "Peace talks initiated") could result in exiting a position prematurely, right before the physical market realizes the barrels are still missing and bids the price aggressively back up.</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systems and risk managers must categorically classify the geopolitical disruption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applying the exit protocol. For acute, centralized supply shocks—such as drone strikes on processing facilities or sudden closures of maritime chokepoints like the Strait of Hormuz—the 4-hour Path A protocol is highly robust, historically validated, and entirely necessary. For diffuse, structural, or state-collapse scenarios, the 4-hour protocol must be suspended in favor of a physical-loadings tracking model that relies on observable tanker data rather than political headlines.</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Geopolitical Chaos vs Oil Prices: Market Reality - Discovery Alert,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https://discoveryalert.com.au/oil-market-2026-geopolitical-prices-changes/</w:t>
        </w:r>
      </w:hyperlink>
      <w:r w:rsidDel="00000000" w:rsidR="00000000" w:rsidRPr="00000000">
        <w:rPr>
          <w:rtl w:val="0"/>
        </w:rPr>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higher oil prices mean for OPEC and the U.S. | Brookings,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https://www.brookings.edu/articles/what-higher-oil-prices-mean-for-opec-and-the-u-s/</w:t>
        </w:r>
      </w:hyperlink>
      <w:r w:rsidDel="00000000" w:rsidR="00000000" w:rsidRPr="00000000">
        <w:rPr>
          <w:rtl w:val="0"/>
        </w:rPr>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from the Pricing Desk: Predicting the Future of Oil Prices - Lessons from History's Biggest Oil Shocks - Confluence Technologies,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https://www.confluence.com/thoughts-from-the-pricing-desk-predicting-the-future-of-oil-prices-lessons-from-historys-biggest-oil-shocks/</w:t>
        </w:r>
      </w:hyperlink>
      <w:r w:rsidDel="00000000" w:rsidR="00000000" w:rsidRPr="00000000">
        <w:rPr>
          <w:rtl w:val="0"/>
        </w:rPr>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and the Iraq war: market interpretations of military developments - Calhoun,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https://calhoun.nps.edu/server/api/core/bitstreams/8270405a-60aa-49af-bfcf-f4733c64356a/content</w:t>
        </w:r>
      </w:hyperlink>
      <w:r w:rsidDel="00000000" w:rsidR="00000000" w:rsidRPr="00000000">
        <w:rPr>
          <w:rtl w:val="0"/>
        </w:rPr>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 Brent Spot Price FOB (Dollars per Barrel) - EIA,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https://www.eia.gov/dnav/pet/hist/rbrted.htm</w:t>
        </w:r>
      </w:hyperlink>
      <w:r w:rsidDel="00000000" w:rsidR="00000000" w:rsidRPr="00000000">
        <w:rPr>
          <w:rtl w:val="0"/>
        </w:rPr>
      </w:r>
    </w:p>
    <w:p w:rsidR="00000000" w:rsidDel="00000000" w:rsidP="00000000" w:rsidRDefault="00000000" w:rsidRPr="00000000" w14:paraId="000001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Cushing, OK WTI Spot Price FOB (Dollars per Barrel) - EIA,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https://www.eia.gov/dnav/pet/hist/rwtcm.htm</w:t>
        </w:r>
      </w:hyperlink>
      <w:r w:rsidDel="00000000" w:rsidR="00000000" w:rsidRPr="00000000">
        <w:rPr>
          <w:rtl w:val="0"/>
        </w:rPr>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crude oil production outage affects global crude oil and gasoline prices - U.S. Energy Information Administration (EIA),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https://www.eia.gov/todayinenergy/detail.php?id=41413</w:t>
        </w:r>
      </w:hyperlink>
      <w:r w:rsidDel="00000000" w:rsidR="00000000" w:rsidRPr="00000000">
        <w:rPr>
          <w:rtl w:val="0"/>
        </w:rPr>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spike after Saudi drone attack causes biggest disruption ever – as it happened,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https://www.theguardian.com/business/live/2019/sep/16/oil-price-saudi-arabia-iran-drone-markets-ftse-pound-brexit-business-live</w:t>
        </w:r>
      </w:hyperlink>
      <w:r w:rsidDel="00000000" w:rsidR="00000000" w:rsidRPr="00000000">
        <w:rPr>
          <w:rtl w:val="0"/>
        </w:rPr>
      </w:r>
    </w:p>
    <w:p w:rsidR="00000000" w:rsidDel="00000000" w:rsidP="00000000" w:rsidRDefault="00000000" w:rsidRPr="00000000" w14:paraId="000001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Jump Following Drone Attack On Saudi Oil Facility - WABE,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https://www.wabe.org/oil-prices-jump-following-drone-attack-on-saudi-oil-facility/</w:t>
        </w:r>
      </w:hyperlink>
      <w:r w:rsidDel="00000000" w:rsidR="00000000" w:rsidRPr="00000000">
        <w:rPr>
          <w:rtl w:val="0"/>
        </w:rPr>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of oil supply disruptions can have an immediate effect on oil prices - U.S. Energy Information Administration (EIA),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https://www.eia.gov/todayinenergy/detail.php?id=42675</w:t>
        </w:r>
      </w:hyperlink>
      <w:r w:rsidDel="00000000" w:rsidR="00000000" w:rsidRPr="00000000">
        <w:rPr>
          <w:rtl w:val="0"/>
        </w:rPr>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Attacks on Saudi Oil Facilities: Effects and Responses - EveryCRSReport.com,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https://www.everycrsreport.com/reports/IN11173.html</w:t>
        </w:r>
      </w:hyperlink>
      <w:r w:rsidDel="00000000" w:rsidR="00000000" w:rsidRPr="00000000">
        <w:rPr>
          <w:rtl w:val="0"/>
        </w:rPr>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 Prices for Crude Oil and Petroleum Products - EIA,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https://www.eia.gov/dnav/pet/pet_pri_spt_s1_d.htm</w:t>
        </w:r>
      </w:hyperlink>
      <w:r w:rsidDel="00000000" w:rsidR="00000000" w:rsidRPr="00000000">
        <w:rPr>
          <w:rtl w:val="0"/>
        </w:rPr>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WTI Crude Oil Prices - 10 Year Daily Chart - Macrotrends,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https://www.macrotrends.net/2516/wti-crude-oil-prices-10-year-daily-chart</w:t>
        </w:r>
      </w:hyperlink>
      <w:r w:rsidDel="00000000" w:rsidR="00000000" w:rsidRPr="00000000">
        <w:rPr>
          <w:rtl w:val="0"/>
        </w:rPr>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Oil Markets and the Invasion of Iraq - MERIP.org,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https://www.merip.org/2003/06/world-oil-markets-and-the-invasion-of-iraq/</w:t>
        </w:r>
      </w:hyperlink>
      <w:r w:rsidDel="00000000" w:rsidR="00000000" w:rsidRPr="00000000">
        <w:rPr>
          <w:rtl w:val="0"/>
        </w:rPr>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oil market chronology from 2003 - Wikipedia,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https://en.wikipedia.org/wiki/World_oil_market_chronology_from_2003</w:t>
        </w:r>
      </w:hyperlink>
      <w:r w:rsidDel="00000000" w:rsidR="00000000" w:rsidRPr="00000000">
        <w:rPr>
          <w:rtl w:val="0"/>
        </w:rPr>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 UK Parliament,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https://researchbriefings.files.parliament.uk/documents/SN02106/SN02106.pdf</w:t>
        </w:r>
      </w:hyperlink>
      <w:r w:rsidDel="00000000" w:rsidR="00000000" w:rsidRPr="00000000">
        <w:rPr>
          <w:rtl w:val="0"/>
        </w:rPr>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Crude Oil First Purchase Price (Dollars per Barrel) - EIA,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https://www.eia.gov/dnav/pet/hist/LeafHandler.ashx?n=pet&amp;s=f000000__3&amp;f=m</w:t>
        </w:r>
      </w:hyperlink>
      <w:r w:rsidDel="00000000" w:rsidR="00000000" w:rsidRPr="00000000">
        <w:rPr>
          <w:rtl w:val="0"/>
        </w:rPr>
      </w:r>
    </w:p>
    <w:p w:rsidR="00000000" w:rsidDel="00000000" w:rsidP="00000000" w:rsidRDefault="00000000" w:rsidRPr="00000000" w14:paraId="000001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Libya uprising forces oil price to highest point since 2008 - The Guardian,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https://www.theguardian.com/business/2011/feb/21/libya-uprising-oil-price</w:t>
        </w:r>
      </w:hyperlink>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Brent crude oil averages over $100 per barrel in 2011 - U.S. Energy Information Administration (EIA),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https://www.eia.gov/todayinenergy/detail.php?id=4550</w:t>
        </w:r>
      </w:hyperlink>
      <w:r w:rsidDel="00000000" w:rsidR="00000000" w:rsidRPr="00000000">
        <w:rPr>
          <w:rtl w:val="0"/>
        </w:rPr>
      </w:r>
    </w:p>
    <w:p w:rsidR="00000000" w:rsidDel="00000000" w:rsidP="00000000" w:rsidRDefault="00000000" w:rsidRPr="00000000" w14:paraId="000001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management of crude oil shortage: the case of Libya in 2011,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https://eneken.ieej.or.jp/3rd_IAEE_Asia/pdf/paper/009p.pdf</w:t>
        </w:r>
      </w:hyperlink>
      <w:r w:rsidDel="00000000" w:rsidR="00000000" w:rsidRPr="00000000">
        <w:rPr>
          <w:rtl w:val="0"/>
        </w:rPr>
      </w:r>
    </w:p>
    <w:p w:rsidR="00000000" w:rsidDel="00000000" w:rsidP="00000000" w:rsidRDefault="00000000" w:rsidRPr="00000000" w14:paraId="000001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Conflict in Libya since 2011 civil war has resulted in inconsistent crude oil production - U.S. Energy Information Administration (EIA),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https://www.eia.gov/todayinenergy/detail.php?id=53419</w:t>
        </w:r>
      </w:hyperlink>
      <w:r w:rsidDel="00000000" w:rsidR="00000000" w:rsidRPr="00000000">
        <w:rPr>
          <w:rtl w:val="0"/>
        </w:rPr>
      </w:r>
    </w:p>
    <w:p w:rsidR="00000000" w:rsidDel="00000000" w:rsidP="00000000" w:rsidRDefault="00000000" w:rsidRPr="00000000" w14:paraId="000001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drop as Libyan rebels sweep into Tripoli - The Guardian,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https://www.theguardian.com/business/2011/aug/22/oil-prices-drop-libya-tripoli1</w:t>
        </w:r>
      </w:hyperlink>
      <w:r w:rsidDel="00000000" w:rsidR="00000000" w:rsidRPr="00000000">
        <w:rPr>
          <w:rtl w:val="0"/>
        </w:rPr>
      </w:r>
    </w:p>
    <w:p w:rsidR="00000000" w:rsidDel="00000000" w:rsidP="00000000" w:rsidRDefault="00000000" w:rsidRPr="00000000" w14:paraId="000001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Crude Report Week Ending October 11, 2011,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https://www.gov.nl.ca/em/files/energy-statistics-2011-cruderep-oct11.pdf</w:t>
        </w:r>
      </w:hyperlink>
      <w:r w:rsidDel="00000000" w:rsidR="00000000" w:rsidRPr="00000000">
        <w:rPr>
          <w:rtl w:val="0"/>
        </w:rPr>
      </w:r>
    </w:p>
    <w:p w:rsidR="00000000" w:rsidDel="00000000" w:rsidP="00000000" w:rsidRDefault="00000000" w:rsidRPr="00000000" w14:paraId="000001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Aftermath of the Libyan civil war (2011) - Wikipedia,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https://en.wikipedia.org/wiki/Aftermath_of_the_Libyan_civil_war_(2011)</w:t>
        </w:r>
      </w:hyperlink>
      <w:r w:rsidDel="00000000" w:rsidR="00000000" w:rsidRPr="00000000">
        <w:rPr>
          <w:rtl w:val="0"/>
        </w:rPr>
      </w:r>
    </w:p>
    <w:p w:rsidR="00000000" w:rsidDel="00000000" w:rsidP="00000000" w:rsidRDefault="00000000" w:rsidRPr="00000000" w14:paraId="000001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Russian oil supply shock of 2022 - Dallasfed.org,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https://www.dallasfed.org/research/economics/2022/0322</w:t>
        </w:r>
      </w:hyperlink>
      <w:r w:rsidDel="00000000" w:rsidR="00000000" w:rsidRPr="00000000">
        <w:rPr>
          <w:rtl w:val="0"/>
        </w:rPr>
      </w:r>
    </w:p>
    <w:p w:rsidR="00000000" w:rsidDel="00000000" w:rsidP="00000000" w:rsidRDefault="00000000" w:rsidRPr="00000000" w14:paraId="000001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March 2022 High - NAIC,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https://content.naic.org/sites/default/files/capital-markets-hotspot-new-oil-price-high-march-2022.pdf</w:t>
        </w:r>
      </w:hyperlink>
      <w:r w:rsidDel="00000000" w:rsidR="00000000" w:rsidRPr="00000000">
        <w:rPr>
          <w:rtl w:val="0"/>
        </w:rPr>
      </w:r>
    </w:p>
    <w:p w:rsidR="00000000" w:rsidDel="00000000" w:rsidP="00000000" w:rsidRDefault="00000000" w:rsidRPr="00000000" w14:paraId="000001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Russia-Ukraine War and Global Oil Prices: Will They Fuel Problems for the ASEAN+3 Region?1,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https://www.amro-asia.org/wp-content/uploads/2022/03/AMRO-Market-Insights_The-Russia-Ukraine-Conflict-and-Global-Oil-Prices_March-13-2022.pdf</w:t>
        </w:r>
      </w:hyperlink>
      <w:r w:rsidDel="00000000" w:rsidR="00000000" w:rsidRPr="00000000">
        <w:rPr>
          <w:rtl w:val="0"/>
        </w:rPr>
      </w:r>
    </w:p>
    <w:p w:rsidR="00000000" w:rsidDel="00000000" w:rsidP="00000000" w:rsidRDefault="00000000" w:rsidRPr="00000000" w14:paraId="000001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Crude oil prices increased in first-half 2022 and declined in second-half 2022 - U.S. Energy Information Administration (EIA),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https://www.eia.gov/todayinenergy/detail.php?id=55079</w:t>
        </w:r>
      </w:hyperlink>
      <w:r w:rsidDel="00000000" w:rsidR="00000000" w:rsidRPr="00000000">
        <w:rPr>
          <w:rtl w:val="0"/>
        </w:rPr>
      </w:r>
    </w:p>
    <w:p w:rsidR="00000000" w:rsidDel="00000000" w:rsidP="00000000" w:rsidRDefault="00000000" w:rsidRPr="00000000" w14:paraId="000001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Monthly Market Snapshot: March 2022 | Wellington Management,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https://www.wellington.com/en/insights/monthly-market-snapshot-march-2022</w:t>
        </w:r>
      </w:hyperlink>
      <w:r w:rsidDel="00000000" w:rsidR="00000000" w:rsidRPr="00000000">
        <w:rPr>
          <w:rtl w:val="0"/>
        </w:rPr>
      </w:r>
    </w:p>
    <w:p w:rsidR="00000000" w:rsidDel="00000000" w:rsidP="00000000" w:rsidRDefault="00000000" w:rsidRPr="00000000" w14:paraId="000001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Crude Oil Prices (1946-2026) - Macrotrends,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https://www.macrotrends.net/1369/crude-oil-price-history-chart</w:t>
        </w:r>
      </w:hyperlink>
      <w:r w:rsidDel="00000000" w:rsidR="00000000" w:rsidRPr="00000000">
        <w:rPr>
          <w:rtl w:val="0"/>
        </w:rPr>
      </w:r>
    </w:p>
    <w:p w:rsidR="00000000" w:rsidDel="00000000" w:rsidP="00000000" w:rsidRDefault="00000000" w:rsidRPr="00000000" w14:paraId="000001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 in War Time,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https://www.unio-eb.ie/wp-content/uploads/2022/04/Invesco-Education-Series-Markets-in-time-of-war-Final-002.pdf</w:t>
        </w:r>
      </w:hyperlink>
      <w:r w:rsidDel="00000000" w:rsidR="00000000" w:rsidRPr="00000000">
        <w:rPr>
          <w:rtl w:val="0"/>
        </w:rPr>
      </w:r>
    </w:p>
    <w:p w:rsidR="00000000" w:rsidDel="00000000" w:rsidP="00000000" w:rsidRDefault="00000000" w:rsidRPr="00000000" w14:paraId="000001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Then and now: Market reactions to military conflicts and what they mean today,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https://ca.rbcwealthmanagement.com/susan.clarke/blog/4739950-Then-and-now-Market-reactions-to-military-conflicts-and-what-they-mean-today</w:t>
        </w:r>
      </w:hyperlink>
      <w:r w:rsidDel="00000000" w:rsidR="00000000" w:rsidRPr="00000000">
        <w:rPr>
          <w:rtl w:val="0"/>
        </w:rPr>
      </w:r>
    </w:p>
    <w:p w:rsidR="00000000" w:rsidDel="00000000" w:rsidP="00000000" w:rsidRDefault="00000000" w:rsidRPr="00000000" w14:paraId="000001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Reactions to War and Terrorist Attacks: A Historical Analysis - Hennion &amp; Walsh,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https://www.hennionandwalsh.com/insights/stock-market-reactions-to-war-and-terrorist-attacks-a-historical-analysis/</w:t>
        </w:r>
      </w:hyperlink>
      <w:r w:rsidDel="00000000" w:rsidR="00000000" w:rsidRPr="00000000">
        <w:rPr>
          <w:rtl w:val="0"/>
        </w:rPr>
      </w:r>
    </w:p>
    <w:p w:rsidR="00000000" w:rsidDel="00000000" w:rsidP="00000000" w:rsidRDefault="00000000" w:rsidRPr="00000000" w14:paraId="000001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Chevron Stock Price | CVX Stock Quote, News, and History | Markets Insider,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https://markets.businessinsider.com/stocks/cvx-stock</w:t>
        </w:r>
      </w:hyperlink>
      <w:r w:rsidDel="00000000" w:rsidR="00000000" w:rsidRPr="00000000">
        <w:rPr>
          <w:rtl w:val="0"/>
        </w:rPr>
      </w:r>
    </w:p>
    <w:p w:rsidR="00000000" w:rsidDel="00000000" w:rsidP="00000000" w:rsidRDefault="00000000" w:rsidRPr="00000000" w14:paraId="000001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ETF (XOP) Hits New 52-Week High - Finviz,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https://finviz.com/news/332624/energy-etf-xop-hits-new-52-week-high</w:t>
        </w:r>
      </w:hyperlink>
      <w:r w:rsidDel="00000000" w:rsidR="00000000" w:rsidRPr="00000000">
        <w:rPr>
          <w:rtl w:val="0"/>
        </w:rPr>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XLE Performance Report for S&amp;P 500 Energy Sector SPDR ETF - Barchart.com,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https://www.barchart.com/stocks/quotes/xle/performance</w:t>
        </w:r>
      </w:hyperlink>
      <w:r w:rsidDel="00000000" w:rsidR="00000000" w:rsidRPr="00000000">
        <w:rPr>
          <w:rtl w:val="0"/>
        </w:rPr>
      </w:r>
    </w:p>
    <w:p w:rsidR="00000000" w:rsidDel="00000000" w:rsidP="00000000" w:rsidRDefault="00000000" w:rsidRPr="00000000" w14:paraId="000001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Stock Market News For Today March 8, 2022 | Nasdaq,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https://www.nasdaq.com/articles/top-stock-market-news-for-today-march-8-2022</w:t>
        </w:r>
      </w:hyperlink>
      <w:r w:rsidDel="00000000" w:rsidR="00000000" w:rsidRPr="00000000">
        <w:rPr>
          <w:rtl w:val="0"/>
        </w:rPr>
      </w:r>
    </w:p>
    <w:p w:rsidR="00000000" w:rsidDel="00000000" w:rsidP="00000000" w:rsidRDefault="00000000" w:rsidRPr="00000000" w14:paraId="000001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shock is a temporary disruption; markets will recover soon – Rosenberg Research,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https://seekingalpha.com/news/4562029-oil-prices-shock-is-a-temporary-disruption-markets-will-recover-soon-rosenberg-research</w:t>
        </w:r>
      </w:hyperlink>
      <w:r w:rsidDel="00000000" w:rsidR="00000000" w:rsidRPr="00000000">
        <w:rPr>
          <w:rtl w:val="0"/>
        </w:rPr>
      </w:r>
    </w:p>
    <w:p w:rsidR="00000000" w:rsidDel="00000000" w:rsidP="00000000" w:rsidRDefault="00000000" w:rsidRPr="00000000" w14:paraId="000001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Putting the Current Oil Price Collapse into Historical Perspective - Liberty Street Economics,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https://libertystreeteconomics.newyorkfed.org/2020/05/putting-the-current-oil-price-collapse-into-historical-perspective/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nnionandwalsh.com/insights/stock-market-reactions-to-war-and-terrorist-attacks-a-historical-analysis/" TargetMode="External"/><Relationship Id="rId20" Type="http://schemas.openxmlformats.org/officeDocument/2006/relationships/hyperlink" Target="https://www.macrotrends.net/2516/wti-crude-oil-prices-10-year-daily-chart" TargetMode="External"/><Relationship Id="rId42" Type="http://schemas.openxmlformats.org/officeDocument/2006/relationships/hyperlink" Target="https://finviz.com/news/332624/energy-etf-xop-hits-new-52-week-high" TargetMode="External"/><Relationship Id="rId41" Type="http://schemas.openxmlformats.org/officeDocument/2006/relationships/hyperlink" Target="https://markets.businessinsider.com/stocks/cvx-stock" TargetMode="External"/><Relationship Id="rId22" Type="http://schemas.openxmlformats.org/officeDocument/2006/relationships/hyperlink" Target="https://en.wikipedia.org/wiki/World_oil_market_chronology_from_2003" TargetMode="External"/><Relationship Id="rId44" Type="http://schemas.openxmlformats.org/officeDocument/2006/relationships/hyperlink" Target="https://www.nasdaq.com/articles/top-stock-market-news-for-today-march-8-2022" TargetMode="External"/><Relationship Id="rId21" Type="http://schemas.openxmlformats.org/officeDocument/2006/relationships/hyperlink" Target="https://www.merip.org/2003/06/world-oil-markets-and-the-invasion-of-iraq/" TargetMode="External"/><Relationship Id="rId43" Type="http://schemas.openxmlformats.org/officeDocument/2006/relationships/hyperlink" Target="https://www.barchart.com/stocks/quotes/xle/performance" TargetMode="External"/><Relationship Id="rId24" Type="http://schemas.openxmlformats.org/officeDocument/2006/relationships/hyperlink" Target="https://www.eia.gov/dnav/pet/hist/LeafHandler.ashx?n=pet&amp;s=f000000__3&amp;f=m" TargetMode="External"/><Relationship Id="rId46" Type="http://schemas.openxmlformats.org/officeDocument/2006/relationships/hyperlink" Target="https://libertystreeteconomics.newyorkfed.org/2020/05/putting-the-current-oil-price-collapse-into-historical-perspective/" TargetMode="External"/><Relationship Id="rId23" Type="http://schemas.openxmlformats.org/officeDocument/2006/relationships/hyperlink" Target="https://researchbriefings.files.parliament.uk/documents/SN02106/SN02106.pdf" TargetMode="External"/><Relationship Id="rId45" Type="http://schemas.openxmlformats.org/officeDocument/2006/relationships/hyperlink" Target="https://seekingalpha.com/news/4562029-oil-prices-shock-is-a-temporary-disruption-markets-will-recover-soon-rosenberg-r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ookings.edu/articles/what-higher-oil-prices-mean-for-opec-and-the-u-s/" TargetMode="External"/><Relationship Id="rId26" Type="http://schemas.openxmlformats.org/officeDocument/2006/relationships/hyperlink" Target="https://www.eia.gov/todayinenergy/detail.php?id=4550" TargetMode="External"/><Relationship Id="rId25" Type="http://schemas.openxmlformats.org/officeDocument/2006/relationships/hyperlink" Target="https://www.theguardian.com/business/2011/feb/21/libya-uprising-oil-price" TargetMode="External"/><Relationship Id="rId28" Type="http://schemas.openxmlformats.org/officeDocument/2006/relationships/hyperlink" Target="https://www.eia.gov/todayinenergy/detail.php?id=53419" TargetMode="External"/><Relationship Id="rId27" Type="http://schemas.openxmlformats.org/officeDocument/2006/relationships/hyperlink" Target="https://eneken.ieej.or.jp/3rd_IAEE_Asia/pdf/paper/009p.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theguardian.com/business/2011/aug/22/oil-prices-drop-libya-tripoli1" TargetMode="External"/><Relationship Id="rId7" Type="http://schemas.openxmlformats.org/officeDocument/2006/relationships/image" Target="media/image2.png"/><Relationship Id="rId8" Type="http://schemas.openxmlformats.org/officeDocument/2006/relationships/hyperlink" Target="https://discoveryalert.com.au/oil-market-2026-geopolitical-prices-changes/" TargetMode="External"/><Relationship Id="rId31" Type="http://schemas.openxmlformats.org/officeDocument/2006/relationships/hyperlink" Target="https://en.wikipedia.org/wiki/Aftermath_of_the_Libyan_civil_war_(2011)" TargetMode="External"/><Relationship Id="rId30" Type="http://schemas.openxmlformats.org/officeDocument/2006/relationships/hyperlink" Target="https://www.gov.nl.ca/em/files/energy-statistics-2011-cruderep-oct11.pdf" TargetMode="External"/><Relationship Id="rId11" Type="http://schemas.openxmlformats.org/officeDocument/2006/relationships/hyperlink" Target="https://calhoun.nps.edu/server/api/core/bitstreams/8270405a-60aa-49af-bfcf-f4733c64356a/content" TargetMode="External"/><Relationship Id="rId33" Type="http://schemas.openxmlformats.org/officeDocument/2006/relationships/hyperlink" Target="https://content.naic.org/sites/default/files/capital-markets-hotspot-new-oil-price-high-march-2022.pdf" TargetMode="External"/><Relationship Id="rId10" Type="http://schemas.openxmlformats.org/officeDocument/2006/relationships/hyperlink" Target="https://www.confluence.com/thoughts-from-the-pricing-desk-predicting-the-future-of-oil-prices-lessons-from-historys-biggest-oil-shocks/" TargetMode="External"/><Relationship Id="rId32" Type="http://schemas.openxmlformats.org/officeDocument/2006/relationships/hyperlink" Target="https://www.dallasfed.org/research/economics/2022/0322" TargetMode="External"/><Relationship Id="rId13" Type="http://schemas.openxmlformats.org/officeDocument/2006/relationships/hyperlink" Target="https://www.eia.gov/dnav/pet/hist/rwtcm.htm" TargetMode="External"/><Relationship Id="rId35" Type="http://schemas.openxmlformats.org/officeDocument/2006/relationships/hyperlink" Target="https://www.eia.gov/todayinenergy/detail.php?id=55079" TargetMode="External"/><Relationship Id="rId12" Type="http://schemas.openxmlformats.org/officeDocument/2006/relationships/hyperlink" Target="https://www.eia.gov/dnav/pet/hist/rbrted.htm" TargetMode="External"/><Relationship Id="rId34" Type="http://schemas.openxmlformats.org/officeDocument/2006/relationships/hyperlink" Target="https://www.amro-asia.org/wp-content/uploads/2022/03/AMRO-Market-Insights_The-Russia-Ukraine-Conflict-and-Global-Oil-Prices_March-13-2022.pdf" TargetMode="External"/><Relationship Id="rId15" Type="http://schemas.openxmlformats.org/officeDocument/2006/relationships/hyperlink" Target="https://www.theguardian.com/business/live/2019/sep/16/oil-price-saudi-arabia-iran-drone-markets-ftse-pound-brexit-business-live" TargetMode="External"/><Relationship Id="rId37" Type="http://schemas.openxmlformats.org/officeDocument/2006/relationships/hyperlink" Target="https://www.macrotrends.net/1369/crude-oil-price-history-chart" TargetMode="External"/><Relationship Id="rId14" Type="http://schemas.openxmlformats.org/officeDocument/2006/relationships/hyperlink" Target="https://www.eia.gov/todayinenergy/detail.php?id=41413" TargetMode="External"/><Relationship Id="rId36" Type="http://schemas.openxmlformats.org/officeDocument/2006/relationships/hyperlink" Target="https://www.wellington.com/en/insights/monthly-market-snapshot-march-2022" TargetMode="External"/><Relationship Id="rId17" Type="http://schemas.openxmlformats.org/officeDocument/2006/relationships/hyperlink" Target="https://www.eia.gov/todayinenergy/detail.php?id=42675" TargetMode="External"/><Relationship Id="rId39" Type="http://schemas.openxmlformats.org/officeDocument/2006/relationships/hyperlink" Target="https://ca.rbcwealthmanagement.com/susan.clarke/blog/4739950-Then-and-now-Market-reactions-to-military-conflicts-and-what-they-mean-today" TargetMode="External"/><Relationship Id="rId16" Type="http://schemas.openxmlformats.org/officeDocument/2006/relationships/hyperlink" Target="https://www.wabe.org/oil-prices-jump-following-drone-attack-on-saudi-oil-facility/" TargetMode="External"/><Relationship Id="rId38" Type="http://schemas.openxmlformats.org/officeDocument/2006/relationships/hyperlink" Target="https://www.unio-eb.ie/wp-content/uploads/2022/04/Invesco-Education-Series-Markets-in-time-of-war-Final-002.pdf" TargetMode="External"/><Relationship Id="rId19" Type="http://schemas.openxmlformats.org/officeDocument/2006/relationships/hyperlink" Target="https://www.eia.gov/dnav/pet/pet_pri_spt_s1_d.htm" TargetMode="External"/><Relationship Id="rId18" Type="http://schemas.openxmlformats.org/officeDocument/2006/relationships/hyperlink" Target="https://www.everycrsreport.com/reports/IN1117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