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Research and Development District (RaDD) and the Future of Urban Life Sciences: A Strategic Assessment of IQHQ and Bank OZK Exposure in Q1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Research and Development District, universally known as RaDD, represents a paradigm-shifting development on the San Diego waterfront, standing as the largest urban commercial opportunity of its kind along the California coast. Spanning approximately 1.7 million square feet across five distinct buildings, this life sciences campus is a $1.6 billion attempt to urbanize a sector traditionally relegated to suburban business parks.</w:t>
      </w:r>
      <w:r w:rsidDel="00000000" w:rsidR="00000000" w:rsidRPr="00000000">
        <w:rPr>
          <w:rFonts w:ascii="Google Sans" w:cs="Google Sans" w:eastAsia="Google Sans" w:hAnsi="Google Sans"/>
          <w:color w:val="444746"/>
          <w:sz w:val="16"/>
          <w:szCs w:val="16"/>
          <w:vertAlign w:val="superscript"/>
          <w:rtl w:val="0"/>
        </w:rPr>
        <w:t xml:space="preserve">1</w:t>
      </w:r>
      <w:r w:rsidDel="00000000" w:rsidR="00000000" w:rsidRPr="00000000">
        <w:rPr>
          <w:rFonts w:ascii="Google Sans" w:cs="Google Sans" w:eastAsia="Google Sans" w:hAnsi="Google Sans"/>
          <w:color w:val="1f1f1f"/>
          <w:sz w:val="16"/>
          <w:szCs w:val="16"/>
          <w:rtl w:val="0"/>
        </w:rPr>
        <w:t xml:space="preserve"> As of the first quarter of 2026, the project has reached a critical juncture where the physical completion of its massive infrastructure meets a regional market characterized by record-high vacancy rates and a fundamental realignment of tenant requirements.</w:t>
      </w:r>
      <w:r w:rsidDel="00000000" w:rsidR="00000000" w:rsidRPr="00000000">
        <w:rPr>
          <w:rFonts w:ascii="Google Sans" w:cs="Google Sans" w:eastAsia="Google Sans" w:hAnsi="Google Sans"/>
          <w:color w:val="444746"/>
          <w:sz w:val="16"/>
          <w:szCs w:val="16"/>
          <w:vertAlign w:val="superscript"/>
          <w:rtl w:val="0"/>
        </w:rPr>
        <w:t xml:space="preserve">4</w:t>
      </w:r>
      <w:r w:rsidDel="00000000" w:rsidR="00000000" w:rsidRPr="00000000">
        <w:rPr>
          <w:rFonts w:ascii="Google Sans" w:cs="Google Sans" w:eastAsia="Google Sans" w:hAnsi="Google Sans"/>
          <w:color w:val="1f1f1f"/>
          <w:sz w:val="16"/>
          <w:szCs w:val="16"/>
          <w:rtl w:val="0"/>
        </w:rPr>
        <w:t xml:space="preserve"> The project’s primary lender, Bank OZK, holds a $915 million exposure that serves as a high-stakes barometer for the health of the commercial real estate lending environment, with a critical maturity date looming in August 2026.</w:t>
      </w:r>
      <w:r w:rsidDel="00000000" w:rsidR="00000000" w:rsidRPr="00000000">
        <w:rPr>
          <w:rFonts w:ascii="Google Sans" w:cs="Google Sans" w:eastAsia="Google Sans" w:hAnsi="Google Sans"/>
          <w:color w:val="444746"/>
          <w:sz w:val="16"/>
          <w:szCs w:val="16"/>
          <w:vertAlign w:val="superscript"/>
          <w:rtl w:val="0"/>
        </w:rPr>
        <w:t xml:space="preserve">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Evolution of the San Diego Life Sciences Market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To understand the current status of RaDD, one must contextualize it within the broader trajectory of the San Diego biotech ecosystem. For decades, the region’s scientific innovation was concentrated in the "Golden Triangle"—the suburban clusters of Torrey Pines, University City (UTC), and Sorrento Mesa. These areas benefited from proximity to the University of California, San Diego (UCSD) and major research institutes.</w:t>
      </w:r>
      <w:r w:rsidDel="00000000" w:rsidR="00000000" w:rsidRPr="00000000">
        <w:rPr>
          <w:rFonts w:ascii="Google Sans" w:cs="Google Sans" w:eastAsia="Google Sans" w:hAnsi="Google Sans"/>
          <w:color w:val="444746"/>
          <w:sz w:val="16"/>
          <w:szCs w:val="16"/>
          <w:vertAlign w:val="superscript"/>
          <w:rtl w:val="0"/>
        </w:rPr>
        <w:t xml:space="preserve">8</w:t>
      </w:r>
      <w:r w:rsidDel="00000000" w:rsidR="00000000" w:rsidRPr="00000000">
        <w:rPr>
          <w:rFonts w:ascii="Google Sans" w:cs="Google Sans" w:eastAsia="Google Sans" w:hAnsi="Google Sans"/>
          <w:color w:val="1f1f1f"/>
          <w:sz w:val="16"/>
          <w:szCs w:val="16"/>
          <w:rtl w:val="0"/>
        </w:rPr>
        <w:t xml:space="preserve"> However, the post-pandemic era introduced a drive toward urban density and high-amenity environments to attract top-tier talent, leading developers like IQHQ to wager that the future of R&amp;D would be located in a highly amenitized urban core.</w:t>
      </w:r>
      <w:r w:rsidDel="00000000" w:rsidR="00000000" w:rsidRPr="00000000">
        <w:rPr>
          <w:rFonts w:ascii="Google Sans" w:cs="Google Sans" w:eastAsia="Google Sans" w:hAnsi="Google Sans"/>
          <w:color w:val="444746"/>
          <w:sz w:val="16"/>
          <w:szCs w:val="16"/>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By Q1 2026, this wager is being tested by a supply-demand imbalance that few predicted during the project’s initial groundbreaking in late 2020. The market has transitioned from a period of extreme scarcity in 2021 and 2022 to a state of significant oversupply, driven by a wave of speculative construction that delivered precisely as the cost of capital spiked and venture funding became more disciplined.</w:t>
      </w:r>
      <w:r w:rsidDel="00000000" w:rsidR="00000000" w:rsidRPr="00000000">
        <w:rPr>
          <w:rFonts w:ascii="Google Sans" w:cs="Google Sans" w:eastAsia="Google Sans" w:hAnsi="Google Sans"/>
          <w:color w:val="444746"/>
          <w:sz w:val="16"/>
          <w:szCs w:val="16"/>
          <w:vertAlign w:val="superscript"/>
          <w:rtl w:val="0"/>
        </w:rPr>
        <w:t xml:space="preserve">4</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Submarket Vacancy and Availability Disparities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performance of San Diego's life science submarkets in early 2026 reveals a "tale of two cities," where established suburban clusters maintain relative stability while the newly created Downtown hub and speculative areas like Sorrento Mesa struggle with absorption.</w:t>
      </w:r>
      <w:r w:rsidDel="00000000" w:rsidR="00000000" w:rsidRPr="00000000">
        <w:rPr>
          <w:rFonts w:ascii="Google Sans" w:cs="Google Sans" w:eastAsia="Google Sans" w:hAnsi="Google Sans"/>
          <w:color w:val="444746"/>
          <w:sz w:val="16"/>
          <w:szCs w:val="16"/>
          <w:vertAlign w:val="superscript"/>
          <w:rtl w:val="0"/>
        </w:rPr>
        <w:t xml:space="preserve">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Submarket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Vacancy Rate (Q1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Availability Rate (Q1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Asking Rent (NNN/PSF/MO)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Torrey Pines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8.9% - 11.0%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10.8% - 12.0%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$6.80 - $7.20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UTC / Campus Point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22.8% - 24.7%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24.7%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$5.80 - $6.10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Sorrento Mesa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27.5% - 30.0%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35.0% - 38.9%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$5.30 - $5.50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Sorrento Valley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25.7% - 28.3%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31.9% - 40.5%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$5.10 - $5.30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Downtown (RaDD Cluster)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&gt;35% (est.)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&gt;40% (est.)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$6.50 - $7.00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San Diego Total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25.6% - 26.1%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24.8% - 25.5%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$5.34 - $5.86</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Sources: </w:t>
      </w:r>
      <w:r w:rsidDel="00000000" w:rsidR="00000000" w:rsidRPr="00000000">
        <w:rPr>
          <w:rFonts w:ascii="Google Sans" w:cs="Google Sans" w:eastAsia="Google Sans" w:hAnsi="Google Sans"/>
          <w:color w:val="444746"/>
          <w:sz w:val="16"/>
          <w:szCs w:val="16"/>
          <w:vertAlign w:val="superscript"/>
          <w:rtl w:val="0"/>
        </w:rPr>
        <w:t xml:space="preserve">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Downtown submarket is an outlier, grappling with the highest availability percentage among major central business districts (CBDs) in the United States.</w:t>
      </w:r>
      <w:r w:rsidDel="00000000" w:rsidR="00000000" w:rsidRPr="00000000">
        <w:rPr>
          <w:rFonts w:ascii="Google Sans" w:cs="Google Sans" w:eastAsia="Google Sans" w:hAnsi="Google Sans"/>
          <w:color w:val="444746"/>
          <w:sz w:val="16"/>
          <w:szCs w:val="16"/>
          <w:vertAlign w:val="superscript"/>
          <w:rtl w:val="0"/>
        </w:rPr>
        <w:t xml:space="preserve">17</w:t>
      </w:r>
      <w:r w:rsidDel="00000000" w:rsidR="00000000" w:rsidRPr="00000000">
        <w:rPr>
          <w:rFonts w:ascii="Google Sans" w:cs="Google Sans" w:eastAsia="Google Sans" w:hAnsi="Google Sans"/>
          <w:color w:val="1f1f1f"/>
          <w:sz w:val="16"/>
          <w:szCs w:val="16"/>
          <w:rtl w:val="0"/>
        </w:rPr>
        <w:t xml:space="preserve"> While suburban submarkets like Kearny Mesa remain competitive with single-digit vacancy, the 2,000-basis-point disparity between the suburban core and the Downtown waterfront reflects the reluctance of large tenants to be the "first movers" in an unproven urban life sciences district.</w:t>
      </w:r>
      <w:r w:rsidDel="00000000" w:rsidR="00000000" w:rsidRPr="00000000">
        <w:rPr>
          <w:rFonts w:ascii="Google Sans" w:cs="Google Sans" w:eastAsia="Google Sans" w:hAnsi="Google Sans"/>
          <w:color w:val="444746"/>
          <w:sz w:val="16"/>
          <w:szCs w:val="16"/>
          <w:vertAlign w:val="superscript"/>
          <w:rtl w:val="0"/>
        </w:rPr>
        <w:t xml:space="preserve">17</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Architectural Profile and Structural Delivery of RaDD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IQHQ’s Research and Development District is not merely a single office tower but a complex urban infrastructure project spread across eight to ten acres of prime oceanfront property.</w:t>
      </w:r>
      <w:r w:rsidDel="00000000" w:rsidR="00000000" w:rsidRPr="00000000">
        <w:rPr>
          <w:rFonts w:ascii="Google Sans" w:cs="Google Sans" w:eastAsia="Google Sans" w:hAnsi="Google Sans"/>
          <w:color w:val="444746"/>
          <w:sz w:val="16"/>
          <w:szCs w:val="16"/>
          <w:vertAlign w:val="superscript"/>
          <w:rtl w:val="0"/>
        </w:rPr>
        <w:t xml:space="preserve">2</w:t>
      </w:r>
      <w:r w:rsidDel="00000000" w:rsidR="00000000" w:rsidRPr="00000000">
        <w:rPr>
          <w:rFonts w:ascii="Google Sans" w:cs="Google Sans" w:eastAsia="Google Sans" w:hAnsi="Google Sans"/>
          <w:color w:val="1f1f1f"/>
          <w:sz w:val="16"/>
          <w:szCs w:val="16"/>
          <w:rtl w:val="0"/>
        </w:rPr>
        <w:t xml:space="preserve"> The district replaces former U.S. Navy buildings that were operational during World War II, a site selected for its strategic importance and visibility.</w:t>
      </w:r>
      <w:r w:rsidDel="00000000" w:rsidR="00000000" w:rsidRPr="00000000">
        <w:rPr>
          <w:rFonts w:ascii="Google Sans" w:cs="Google Sans" w:eastAsia="Google Sans" w:hAnsi="Google Sans"/>
          <w:color w:val="444746"/>
          <w:sz w:val="16"/>
          <w:szCs w:val="16"/>
          <w:vertAlign w:val="superscript"/>
          <w:rtl w:val="0"/>
        </w:rPr>
        <w:t xml:space="preserve">2</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Campus Composition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project consists of five primary buildings, each serving a specific role in the developer's "innovation district" philosophy. The campus is connected by over 90,000 square feet of expansive outdoor decks and a central pedestrian mall designed to serve as a massive public thoroughfare with cafes and seating.</w:t>
      </w:r>
      <w:r w:rsidDel="00000000" w:rsidR="00000000" w:rsidRPr="00000000">
        <w:rPr>
          <w:rFonts w:ascii="Google Sans" w:cs="Google Sans" w:eastAsia="Google Sans" w:hAnsi="Google Sans"/>
          <w:color w:val="444746"/>
          <w:sz w:val="16"/>
          <w:szCs w:val="16"/>
          <w:vertAlign w:val="superscript"/>
          <w:rtl w:val="0"/>
        </w:rPr>
        <w:t xml:space="preserve">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Building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Height / Floors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Square Footage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Primary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The Rise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17 Stories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729,903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Flagship Laboratory/Office </w:t>
            </w:r>
            <w:r w:rsidDel="00000000" w:rsidR="00000000" w:rsidRPr="00000000">
              <w:rPr>
                <w:rFonts w:ascii="Google Sans" w:cs="Google Sans" w:eastAsia="Google Sans" w:hAnsi="Google Sans"/>
                <w:color w:val="444746"/>
                <w:sz w:val="16"/>
                <w:szCs w:val="16"/>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The Vida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9 Stories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396,154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Laboratory/Office with 60k SF floorplates </w:t>
            </w:r>
            <w:r w:rsidDel="00000000" w:rsidR="00000000" w:rsidRPr="00000000">
              <w:rPr>
                <w:rFonts w:ascii="Google Sans" w:cs="Google Sans" w:eastAsia="Google Sans" w:hAnsi="Google Sans"/>
                <w:color w:val="444746"/>
                <w:sz w:val="16"/>
                <w:szCs w:val="16"/>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The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7 Stories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269,341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Laboratory/Office; Home to JCVI </w:t>
            </w:r>
            <w:r w:rsidDel="00000000" w:rsidR="00000000" w:rsidRPr="00000000">
              <w:rPr>
                <w:rFonts w:ascii="Google Sans" w:cs="Google Sans" w:eastAsia="Google Sans" w:hAnsi="Google Sans"/>
                <w:color w:val="444746"/>
                <w:sz w:val="16"/>
                <w:szCs w:val="16"/>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The Alley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~2 Stories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132,068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Retail/Hospitality; Pedestrian through-way </w:t>
            </w:r>
            <w:r w:rsidDel="00000000" w:rsidR="00000000" w:rsidRPr="00000000">
              <w:rPr>
                <w:rFonts w:ascii="Google Sans" w:cs="Google Sans" w:eastAsia="Google Sans" w:hAnsi="Google Sans"/>
                <w:color w:val="444746"/>
                <w:sz w:val="16"/>
                <w:szCs w:val="16"/>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The 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~4 Stories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104,527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Event/Retail; Waterfront 180-degree facade </w:t>
            </w:r>
            <w:r w:rsidDel="00000000" w:rsidR="00000000" w:rsidRPr="00000000">
              <w:rPr>
                <w:rFonts w:ascii="Google Sans" w:cs="Google Sans" w:eastAsia="Google Sans" w:hAnsi="Google Sans"/>
                <w:color w:val="444746"/>
                <w:sz w:val="16"/>
                <w:szCs w:val="16"/>
                <w:vertAlign w:val="superscript"/>
                <w:rtl w:val="0"/>
              </w:rPr>
              <w:t xml:space="preserve">2</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construction of these assets required 20,500 tons of steel and 90,000 yards of concrete, with the main contractor Turner Construction bringing the structural elements to completion by mid-2024.</w:t>
      </w:r>
      <w:r w:rsidDel="00000000" w:rsidR="00000000" w:rsidRPr="00000000">
        <w:rPr>
          <w:rFonts w:ascii="Google Sans" w:cs="Google Sans" w:eastAsia="Google Sans" w:hAnsi="Google Sans"/>
          <w:color w:val="444746"/>
          <w:sz w:val="16"/>
          <w:szCs w:val="16"/>
          <w:vertAlign w:val="superscript"/>
          <w:rtl w:val="0"/>
        </w:rPr>
        <w:t xml:space="preserve">21</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Current Construction and Delivery Status (Q1 2026)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As of Q1 2026, the Research and Development District has officially transitioned from a construction site to a "Delivered" asset.</w:t>
      </w:r>
      <w:r w:rsidDel="00000000" w:rsidR="00000000" w:rsidRPr="00000000">
        <w:rPr>
          <w:rFonts w:ascii="Google Sans" w:cs="Google Sans" w:eastAsia="Google Sans" w:hAnsi="Google Sans"/>
          <w:color w:val="444746"/>
          <w:sz w:val="16"/>
          <w:szCs w:val="16"/>
          <w:vertAlign w:val="superscript"/>
          <w:rtl w:val="0"/>
        </w:rPr>
        <w:t xml:space="preserve">19</w:t>
      </w:r>
      <w:r w:rsidDel="00000000" w:rsidR="00000000" w:rsidRPr="00000000">
        <w:rPr>
          <w:rFonts w:ascii="Google Sans" w:cs="Google Sans" w:eastAsia="Google Sans" w:hAnsi="Google Sans"/>
          <w:color w:val="1f1f1f"/>
          <w:sz w:val="16"/>
          <w:szCs w:val="16"/>
          <w:rtl w:val="0"/>
        </w:rPr>
        <w:t xml:space="preserve"> All five buildings comprising the project received their Temporary Certificate of Occupancy (TCO) in the second quarter of 2024.</w:t>
      </w:r>
      <w:r w:rsidDel="00000000" w:rsidR="00000000" w:rsidRPr="00000000">
        <w:rPr>
          <w:rFonts w:ascii="Google Sans" w:cs="Google Sans" w:eastAsia="Google Sans" w:hAnsi="Google Sans"/>
          <w:color w:val="444746"/>
          <w:sz w:val="16"/>
          <w:szCs w:val="16"/>
          <w:vertAlign w:val="superscript"/>
          <w:rtl w:val="0"/>
        </w:rPr>
        <w:t xml:space="preserve">21</w:t>
      </w:r>
      <w:r w:rsidDel="00000000" w:rsidR="00000000" w:rsidRPr="00000000">
        <w:rPr>
          <w:rFonts w:ascii="Google Sans" w:cs="Google Sans" w:eastAsia="Google Sans" w:hAnsi="Google Sans"/>
          <w:color w:val="1f1f1f"/>
          <w:sz w:val="16"/>
          <w:szCs w:val="16"/>
          <w:rtl w:val="0"/>
        </w:rPr>
        <w:t xml:space="preserve"> This structural delivery eliminates the "development risk" related to completion schedules but shifts the focus entirely to the "occupancy risk" associated with interior build-outs and tenant leasing.</w:t>
      </w:r>
      <w:r w:rsidDel="00000000" w:rsidR="00000000" w:rsidRPr="00000000">
        <w:rPr>
          <w:rFonts w:ascii="Google Sans" w:cs="Google Sans" w:eastAsia="Google Sans" w:hAnsi="Google Sans"/>
          <w:color w:val="444746"/>
          <w:sz w:val="16"/>
          <w:szCs w:val="16"/>
          <w:vertAlign w:val="superscript"/>
          <w:rtl w:val="0"/>
        </w:rPr>
        <w:t xml:space="preserve">21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While the campus is physically finished, the "active" life of the buildings varies. The retail components and the top-floor event space in The Edge are operational, while the interior laboratory spaces in The Rise and The Vida remain in a cold-shell or warm-shell state, awaiting specific tenant improvements (TIs) that will be funded by Bank OZK’s "good news funding" reserve.</w:t>
      </w:r>
      <w:r w:rsidDel="00000000" w:rsidR="00000000" w:rsidRPr="00000000">
        <w:rPr>
          <w:rFonts w:ascii="Google Sans" w:cs="Google Sans" w:eastAsia="Google Sans" w:hAnsi="Google Sans"/>
          <w:color w:val="444746"/>
          <w:sz w:val="16"/>
          <w:szCs w:val="16"/>
          <w:vertAlign w:val="superscript"/>
          <w:rtl w:val="0"/>
        </w:rPr>
        <w:t xml:space="preserve">6</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Leasing Analysis: Named Tenants and Occupancy Gaps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primary challenge for RaDD in early 2026 is the significant gap between its physical capacity and its current tenant roster. For most of the construction cycle, the project was noted by analysts for having 0% pre-leasing on its laboratory and office space, a figure that contributed to a double-downgrade of Bank OZK’s stock in mid-2024.</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Scientific Anchors: The J. Craig Venter Institute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narrative for RaDD shifted in May 2025 with the announcement that the J. Craig Venter Institute (JCVI) would relocate its West Coast headquarters to the campus.</w:t>
      </w:r>
      <w:r w:rsidDel="00000000" w:rsidR="00000000" w:rsidRPr="00000000">
        <w:rPr>
          <w:rFonts w:ascii="Google Sans" w:cs="Google Sans" w:eastAsia="Google Sans" w:hAnsi="Google Sans"/>
          <w:color w:val="444746"/>
          <w:sz w:val="16"/>
          <w:szCs w:val="16"/>
          <w:vertAlign w:val="superscript"/>
          <w:rtl w:val="0"/>
        </w:rPr>
        <w:t xml:space="preserve">8</w:t>
      </w:r>
      <w:r w:rsidDel="00000000" w:rsidR="00000000" w:rsidRPr="00000000">
        <w:rPr>
          <w:rFonts w:ascii="Google Sans" w:cs="Google Sans" w:eastAsia="Google Sans" w:hAnsi="Google Sans"/>
          <w:color w:val="1f1f1f"/>
          <w:sz w:val="16"/>
          <w:szCs w:val="16"/>
          <w:rtl w:val="0"/>
        </w:rPr>
        <w:t xml:space="preserve"> This lease represents more than just occupancy; it is a critical "signal flare" meant to validate the Downtown urban lab concept.</w:t>
      </w:r>
      <w:r w:rsidDel="00000000" w:rsidR="00000000" w:rsidRPr="00000000">
        <w:rPr>
          <w:rFonts w:ascii="Google Sans" w:cs="Google Sans" w:eastAsia="Google Sans" w:hAnsi="Google Sans"/>
          <w:color w:val="444746"/>
          <w:sz w:val="16"/>
          <w:szCs w:val="16"/>
          <w:vertAlign w:val="superscript"/>
          <w:rtl w:val="0"/>
        </w:rPr>
        <w:t xml:space="preserve">8</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Lease Scope:</w:t>
      </w:r>
      <w:r w:rsidDel="00000000" w:rsidR="00000000" w:rsidRPr="00000000">
        <w:rPr>
          <w:rFonts w:ascii="Google Sans" w:cs="Google Sans" w:eastAsia="Google Sans" w:hAnsi="Google Sans"/>
          <w:color w:val="1f1f1f"/>
          <w:sz w:val="16"/>
          <w:szCs w:val="16"/>
          <w:rtl w:val="0"/>
        </w:rPr>
        <w:t xml:space="preserve"> JCVI signed for 50,000 square feet, occupying an entire floor in The Core building.</w:t>
      </w:r>
      <w:r w:rsidDel="00000000" w:rsidR="00000000" w:rsidRPr="00000000">
        <w:rPr>
          <w:rFonts w:ascii="Google Sans" w:cs="Google Sans" w:eastAsia="Google Sans" w:hAnsi="Google Sans"/>
          <w:color w:val="444746"/>
          <w:sz w:val="16"/>
          <w:szCs w:val="16"/>
          <w:vertAlign w:val="superscript"/>
          <w:rtl w:val="0"/>
        </w:rPr>
        <w:t xml:space="preserve">8</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Operational Intent:</w:t>
      </w:r>
      <w:r w:rsidDel="00000000" w:rsidR="00000000" w:rsidRPr="00000000">
        <w:rPr>
          <w:rFonts w:ascii="Google Sans" w:cs="Google Sans" w:eastAsia="Google Sans" w:hAnsi="Google Sans"/>
          <w:color w:val="1f1f1f"/>
          <w:sz w:val="16"/>
          <w:szCs w:val="16"/>
          <w:rtl w:val="0"/>
        </w:rPr>
        <w:t xml:space="preserve"> The facility will house an advanced human genome sequencing lab and a team of roughly 100 scientists and staff.</w:t>
      </w:r>
      <w:r w:rsidDel="00000000" w:rsidR="00000000" w:rsidRPr="00000000">
        <w:rPr>
          <w:rFonts w:ascii="Google Sans" w:cs="Google Sans" w:eastAsia="Google Sans" w:hAnsi="Google Sans"/>
          <w:color w:val="444746"/>
          <w:sz w:val="16"/>
          <w:szCs w:val="16"/>
          <w:vertAlign w:val="superscript"/>
          <w:rtl w:val="0"/>
        </w:rPr>
        <w:t xml:space="preserve">8</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Timeline:</w:t>
      </w:r>
      <w:r w:rsidDel="00000000" w:rsidR="00000000" w:rsidRPr="00000000">
        <w:rPr>
          <w:rFonts w:ascii="Google Sans" w:cs="Google Sans" w:eastAsia="Google Sans" w:hAnsi="Google Sans"/>
          <w:color w:val="1f1f1f"/>
          <w:sz w:val="16"/>
          <w:szCs w:val="16"/>
          <w:rtl w:val="0"/>
        </w:rPr>
        <w:t xml:space="preserve"> While work on a first-floor lab began earlier, the institute is expected to begin full operations by late 2026.</w:t>
      </w:r>
      <w:r w:rsidDel="00000000" w:rsidR="00000000" w:rsidRPr="00000000">
        <w:rPr>
          <w:rFonts w:ascii="Google Sans" w:cs="Google Sans" w:eastAsia="Google Sans" w:hAnsi="Google Sans"/>
          <w:color w:val="444746"/>
          <w:sz w:val="16"/>
          <w:szCs w:val="16"/>
          <w:vertAlign w:val="superscript"/>
          <w:rtl w:val="0"/>
        </w:rPr>
        <w:t xml:space="preserve">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Despite the prestige of the JCVI name, the 50,000-square-foot commitment represents less than 3.5% of the campus's total laboratory and office rentable area.</w:t>
      </w:r>
      <w:r w:rsidDel="00000000" w:rsidR="00000000" w:rsidRPr="00000000">
        <w:rPr>
          <w:rFonts w:ascii="Google Sans" w:cs="Google Sans" w:eastAsia="Google Sans" w:hAnsi="Google Sans"/>
          <w:color w:val="444746"/>
          <w:sz w:val="16"/>
          <w:szCs w:val="16"/>
          <w:vertAlign w:val="superscript"/>
          <w:rtl w:val="0"/>
        </w:rPr>
        <w:t xml:space="preserve">7</w:t>
      </w:r>
      <w:r w:rsidDel="00000000" w:rsidR="00000000" w:rsidRPr="00000000">
        <w:rPr>
          <w:rFonts w:ascii="Google Sans" w:cs="Google Sans" w:eastAsia="Google Sans" w:hAnsi="Google Sans"/>
          <w:color w:val="1f1f1f"/>
          <w:sz w:val="16"/>
          <w:szCs w:val="16"/>
          <w:rtl w:val="0"/>
        </w:rPr>
        <w:t xml:space="preserve"> This leaves nearly 1.45 million square feet of high-spec lab space vacant, creating a massive "lease-up" hill for the developer to climb as the senior loan nears maturity.</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Retail and Lifestyle Momentum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retail component of RaDD, carefully curated by Matt Moser and Chris Hodgman of Retail Insite, has outperformed the scientific component in terms of leasing velocity.</w:t>
      </w:r>
      <w:r w:rsidDel="00000000" w:rsidR="00000000" w:rsidRPr="00000000">
        <w:rPr>
          <w:rFonts w:ascii="Google Sans" w:cs="Google Sans" w:eastAsia="Google Sans" w:hAnsi="Google Sans"/>
          <w:color w:val="444746"/>
          <w:sz w:val="16"/>
          <w:szCs w:val="16"/>
          <w:vertAlign w:val="superscript"/>
          <w:rtl w:val="0"/>
        </w:rPr>
        <w:t xml:space="preserve">20</w:t>
      </w:r>
      <w:r w:rsidDel="00000000" w:rsidR="00000000" w:rsidRPr="00000000">
        <w:rPr>
          <w:rFonts w:ascii="Google Sans" w:cs="Google Sans" w:eastAsia="Google Sans" w:hAnsi="Google Sans"/>
          <w:color w:val="1f1f1f"/>
          <w:sz w:val="16"/>
          <w:szCs w:val="16"/>
          <w:rtl w:val="0"/>
        </w:rPr>
        <w:t xml:space="preserve"> Approximately 50% of the district's nearly 200,000 square feet of retail space is now leased.</w:t>
      </w:r>
      <w:r w:rsidDel="00000000" w:rsidR="00000000" w:rsidRPr="00000000">
        <w:rPr>
          <w:rFonts w:ascii="Google Sans" w:cs="Google Sans" w:eastAsia="Google Sans" w:hAnsi="Google Sans"/>
          <w:color w:val="444746"/>
          <w:sz w:val="16"/>
          <w:szCs w:val="16"/>
          <w:vertAlign w:val="superscript"/>
          <w:rtl w:val="0"/>
        </w:rPr>
        <w:t xml:space="preserve">22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Retail Tenant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Equinox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Luxury Fitness/Spa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Open/Active Q1 2026 </w:t>
            </w:r>
            <w:r w:rsidDel="00000000" w:rsidR="00000000" w:rsidRPr="00000000">
              <w:rPr>
                <w:rFonts w:ascii="Google Sans" w:cs="Google Sans" w:eastAsia="Google Sans" w:hAnsi="Google Sans"/>
                <w:color w:val="444746"/>
                <w:sz w:val="16"/>
                <w:szCs w:val="16"/>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Rivian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EV Showroom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Open/Active Q1 2026 </w:t>
            </w:r>
            <w:r w:rsidDel="00000000" w:rsidR="00000000" w:rsidRPr="00000000">
              <w:rPr>
                <w:rFonts w:ascii="Google Sans" w:cs="Google Sans" w:eastAsia="Google Sans" w:hAnsi="Google Sans"/>
                <w:color w:val="444746"/>
                <w:sz w:val="16"/>
                <w:szCs w:val="16"/>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Javier's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High-end Mexican Dining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In Fit-out / Opening 2026 </w:t>
            </w:r>
            <w:r w:rsidDel="00000000" w:rsidR="00000000" w:rsidRPr="00000000">
              <w:rPr>
                <w:rFonts w:ascii="Google Sans" w:cs="Google Sans" w:eastAsia="Google Sans" w:hAnsi="Google Sans"/>
                <w:color w:val="444746"/>
                <w:sz w:val="16"/>
                <w:szCs w:val="16"/>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The Shade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Premium Window Treatments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Open/Active </w:t>
            </w:r>
            <w:r w:rsidDel="00000000" w:rsidR="00000000" w:rsidRPr="00000000">
              <w:rPr>
                <w:rFonts w:ascii="Google Sans" w:cs="Google Sans" w:eastAsia="Google Sans" w:hAnsi="Google Sans"/>
                <w:color w:val="444746"/>
                <w:sz w:val="16"/>
                <w:szCs w:val="16"/>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Eve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Special Event Venue (Padres JV)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Operational on Edge top floor </w:t>
            </w:r>
            <w:r w:rsidDel="00000000" w:rsidR="00000000" w:rsidRPr="00000000">
              <w:rPr>
                <w:rFonts w:ascii="Google Sans" w:cs="Google Sans" w:eastAsia="Google Sans" w:hAnsi="Google Sans"/>
                <w:color w:val="444746"/>
                <w:sz w:val="16"/>
                <w:szCs w:val="16"/>
                <w:vertAlign w:val="superscript"/>
                <w:rtl w:val="0"/>
              </w:rPr>
              <w:t xml:space="preserve">23</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strategy of leading with retail is intended to create a vibrant "destination" that makes the waterfront attractive to the younger, urban-dwelling biotech workforce.</w:t>
      </w:r>
      <w:r w:rsidDel="00000000" w:rsidR="00000000" w:rsidRPr="00000000">
        <w:rPr>
          <w:rFonts w:ascii="Google Sans" w:cs="Google Sans" w:eastAsia="Google Sans" w:hAnsi="Google Sans"/>
          <w:color w:val="444746"/>
          <w:sz w:val="16"/>
          <w:szCs w:val="16"/>
          <w:vertAlign w:val="superscript"/>
          <w:rtl w:val="0"/>
        </w:rPr>
        <w:t xml:space="preserve">10</w:t>
      </w:r>
      <w:r w:rsidDel="00000000" w:rsidR="00000000" w:rsidRPr="00000000">
        <w:rPr>
          <w:rFonts w:ascii="Google Sans" w:cs="Google Sans" w:eastAsia="Google Sans" w:hAnsi="Google Sans"/>
          <w:color w:val="1f1f1f"/>
          <w:sz w:val="16"/>
          <w:szCs w:val="16"/>
          <w:rtl w:val="0"/>
        </w:rPr>
        <w:t xml:space="preserve"> However, in the current market, the presence of an Equinox gym has not yet translated into large-scale laboratory commitments from pharmaceutical giants, who are increasingly focused on operational efficiency and existing suburban clusters.</w:t>
      </w:r>
      <w:r w:rsidDel="00000000" w:rsidR="00000000" w:rsidRPr="00000000">
        <w:rPr>
          <w:rFonts w:ascii="Google Sans" w:cs="Google Sans" w:eastAsia="Google Sans" w:hAnsi="Google Sans"/>
          <w:color w:val="444746"/>
          <w:sz w:val="16"/>
          <w:szCs w:val="16"/>
          <w:vertAlign w:val="superscript"/>
          <w:rtl w:val="0"/>
        </w:rPr>
        <w:t xml:space="preserve">11</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Corporate Health and Financial Architecture of IQHQ</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IQHQ, Inc. has navigated the 2024-2026 period as a "Series D" company that transitioned from a pure development platform into an operational platform.</w:t>
      </w:r>
      <w:r w:rsidDel="00000000" w:rsidR="00000000" w:rsidRPr="00000000">
        <w:rPr>
          <w:rFonts w:ascii="Google Sans" w:cs="Google Sans" w:eastAsia="Google Sans" w:hAnsi="Google Sans"/>
          <w:color w:val="444746"/>
          <w:sz w:val="16"/>
          <w:szCs w:val="16"/>
          <w:vertAlign w:val="superscript"/>
          <w:rtl w:val="0"/>
        </w:rPr>
        <w:t xml:space="preserve">21</w:t>
      </w:r>
      <w:r w:rsidDel="00000000" w:rsidR="00000000" w:rsidRPr="00000000">
        <w:rPr>
          <w:rFonts w:ascii="Google Sans" w:cs="Google Sans" w:eastAsia="Google Sans" w:hAnsi="Google Sans"/>
          <w:color w:val="1f1f1f"/>
          <w:sz w:val="16"/>
          <w:szCs w:val="16"/>
          <w:rtl w:val="0"/>
        </w:rPr>
        <w:t xml:space="preserve"> The firm has maintained institutional confidence despite the soft leasing environment at its flagship projects, which include RaDD, the $1 billion Fenway Center in Boston, and Alewife Park.</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Capital Stack and Recent Fundraising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developer has been remarkably successful in raising capital to sustain its operations and manage its debt obligations. In early 2025, IQHQ announced the completion of a $900 million capital raise, supported by long-term investors such as the Ontario Teachers' Pension Plan.</w:t>
      </w:r>
      <w:r w:rsidDel="00000000" w:rsidR="00000000" w:rsidRPr="00000000">
        <w:rPr>
          <w:rFonts w:ascii="Google Sans" w:cs="Google Sans" w:eastAsia="Google Sans" w:hAnsi="Google Sans"/>
          <w:color w:val="444746"/>
          <w:sz w:val="16"/>
          <w:szCs w:val="16"/>
          <w:vertAlign w:val="superscript"/>
          <w:rtl w:val="0"/>
        </w:rPr>
        <w:t xml:space="preserve">10</w:t>
      </w:r>
      <w:r w:rsidDel="00000000" w:rsidR="00000000" w:rsidRPr="00000000">
        <w:rPr>
          <w:rFonts w:ascii="Google Sans" w:cs="Google Sans" w:eastAsia="Google Sans" w:hAnsi="Google Sans"/>
          <w:color w:val="1f1f1f"/>
          <w:sz w:val="16"/>
          <w:szCs w:val="16"/>
          <w:rtl w:val="0"/>
        </w:rPr>
        <w:t xml:space="preserve"> This was followed by a highly strategic and expensive investment from Innovative Industrial Properties (IIP) in August 2025.</w:t>
      </w:r>
      <w:r w:rsidDel="00000000" w:rsidR="00000000" w:rsidRPr="00000000">
        <w:rPr>
          <w:rFonts w:ascii="Google Sans" w:cs="Google Sans" w:eastAsia="Google Sans" w:hAnsi="Google Sans"/>
          <w:color w:val="444746"/>
          <w:sz w:val="16"/>
          <w:szCs w:val="16"/>
          <w:vertAlign w:val="superscript"/>
          <w:rtl w:val="0"/>
        </w:rPr>
        <w:t xml:space="preserve">35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IIP investment structure reveals the high cost of maintaining liquidity in the current cycle:</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Total Commitment:</w:t>
      </w:r>
      <w:r w:rsidDel="00000000" w:rsidR="00000000" w:rsidRPr="00000000">
        <w:rPr>
          <w:rFonts w:ascii="Google Sans" w:cs="Google Sans" w:eastAsia="Google Sans" w:hAnsi="Google Sans"/>
          <w:color w:val="1f1f1f"/>
          <w:sz w:val="16"/>
          <w:szCs w:val="16"/>
          <w:rtl w:val="0"/>
        </w:rPr>
        <w:t xml:space="preserve"> $270 million.</w:t>
      </w:r>
      <w:r w:rsidDel="00000000" w:rsidR="00000000" w:rsidRPr="00000000">
        <w:rPr>
          <w:rFonts w:ascii="Google Sans" w:cs="Google Sans" w:eastAsia="Google Sans" w:hAnsi="Google Sans"/>
          <w:color w:val="444746"/>
          <w:sz w:val="16"/>
          <w:szCs w:val="16"/>
          <w:vertAlign w:val="superscript"/>
          <w:rtl w:val="0"/>
        </w:rPr>
        <w:t xml:space="preserve">35</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Structure:</w:t>
      </w:r>
      <w:r w:rsidDel="00000000" w:rsidR="00000000" w:rsidRPr="00000000">
        <w:rPr>
          <w:rFonts w:ascii="Google Sans" w:cs="Google Sans" w:eastAsia="Google Sans" w:hAnsi="Google Sans"/>
          <w:color w:val="1f1f1f"/>
          <w:sz w:val="16"/>
          <w:szCs w:val="16"/>
          <w:rtl w:val="0"/>
        </w:rPr>
        <w:t xml:space="preserve"> A $100 million revolving credit facility (fully funded) and $170 million in preferred stock (funded in tranches through 2027).</w:t>
      </w:r>
      <w:r w:rsidDel="00000000" w:rsidR="00000000" w:rsidRPr="00000000">
        <w:rPr>
          <w:rFonts w:ascii="Google Sans" w:cs="Google Sans" w:eastAsia="Google Sans" w:hAnsi="Google Sans"/>
          <w:color w:val="444746"/>
          <w:sz w:val="16"/>
          <w:szCs w:val="16"/>
          <w:vertAlign w:val="superscript"/>
          <w:rtl w:val="0"/>
        </w:rPr>
        <w:t xml:space="preserve">35</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Yield:</w:t>
      </w:r>
      <w:r w:rsidDel="00000000" w:rsidR="00000000" w:rsidRPr="00000000">
        <w:rPr>
          <w:rFonts w:ascii="Google Sans" w:cs="Google Sans" w:eastAsia="Google Sans" w:hAnsi="Google Sans"/>
          <w:color w:val="1f1f1f"/>
          <w:sz w:val="16"/>
          <w:szCs w:val="16"/>
          <w:rtl w:val="0"/>
        </w:rPr>
        <w:t xml:space="preserve"> The weighted average interest rate on this investment exceeds 14% per annum.</w:t>
      </w:r>
      <w:r w:rsidDel="00000000" w:rsidR="00000000" w:rsidRPr="00000000">
        <w:rPr>
          <w:rFonts w:ascii="Google Sans" w:cs="Google Sans" w:eastAsia="Google Sans" w:hAnsi="Google Sans"/>
          <w:color w:val="444746"/>
          <w:sz w:val="16"/>
          <w:szCs w:val="16"/>
          <w:vertAlign w:val="superscript"/>
          <w:rtl w:val="0"/>
        </w:rPr>
        <w:t xml:space="preserve">35</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Protection:</w:t>
      </w:r>
      <w:r w:rsidDel="00000000" w:rsidR="00000000" w:rsidRPr="00000000">
        <w:rPr>
          <w:rFonts w:ascii="Google Sans" w:cs="Google Sans" w:eastAsia="Google Sans" w:hAnsi="Google Sans"/>
          <w:color w:val="1f1f1f"/>
          <w:sz w:val="16"/>
          <w:szCs w:val="16"/>
          <w:rtl w:val="0"/>
        </w:rPr>
        <w:t xml:space="preserve"> IIP’s investment sits in a senior position to all common equity and includes a "Right of First Offer" (ROFO) on future asset sales by IQHQ, covering over 5 million square feet of their portfolio.</w:t>
      </w:r>
      <w:r w:rsidDel="00000000" w:rsidR="00000000" w:rsidRPr="00000000">
        <w:rPr>
          <w:rFonts w:ascii="Google Sans" w:cs="Google Sans" w:eastAsia="Google Sans" w:hAnsi="Google Sans"/>
          <w:color w:val="444746"/>
          <w:sz w:val="16"/>
          <w:szCs w:val="16"/>
          <w:vertAlign w:val="superscript"/>
          <w:rtl w:val="0"/>
        </w:rPr>
        <w:t xml:space="preserve">35</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This high-cost capital allows IQHQ to continue funding the RaDD project without forcing a premature sale, but it places immense pressure on the developer to achieve higher-than-market rents to service the debt, even as Class A lab rents in San Diego have declined for 14 consecutive quarters.</w:t>
      </w:r>
      <w:r w:rsidDel="00000000" w:rsidR="00000000" w:rsidRPr="00000000">
        <w:rPr>
          <w:rFonts w:ascii="Google Sans" w:cs="Google Sans" w:eastAsia="Google Sans" w:hAnsi="Google Sans"/>
          <w:color w:val="444746"/>
          <w:sz w:val="16"/>
          <w:szCs w:val="16"/>
          <w:vertAlign w:val="superscript"/>
          <w:rtl w:val="0"/>
        </w:rPr>
        <w:t xml:space="preserve">13</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Leadership and Organizational Shifts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IQHQ continues to be led by Stephen Rosetta (Co-Founder and Co-CEO) and Tracy Murphy (President and Co-CEO).</w:t>
      </w:r>
      <w:r w:rsidDel="00000000" w:rsidR="00000000" w:rsidRPr="00000000">
        <w:rPr>
          <w:rFonts w:ascii="Google Sans" w:cs="Google Sans" w:eastAsia="Google Sans" w:hAnsi="Google Sans"/>
          <w:color w:val="444746"/>
          <w:sz w:val="16"/>
          <w:szCs w:val="16"/>
          <w:vertAlign w:val="superscript"/>
          <w:rtl w:val="0"/>
        </w:rPr>
        <w:t xml:space="preserve">28</w:t>
      </w:r>
      <w:r w:rsidDel="00000000" w:rsidR="00000000" w:rsidRPr="00000000">
        <w:rPr>
          <w:rFonts w:ascii="Google Sans" w:cs="Google Sans" w:eastAsia="Google Sans" w:hAnsi="Google Sans"/>
          <w:color w:val="1f1f1f"/>
          <w:sz w:val="16"/>
          <w:szCs w:val="16"/>
          <w:rtl w:val="0"/>
        </w:rPr>
        <w:t xml:space="preserve"> In early 2025, the company completed an internalization transaction to update its organizational structure, a move often seen in companies preparing for a future public listing or a strategic merger.</w:t>
      </w:r>
      <w:r w:rsidDel="00000000" w:rsidR="00000000" w:rsidRPr="00000000">
        <w:rPr>
          <w:rFonts w:ascii="Google Sans" w:cs="Google Sans" w:eastAsia="Google Sans" w:hAnsi="Google Sans"/>
          <w:color w:val="444746"/>
          <w:sz w:val="16"/>
          <w:szCs w:val="16"/>
          <w:vertAlign w:val="superscript"/>
          <w:rtl w:val="0"/>
        </w:rPr>
        <w:t xml:space="preserve">21</w:t>
      </w:r>
      <w:r w:rsidDel="00000000" w:rsidR="00000000" w:rsidRPr="00000000">
        <w:rPr>
          <w:rFonts w:ascii="Google Sans" w:cs="Google Sans" w:eastAsia="Google Sans" w:hAnsi="Google Sans"/>
          <w:color w:val="1f1f1f"/>
          <w:sz w:val="16"/>
          <w:szCs w:val="16"/>
          <w:rtl w:val="0"/>
        </w:rPr>
        <w:t xml:space="preserve"> Despite Bisnow reporting in March 2026 that the company was "confronting a challenging market" due to investor downgrades, leadership has remained vocal about their conviction in the long-term fundamentals of the urban life sciences model.</w:t>
      </w:r>
      <w:r w:rsidDel="00000000" w:rsidR="00000000" w:rsidRPr="00000000">
        <w:rPr>
          <w:rFonts w:ascii="Google Sans" w:cs="Google Sans" w:eastAsia="Google Sans" w:hAnsi="Google Sans"/>
          <w:color w:val="444746"/>
          <w:sz w:val="16"/>
          <w:szCs w:val="16"/>
          <w:vertAlign w:val="superscript"/>
          <w:rtl w:val="0"/>
        </w:rPr>
        <w:t xml:space="preserve">10</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Bank OZK Exposure: Risk Profile and Maturity Implications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Research and Development District is the single largest loan in the portfolio of Bank OZK, a regional lender known for its aggressive concentration in large-scale construction financing.</w:t>
      </w:r>
      <w:r w:rsidDel="00000000" w:rsidR="00000000" w:rsidRPr="00000000">
        <w:rPr>
          <w:rFonts w:ascii="Google Sans" w:cs="Google Sans" w:eastAsia="Google Sans" w:hAnsi="Google Sans"/>
          <w:color w:val="444746"/>
          <w:sz w:val="16"/>
          <w:szCs w:val="16"/>
          <w:vertAlign w:val="superscript"/>
          <w:rtl w:val="0"/>
        </w:rPr>
        <w:t xml:space="preserve">24</w:t>
      </w:r>
      <w:r w:rsidDel="00000000" w:rsidR="00000000" w:rsidRPr="00000000">
        <w:rPr>
          <w:rFonts w:ascii="Google Sans" w:cs="Google Sans" w:eastAsia="Google Sans" w:hAnsi="Google Sans"/>
          <w:color w:val="1f1f1f"/>
          <w:sz w:val="16"/>
          <w:szCs w:val="16"/>
          <w:rtl w:val="0"/>
        </w:rPr>
        <w:t xml:space="preserve"> The $915 million loan on RaDD is a "nonrecourse" agreement, meaning the bank’s primary recourse in the event of default is the asset itself, which is currently unproven in terms of cash flow.</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Loan Structure and Protections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bank’s management has expressed confidence in the project, citing the quality of the construction and the strength of the sponsorship.</w:t>
      </w:r>
      <w:r w:rsidDel="00000000" w:rsidR="00000000" w:rsidRPr="00000000">
        <w:rPr>
          <w:rFonts w:ascii="Google Sans" w:cs="Google Sans" w:eastAsia="Google Sans" w:hAnsi="Google Sans"/>
          <w:color w:val="444746"/>
          <w:sz w:val="16"/>
          <w:szCs w:val="16"/>
          <w:vertAlign w:val="superscript"/>
          <w:rtl w:val="0"/>
        </w:rPr>
        <w:t xml:space="preserve">6</w:t>
      </w:r>
      <w:r w:rsidDel="00000000" w:rsidR="00000000" w:rsidRPr="00000000">
        <w:rPr>
          <w:rFonts w:ascii="Google Sans" w:cs="Google Sans" w:eastAsia="Google Sans" w:hAnsi="Google Sans"/>
          <w:color w:val="1f1f1f"/>
          <w:sz w:val="16"/>
          <w:szCs w:val="16"/>
          <w:rtl w:val="0"/>
        </w:rPr>
        <w:t xml:space="preserve"> Key loan metrics include:</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Total Commitment:</w:t>
      </w:r>
      <w:r w:rsidDel="00000000" w:rsidR="00000000" w:rsidRPr="00000000">
        <w:rPr>
          <w:rFonts w:ascii="Google Sans" w:cs="Google Sans" w:eastAsia="Google Sans" w:hAnsi="Google Sans"/>
          <w:color w:val="1f1f1f"/>
          <w:sz w:val="16"/>
          <w:szCs w:val="16"/>
          <w:rtl w:val="0"/>
        </w:rPr>
        <w:t xml:space="preserve"> $915 Million.</w:t>
      </w:r>
      <w:r w:rsidDel="00000000" w:rsidR="00000000" w:rsidRPr="00000000">
        <w:rPr>
          <w:rFonts w:ascii="Google Sans" w:cs="Google Sans" w:eastAsia="Google Sans" w:hAnsi="Google Sans"/>
          <w:color w:val="444746"/>
          <w:sz w:val="16"/>
          <w:szCs w:val="16"/>
          <w:vertAlign w:val="superscript"/>
          <w:rtl w:val="0"/>
        </w:rPr>
        <w:t xml:space="preserve">6</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Funded Balance:</w:t>
      </w:r>
      <w:r w:rsidDel="00000000" w:rsidR="00000000" w:rsidRPr="00000000">
        <w:rPr>
          <w:rFonts w:ascii="Google Sans" w:cs="Google Sans" w:eastAsia="Google Sans" w:hAnsi="Google Sans"/>
          <w:color w:val="1f1f1f"/>
          <w:sz w:val="16"/>
          <w:szCs w:val="16"/>
          <w:rtl w:val="0"/>
        </w:rPr>
        <w:t xml:space="preserve"> ~$555 Million (as of mid-2024), with the remainder reserved for leasing-related costs.</w:t>
      </w:r>
      <w:r w:rsidDel="00000000" w:rsidR="00000000" w:rsidRPr="00000000">
        <w:rPr>
          <w:rFonts w:ascii="Google Sans" w:cs="Google Sans" w:eastAsia="Google Sans" w:hAnsi="Google Sans"/>
          <w:color w:val="444746"/>
          <w:sz w:val="16"/>
          <w:szCs w:val="16"/>
          <w:vertAlign w:val="superscript"/>
          <w:rtl w:val="0"/>
        </w:rPr>
        <w:t xml:space="preserve">6</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Loan-to-Cost (LTC):</w:t>
      </w:r>
      <w:r w:rsidDel="00000000" w:rsidR="00000000" w:rsidRPr="00000000">
        <w:rPr>
          <w:rFonts w:ascii="Google Sans" w:cs="Google Sans" w:eastAsia="Google Sans" w:hAnsi="Google Sans"/>
          <w:color w:val="1f1f1f"/>
          <w:sz w:val="16"/>
          <w:szCs w:val="16"/>
          <w:rtl w:val="0"/>
        </w:rPr>
        <w:t xml:space="preserve"> Assumed to be 47.1% when fully funded.</w:t>
      </w:r>
      <w:r w:rsidDel="00000000" w:rsidR="00000000" w:rsidRPr="00000000">
        <w:rPr>
          <w:rFonts w:ascii="Google Sans" w:cs="Google Sans" w:eastAsia="Google Sans" w:hAnsi="Google Sans"/>
          <w:color w:val="444746"/>
          <w:sz w:val="16"/>
          <w:szCs w:val="16"/>
          <w:vertAlign w:val="superscript"/>
          <w:rtl w:val="0"/>
        </w:rPr>
        <w:t xml:space="preserve">24</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Loan-to-Value (LTV):</w:t>
      </w:r>
      <w:r w:rsidDel="00000000" w:rsidR="00000000" w:rsidRPr="00000000">
        <w:rPr>
          <w:rFonts w:ascii="Google Sans" w:cs="Google Sans" w:eastAsia="Google Sans" w:hAnsi="Google Sans"/>
          <w:color w:val="1f1f1f"/>
          <w:sz w:val="16"/>
          <w:szCs w:val="16"/>
          <w:rtl w:val="0"/>
        </w:rPr>
        <w:t xml:space="preserve"> Appraised at 38.9% on an "as-stabilized" basis in 2022.</w:t>
      </w:r>
      <w:r w:rsidDel="00000000" w:rsidR="00000000" w:rsidRPr="00000000">
        <w:rPr>
          <w:rFonts w:ascii="Google Sans" w:cs="Google Sans" w:eastAsia="Google Sans" w:hAnsi="Google Sans"/>
          <w:color w:val="444746"/>
          <w:sz w:val="16"/>
          <w:szCs w:val="16"/>
          <w:vertAlign w:val="superscript"/>
          <w:rtl w:val="0"/>
        </w:rPr>
        <w:t xml:space="preserve">6</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Crucially, the $360 million in "unfunded" commitments is designated as "good news funding"—it is only released to pay for tenant improvements and leasing commissions once a lease is signed.</w:t>
      </w:r>
      <w:r w:rsidDel="00000000" w:rsidR="00000000" w:rsidRPr="00000000">
        <w:rPr>
          <w:rFonts w:ascii="Google Sans" w:cs="Google Sans" w:eastAsia="Google Sans" w:hAnsi="Google Sans"/>
          <w:color w:val="444746"/>
          <w:sz w:val="16"/>
          <w:szCs w:val="16"/>
          <w:vertAlign w:val="superscript"/>
          <w:rtl w:val="0"/>
        </w:rPr>
        <w:t xml:space="preserve">6</w:t>
      </w:r>
      <w:r w:rsidDel="00000000" w:rsidR="00000000" w:rsidRPr="00000000">
        <w:rPr>
          <w:rFonts w:ascii="Google Sans" w:cs="Google Sans" w:eastAsia="Google Sans" w:hAnsi="Google Sans"/>
          <w:color w:val="1f1f1f"/>
          <w:sz w:val="16"/>
          <w:szCs w:val="16"/>
          <w:rtl w:val="0"/>
        </w:rPr>
        <w:t xml:space="preserve"> This limits the bank’s total exposure if the building remains empty, but it also means the bank is currently holding a ~$555 million non-performing asset on its books that is not yet generating the interest income originally projected.</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August 2026 Maturity Wall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loan matures in August 2026, creating a "binary outcome" for Bank OZK.</w:t>
      </w:r>
      <w:r w:rsidDel="00000000" w:rsidR="00000000" w:rsidRPr="00000000">
        <w:rPr>
          <w:rFonts w:ascii="Google Sans" w:cs="Google Sans" w:eastAsia="Google Sans" w:hAnsi="Google Sans"/>
          <w:color w:val="444746"/>
          <w:sz w:val="16"/>
          <w:szCs w:val="16"/>
          <w:vertAlign w:val="superscript"/>
          <w:rtl w:val="0"/>
        </w:rPr>
        <w:t xml:space="preserve">6</w:t>
      </w:r>
      <w:r w:rsidDel="00000000" w:rsidR="00000000" w:rsidRPr="00000000">
        <w:rPr>
          <w:rFonts w:ascii="Google Sans" w:cs="Google Sans" w:eastAsia="Google Sans" w:hAnsi="Google Sans"/>
          <w:color w:val="1f1f1f"/>
          <w:sz w:val="16"/>
          <w:szCs w:val="16"/>
          <w:rtl w:val="0"/>
        </w:rPr>
        <w:t xml:space="preserve"> By this date, the project must either:</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Obtain Permanent Refinancing:</w:t>
      </w:r>
      <w:r w:rsidDel="00000000" w:rsidR="00000000" w:rsidRPr="00000000">
        <w:rPr>
          <w:rFonts w:ascii="Google Sans" w:cs="Google Sans" w:eastAsia="Google Sans" w:hAnsi="Google Sans"/>
          <w:color w:val="1f1f1f"/>
          <w:sz w:val="16"/>
          <w:szCs w:val="16"/>
          <w:rtl w:val="0"/>
        </w:rPr>
        <w:t xml:space="preserve"> This is traditionally possible only after achieving ~80-90% occupancy with credit-worthy tenants. Given the current &lt;4% occupancy rate for lab space, a traditional refinancing in late 2026 appears improbable.</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Negotiate an Extension:</w:t>
      </w:r>
      <w:r w:rsidDel="00000000" w:rsidR="00000000" w:rsidRPr="00000000">
        <w:rPr>
          <w:rFonts w:ascii="Google Sans" w:cs="Google Sans" w:eastAsia="Google Sans" w:hAnsi="Google Sans"/>
          <w:color w:val="1f1f1f"/>
          <w:sz w:val="16"/>
          <w:szCs w:val="16"/>
          <w:rtl w:val="0"/>
        </w:rPr>
        <w:t xml:space="preserve"> The project sponsors previously negotiated a two-year extension option as part of a capital replenishment.</w:t>
      </w:r>
      <w:r w:rsidDel="00000000" w:rsidR="00000000" w:rsidRPr="00000000">
        <w:rPr>
          <w:rFonts w:ascii="Google Sans" w:cs="Google Sans" w:eastAsia="Google Sans" w:hAnsi="Google Sans"/>
          <w:color w:val="444746"/>
          <w:sz w:val="16"/>
          <w:szCs w:val="16"/>
          <w:vertAlign w:val="superscript"/>
          <w:rtl w:val="0"/>
        </w:rPr>
        <w:t xml:space="preserve">24</w:t>
      </w:r>
      <w:r w:rsidDel="00000000" w:rsidR="00000000" w:rsidRPr="00000000">
        <w:rPr>
          <w:rFonts w:ascii="Google Sans" w:cs="Google Sans" w:eastAsia="Google Sans" w:hAnsi="Google Sans"/>
          <w:color w:val="1f1f1f"/>
          <w:sz w:val="16"/>
          <w:szCs w:val="16"/>
          <w:rtl w:val="0"/>
        </w:rPr>
        <w:t xml:space="preserve"> This is the most likely path, but it requires the sponsors (IQHQ and its partners) to continue injecting equity to cover debt service and carry costs.</w:t>
      </w:r>
      <w:r w:rsidDel="00000000" w:rsidR="00000000" w:rsidRPr="00000000">
        <w:rPr>
          <w:rFonts w:ascii="Google Sans" w:cs="Google Sans" w:eastAsia="Google Sans" w:hAnsi="Google Sans"/>
          <w:color w:val="444746"/>
          <w:sz w:val="16"/>
          <w:szCs w:val="16"/>
          <w:vertAlign w:val="superscript"/>
          <w:rtl w:val="0"/>
        </w:rPr>
        <w:t xml:space="preserve">24</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Forced Sale or Foreclosure:</w:t>
      </w:r>
      <w:r w:rsidDel="00000000" w:rsidR="00000000" w:rsidRPr="00000000">
        <w:rPr>
          <w:rFonts w:ascii="Google Sans" w:cs="Google Sans" w:eastAsia="Google Sans" w:hAnsi="Google Sans"/>
          <w:color w:val="1f1f1f"/>
          <w:sz w:val="16"/>
          <w:szCs w:val="16"/>
          <w:rtl w:val="0"/>
        </w:rPr>
        <w:t xml:space="preserve"> If the sponsors are unable or unwilling to support the project, OZK would be forced to take the asset. On a distressed basis, the LTV is estimated by analysts at 186% to 285%, implying that the asset's current market value could be significantly below the loan's face value if liquidated today.</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Management at Bank OZK has noted that they are in the "later stages of the CRE cycle" and expect conditions for sponsors to improve as interest rates continue their downward trajectory in 2026.</w:t>
      </w:r>
      <w:r w:rsidDel="00000000" w:rsidR="00000000" w:rsidRPr="00000000">
        <w:rPr>
          <w:rFonts w:ascii="Google Sans" w:cs="Google Sans" w:eastAsia="Google Sans" w:hAnsi="Google Sans"/>
          <w:color w:val="444746"/>
          <w:sz w:val="16"/>
          <w:szCs w:val="16"/>
          <w:vertAlign w:val="superscript"/>
          <w:rtl w:val="0"/>
        </w:rPr>
        <w:t xml:space="preserve">43</w:t>
      </w:r>
      <w:r w:rsidDel="00000000" w:rsidR="00000000" w:rsidRPr="00000000">
        <w:rPr>
          <w:rFonts w:ascii="Google Sans" w:cs="Google Sans" w:eastAsia="Google Sans" w:hAnsi="Google Sans"/>
          <w:color w:val="1f1f1f"/>
          <w:sz w:val="16"/>
          <w:szCs w:val="16"/>
          <w:rtl w:val="0"/>
        </w:rPr>
        <w:t xml:space="preserve"> However, the bank has already begun selling some large RESG loans where sponsors were no longer willing to support projects, such as the Lincoln Yards development in Chicago, suggesting that they are willing to recognize losses when project dynamics become untenable.</w:t>
      </w:r>
      <w:r w:rsidDel="00000000" w:rsidR="00000000" w:rsidRPr="00000000">
        <w:rPr>
          <w:rFonts w:ascii="Google Sans" w:cs="Google Sans" w:eastAsia="Google Sans" w:hAnsi="Google Sans"/>
          <w:color w:val="444746"/>
          <w:sz w:val="16"/>
          <w:szCs w:val="16"/>
          <w:vertAlign w:val="superscript"/>
          <w:rtl w:val="0"/>
        </w:rPr>
        <w:t xml:space="preserve">43</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San Diego Life Sciences Demand Context in 2026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success of RaDD depends on a rebound in tenant demand that has yet to fully manifest in early 2026. The market is currently grappling with a structural shift in how biotech companies utilize space, influenced by the maturation of artificial intelligence and a tightening of venture capital flows.</w:t>
      </w:r>
      <w:r w:rsidDel="00000000" w:rsidR="00000000" w:rsidRPr="00000000">
        <w:rPr>
          <w:rFonts w:ascii="Google Sans" w:cs="Google Sans" w:eastAsia="Google Sans" w:hAnsi="Google Sans"/>
          <w:color w:val="444746"/>
          <w:sz w:val="16"/>
          <w:szCs w:val="16"/>
          <w:vertAlign w:val="superscript"/>
          <w:rtl w:val="0"/>
        </w:rPr>
        <w:t xml:space="preserve">5</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AI-Native Biotech Revolution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Research from JLL in early 2026 suggests that AI is "rewriting the space equation" for life science laboratories.</w:t>
      </w:r>
      <w:r w:rsidDel="00000000" w:rsidR="00000000" w:rsidRPr="00000000">
        <w:rPr>
          <w:rFonts w:ascii="Google Sans" w:cs="Google Sans" w:eastAsia="Google Sans" w:hAnsi="Google Sans"/>
          <w:color w:val="444746"/>
          <w:sz w:val="16"/>
          <w:szCs w:val="16"/>
          <w:vertAlign w:val="superscript"/>
          <w:rtl w:val="0"/>
        </w:rPr>
        <w:t xml:space="preserve">5</w:t>
      </w:r>
      <w:r w:rsidDel="00000000" w:rsidR="00000000" w:rsidRPr="00000000">
        <w:rPr>
          <w:rFonts w:ascii="Google Sans" w:cs="Google Sans" w:eastAsia="Google Sans" w:hAnsi="Google Sans"/>
          <w:color w:val="1f1f1f"/>
          <w:sz w:val="16"/>
          <w:szCs w:val="16"/>
          <w:rtl w:val="0"/>
        </w:rPr>
        <w:t xml:space="preserve"> AI-native biotechs use roughly 25% less space per employee and 15-20% less wet lab area compared to traditional firms.</w:t>
      </w:r>
      <w:r w:rsidDel="00000000" w:rsidR="00000000" w:rsidRPr="00000000">
        <w:rPr>
          <w:rFonts w:ascii="Google Sans" w:cs="Google Sans" w:eastAsia="Google Sans" w:hAnsi="Google Sans"/>
          <w:color w:val="444746"/>
          <w:sz w:val="16"/>
          <w:szCs w:val="16"/>
          <w:vertAlign w:val="superscript"/>
          <w:rtl w:val="0"/>
        </w:rPr>
        <w:t xml:space="preserve">5</w:t>
      </w:r>
      <w:r w:rsidDel="00000000" w:rsidR="00000000" w:rsidRPr="00000000">
        <w:rPr>
          <w:rFonts w:ascii="Google Sans" w:cs="Google Sans" w:eastAsia="Google Sans" w:hAnsi="Google Sans"/>
          <w:color w:val="1f1f1f"/>
          <w:sz w:val="16"/>
          <w:szCs w:val="16"/>
          <w:rtl w:val="0"/>
        </w:rPr>
        <w:t xml:space="preserve"> While these firms have high power and floor-load requirements—which RaDD can meet with its WiredScore Platinum infrastructure—the net result is that filling 1.7 million square feet requires a significantly higher number of individual companies than it would have five years ago.</w:t>
      </w:r>
      <w:r w:rsidDel="00000000" w:rsidR="00000000" w:rsidRPr="00000000">
        <w:rPr>
          <w:rFonts w:ascii="Google Sans" w:cs="Google Sans" w:eastAsia="Google Sans" w:hAnsi="Google Sans"/>
          <w:color w:val="444746"/>
          <w:sz w:val="16"/>
          <w:szCs w:val="16"/>
          <w:vertAlign w:val="superscript"/>
          <w:rtl w:val="0"/>
        </w:rPr>
        <w:t xml:space="preserve">5</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Funding and Acquisition Trends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Venture capital funding in San Diego totaled $2.5 billion for the full year of 2025, a 34.4% decline from 2024 levels.</w:t>
      </w:r>
      <w:r w:rsidDel="00000000" w:rsidR="00000000" w:rsidRPr="00000000">
        <w:rPr>
          <w:rFonts w:ascii="Google Sans" w:cs="Google Sans" w:eastAsia="Google Sans" w:hAnsi="Google Sans"/>
          <w:color w:val="444746"/>
          <w:sz w:val="16"/>
          <w:szCs w:val="16"/>
          <w:vertAlign w:val="superscript"/>
          <w:rtl w:val="0"/>
        </w:rPr>
        <w:t xml:space="preserve">4</w:t>
      </w:r>
      <w:r w:rsidDel="00000000" w:rsidR="00000000" w:rsidRPr="00000000">
        <w:rPr>
          <w:rFonts w:ascii="Google Sans" w:cs="Google Sans" w:eastAsia="Google Sans" w:hAnsi="Google Sans"/>
          <w:color w:val="1f1f1f"/>
          <w:sz w:val="16"/>
          <w:szCs w:val="16"/>
          <w:rtl w:val="0"/>
        </w:rPr>
        <w:t xml:space="preserve"> This reduction in funding limits the ability of early-stage startups to sign the long-term, high-rent leases required by projects like RaDD. Conversely, the market has seen record-high Mergers and Acquisitions (M&amp;A) volume, including Novartis’s $12 billion purchase of Avidity Biosciences and Merck’s $9.2 billion acquisition of Cidara Therapeutics.</w:t>
      </w:r>
      <w:r w:rsidDel="00000000" w:rsidR="00000000" w:rsidRPr="00000000">
        <w:rPr>
          <w:rFonts w:ascii="Google Sans" w:cs="Google Sans" w:eastAsia="Google Sans" w:hAnsi="Google Sans"/>
          <w:color w:val="444746"/>
          <w:sz w:val="16"/>
          <w:szCs w:val="16"/>
          <w:vertAlign w:val="superscript"/>
          <w:rtl w:val="0"/>
        </w:rPr>
        <w:t xml:space="preserve">4</w:t>
      </w:r>
      <w:r w:rsidDel="00000000" w:rsidR="00000000" w:rsidRPr="00000000">
        <w:rPr>
          <w:rFonts w:ascii="Google Sans" w:cs="Google Sans" w:eastAsia="Google Sans" w:hAnsi="Google Sans"/>
          <w:color w:val="1f1f1f"/>
          <w:sz w:val="16"/>
          <w:szCs w:val="16"/>
          <w:rtl w:val="0"/>
        </w:rPr>
        <w:t xml:space="preserve"> While M&amp;A activity signals long-term confidence in the region's IP, it often leads to "shadow space" as the acquiring firms consolidate operations and return duplicate office or lab space to the market.</w:t>
      </w:r>
      <w:r w:rsidDel="00000000" w:rsidR="00000000" w:rsidRPr="00000000">
        <w:rPr>
          <w:rFonts w:ascii="Google Sans" w:cs="Google Sans" w:eastAsia="Google Sans" w:hAnsi="Google Sans"/>
          <w:color w:val="444746"/>
          <w:sz w:val="16"/>
          <w:szCs w:val="16"/>
          <w:vertAlign w:val="superscript"/>
          <w:rtl w:val="0"/>
        </w:rPr>
        <w:t xml:space="preserve">4</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Competitive Threats in the Urban Core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RaDD is also facing direct competition for tenants within the Downtown area. The Campus at Horton, a 1-million-square-foot mixed-use redevelopment by Stockdale Capital Partners, is also delivering significant office and lab inventory.</w:t>
      </w:r>
      <w:r w:rsidDel="00000000" w:rsidR="00000000" w:rsidRPr="00000000">
        <w:rPr>
          <w:rFonts w:ascii="Google Sans" w:cs="Google Sans" w:eastAsia="Google Sans" w:hAnsi="Google Sans"/>
          <w:color w:val="444746"/>
          <w:sz w:val="16"/>
          <w:szCs w:val="16"/>
          <w:vertAlign w:val="superscript"/>
          <w:rtl w:val="0"/>
        </w:rPr>
        <w:t xml:space="preserve">25</w:t>
      </w:r>
      <w:r w:rsidDel="00000000" w:rsidR="00000000" w:rsidRPr="00000000">
        <w:rPr>
          <w:rFonts w:ascii="Google Sans" w:cs="Google Sans" w:eastAsia="Google Sans" w:hAnsi="Google Sans"/>
          <w:color w:val="1f1f1f"/>
          <w:sz w:val="16"/>
          <w:szCs w:val="16"/>
          <w:rtl w:val="0"/>
        </w:rPr>
        <w:t xml:space="preserve"> Both projects are attempting to establish a "new biotech cluster" simultaneously, and the total injection of over 2.4 million square feet into a formerly non-existent submarket has pushed headline vacancy for Downtown above 35%.</w:t>
      </w:r>
      <w:r w:rsidDel="00000000" w:rsidR="00000000" w:rsidRPr="00000000">
        <w:rPr>
          <w:rFonts w:ascii="Google Sans" w:cs="Google Sans" w:eastAsia="Google Sans" w:hAnsi="Google Sans"/>
          <w:color w:val="444746"/>
          <w:sz w:val="16"/>
          <w:szCs w:val="16"/>
          <w:vertAlign w:val="superscript"/>
          <w:rtl w:val="0"/>
        </w:rPr>
        <w:t xml:space="preserve">17</w:t>
      </w:r>
      <w:r w:rsidDel="00000000" w:rsidR="00000000" w:rsidRPr="00000000">
        <w:rPr>
          <w:rFonts w:ascii="Google Sans" w:cs="Google Sans" w:eastAsia="Google Sans" w:hAnsi="Google Sans"/>
          <w:color w:val="1f1f1f"/>
          <w:sz w:val="16"/>
          <w:szCs w:val="16"/>
          <w:rtl w:val="0"/>
        </w:rPr>
        <w:t xml:space="preserve"> Reports in late 2025 of potential foreclosure updates at the Campus at Horton highlight the systemic stress facing Downtown life science assets.</w:t>
      </w:r>
      <w:r w:rsidDel="00000000" w:rsidR="00000000" w:rsidRPr="00000000">
        <w:rPr>
          <w:rFonts w:ascii="Google Sans" w:cs="Google Sans" w:eastAsia="Google Sans" w:hAnsi="Google Sans"/>
          <w:color w:val="444746"/>
          <w:sz w:val="16"/>
          <w:szCs w:val="16"/>
          <w:vertAlign w:val="superscript"/>
          <w:rtl w:val="0"/>
        </w:rPr>
        <w:t xml:space="preserve">11</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Summary of Strategic Challenges and Catalysts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As RaDD enters full operations in Q1 2026, its future is governed by a set of conflicting indicators.</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Key Headwinds</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Oversupply:</w:t>
      </w:r>
      <w:r w:rsidDel="00000000" w:rsidR="00000000" w:rsidRPr="00000000">
        <w:rPr>
          <w:rFonts w:ascii="Google Sans" w:cs="Google Sans" w:eastAsia="Google Sans" w:hAnsi="Google Sans"/>
          <w:color w:val="1f1f1f"/>
          <w:sz w:val="16"/>
          <w:szCs w:val="16"/>
          <w:rtl w:val="0"/>
        </w:rPr>
        <w:t xml:space="preserve"> San Diego is absorbing the highest amount of new life science product in its history, totaling 2.4 million square feet in 2025 alone.</w:t>
      </w:r>
      <w:r w:rsidDel="00000000" w:rsidR="00000000" w:rsidRPr="00000000">
        <w:rPr>
          <w:rFonts w:ascii="Google Sans" w:cs="Google Sans" w:eastAsia="Google Sans" w:hAnsi="Google Sans"/>
          <w:color w:val="444746"/>
          <w:sz w:val="16"/>
          <w:szCs w:val="16"/>
          <w:vertAlign w:val="superscript"/>
          <w:rtl w:val="0"/>
        </w:rPr>
        <w:t xml:space="preserve">4</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Flight to Quality vs. Flight to Location:</w:t>
      </w:r>
      <w:r w:rsidDel="00000000" w:rsidR="00000000" w:rsidRPr="00000000">
        <w:rPr>
          <w:rFonts w:ascii="Google Sans" w:cs="Google Sans" w:eastAsia="Google Sans" w:hAnsi="Google Sans"/>
          <w:color w:val="1f1f1f"/>
          <w:sz w:val="16"/>
          <w:szCs w:val="16"/>
          <w:rtl w:val="0"/>
        </w:rPr>
        <w:t xml:space="preserve"> While tenants are seeking high-quality Class A space, they are currently prioritizing "lab-ready" spaces in established hubs like Torrey Pines over speculative waterfront campuses.</w:t>
      </w:r>
      <w:r w:rsidDel="00000000" w:rsidR="00000000" w:rsidRPr="00000000">
        <w:rPr>
          <w:rFonts w:ascii="Google Sans" w:cs="Google Sans" w:eastAsia="Google Sans" w:hAnsi="Google Sans"/>
          <w:color w:val="444746"/>
          <w:sz w:val="16"/>
          <w:szCs w:val="16"/>
          <w:vertAlign w:val="superscript"/>
          <w:rtl w:val="0"/>
        </w:rPr>
        <w:t xml:space="preserve">11</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Cost of Capital:</w:t>
      </w:r>
      <w:r w:rsidDel="00000000" w:rsidR="00000000" w:rsidRPr="00000000">
        <w:rPr>
          <w:rFonts w:ascii="Google Sans" w:cs="Google Sans" w:eastAsia="Google Sans" w:hAnsi="Google Sans"/>
          <w:color w:val="1f1f1f"/>
          <w:sz w:val="16"/>
          <w:szCs w:val="16"/>
          <w:rtl w:val="0"/>
        </w:rPr>
        <w:t xml:space="preserve"> The 14%+ yield required by IQHQ's recent strategic investors indicates that the firm's cost of carry is extremely high, reducing the developer's ability to offer deep rent concessions to secure tenants.</w:t>
      </w:r>
      <w:r w:rsidDel="00000000" w:rsidR="00000000" w:rsidRPr="00000000">
        <w:rPr>
          <w:rFonts w:ascii="Google Sans" w:cs="Google Sans" w:eastAsia="Google Sans" w:hAnsi="Google Sans"/>
          <w:color w:val="444746"/>
          <w:sz w:val="16"/>
          <w:szCs w:val="16"/>
          <w:vertAlign w:val="superscript"/>
          <w:rtl w:val="0"/>
        </w:rPr>
        <w:t xml:space="preserve">13</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Key Catalysts</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Interest Rate Relief:</w:t>
      </w:r>
      <w:r w:rsidDel="00000000" w:rsidR="00000000" w:rsidRPr="00000000">
        <w:rPr>
          <w:rFonts w:ascii="Google Sans" w:cs="Google Sans" w:eastAsia="Google Sans" w:hAnsi="Google Sans"/>
          <w:color w:val="1f1f1f"/>
          <w:sz w:val="16"/>
          <w:szCs w:val="16"/>
          <w:rtl w:val="0"/>
        </w:rPr>
        <w:t xml:space="preserve"> 175 basis points of Federal fund rate reductions in late 2024 and 2025 are starting to lower interest costs for sponsors, potentially extending the "runway" for lease-up.</w:t>
      </w:r>
      <w:r w:rsidDel="00000000" w:rsidR="00000000" w:rsidRPr="00000000">
        <w:rPr>
          <w:rFonts w:ascii="Google Sans" w:cs="Google Sans" w:eastAsia="Google Sans" w:hAnsi="Google Sans"/>
          <w:color w:val="444746"/>
          <w:sz w:val="16"/>
          <w:szCs w:val="16"/>
          <w:vertAlign w:val="superscript"/>
          <w:rtl w:val="0"/>
        </w:rPr>
        <w:t xml:space="preserve">43</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Infrastructure Advantage:</w:t>
      </w:r>
      <w:r w:rsidDel="00000000" w:rsidR="00000000" w:rsidRPr="00000000">
        <w:rPr>
          <w:rFonts w:ascii="Google Sans" w:cs="Google Sans" w:eastAsia="Google Sans" w:hAnsi="Google Sans"/>
          <w:color w:val="1f1f1f"/>
          <w:sz w:val="16"/>
          <w:szCs w:val="16"/>
          <w:rtl w:val="0"/>
        </w:rPr>
        <w:t xml:space="preserve"> RaDD's WiredScore Platinum status and massive floorplates position it perfectly for the next generation of "AI-native" pharmaceutical firms that require high compute and power density.</w:t>
      </w:r>
      <w:r w:rsidDel="00000000" w:rsidR="00000000" w:rsidRPr="00000000">
        <w:rPr>
          <w:rFonts w:ascii="Google Sans" w:cs="Google Sans" w:eastAsia="Google Sans" w:hAnsi="Google Sans"/>
          <w:color w:val="444746"/>
          <w:sz w:val="16"/>
          <w:szCs w:val="16"/>
          <w:vertAlign w:val="superscript"/>
          <w:rtl w:val="0"/>
        </w:rPr>
        <w:t xml:space="preserve">5</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Retail Validation:</w:t>
      </w:r>
      <w:r w:rsidDel="00000000" w:rsidR="00000000" w:rsidRPr="00000000">
        <w:rPr>
          <w:rFonts w:ascii="Google Sans" w:cs="Google Sans" w:eastAsia="Google Sans" w:hAnsi="Google Sans"/>
          <w:color w:val="1f1f1f"/>
          <w:sz w:val="16"/>
          <w:szCs w:val="16"/>
          <w:rtl w:val="0"/>
        </w:rPr>
        <w:t xml:space="preserve"> The 50% retail leasing rate provides a foundation for the "experience" value driver that is increasingly important in commercial real estate.</w:t>
      </w:r>
      <w:r w:rsidDel="00000000" w:rsidR="00000000" w:rsidRPr="00000000">
        <w:rPr>
          <w:rFonts w:ascii="Google Sans" w:cs="Google Sans" w:eastAsia="Google Sans" w:hAnsi="Google Sans"/>
          <w:color w:val="444746"/>
          <w:sz w:val="16"/>
          <w:szCs w:val="16"/>
          <w:vertAlign w:val="superscript"/>
          <w:rtl w:val="0"/>
        </w:rPr>
        <w:t xml:space="preserve">22</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Conclusion and Strategic Outlook for late 2026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Research and Development District is a structurally complete, aesthetically iconic, but economically under-leased campus entering a period of financial reckoning. For Bank OZK, the August 2026 maturity wall represents a massive concentration of risk. However, the bank's structure of "good news funding" and the sponsors' recent equity injections suggest that an extension of the senior loan is the most likely outcome, avoiding a distressed sale in a high-vacancy environment.</w:t>
      </w:r>
      <w:r w:rsidDel="00000000" w:rsidR="00000000" w:rsidRPr="00000000">
        <w:rPr>
          <w:rFonts w:ascii="Google Sans" w:cs="Google Sans" w:eastAsia="Google Sans" w:hAnsi="Google Sans"/>
          <w:color w:val="444746"/>
          <w:sz w:val="16"/>
          <w:szCs w:val="16"/>
          <w:vertAlign w:val="superscript"/>
          <w:rtl w:val="0"/>
        </w:rPr>
        <w:t xml:space="preserve">6</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IQHQ's health depends entirely on its ability to translate the symbolic success of the JCVI lease into a major pharmaceutical commitment of 200,000 square feet or more. Without such a tenant, the project will remain a "lifestyle waterfront park" with empty labs, placing the developer and its lenders in a holding pattern that will test the limits of institutional patience and regional biotech demand. The outcome of this $1.6 billion urban experiment will ultimately define whether San Diego can successfully integrate its premier industry into its city center or if the "suburban-to-urban" life sciences shift was a peak-cycle overreach..</w:t>
      </w:r>
      <w:r w:rsidDel="00000000" w:rsidR="00000000" w:rsidRPr="00000000">
        <w:rPr>
          <w:rFonts w:ascii="Google Sans" w:cs="Google Sans" w:eastAsia="Google Sans" w:hAnsi="Google Sans"/>
          <w:color w:val="444746"/>
          <w:sz w:val="16"/>
          <w:szCs w:val="16"/>
          <w:vertAlign w:val="superscript"/>
          <w:rtl w:val="0"/>
        </w:rPr>
        <w:t xml:space="preserve">4</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sz w:val="16"/>
          <w:szCs w:val="16"/>
        </w:rPr>
      </w:pPr>
      <w:r w:rsidDel="00000000" w:rsidR="00000000" w:rsidRPr="00000000">
        <w:rPr>
          <w:rFonts w:ascii="Google Sans" w:cs="Google Sans" w:eastAsia="Google Sans" w:hAnsi="Google Sans"/>
          <w:sz w:val="16"/>
          <w:szCs w:val="16"/>
          <w:rtl w:val="0"/>
        </w:rPr>
        <w:t xml:space="preserve">Works cited</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IQHQ Research and Development District - Lerch Bates, accessed March 24, 2026, </w:t>
      </w:r>
      <w:hyperlink r:id="rId6">
        <w:r w:rsidDel="00000000" w:rsidR="00000000" w:rsidRPr="00000000">
          <w:rPr>
            <w:rFonts w:ascii="Google Sans" w:cs="Google Sans" w:eastAsia="Google Sans" w:hAnsi="Google Sans"/>
            <w:color w:val="0000ee"/>
            <w:sz w:val="16"/>
            <w:szCs w:val="16"/>
            <w:u w:val="single"/>
            <w:rtl w:val="0"/>
          </w:rPr>
          <w:t xml:space="preserve">https://www.lerchbates.com/projects/iqhq-research-and-development-district/</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IQHQ RaDD - Transcript — Built FNF, accessed March 24, 2026, </w:t>
      </w:r>
      <w:hyperlink r:id="rId7">
        <w:r w:rsidDel="00000000" w:rsidR="00000000" w:rsidRPr="00000000">
          <w:rPr>
            <w:rFonts w:ascii="Google Sans" w:cs="Google Sans" w:eastAsia="Google Sans" w:hAnsi="Google Sans"/>
            <w:color w:val="0000ee"/>
            <w:sz w:val="16"/>
            <w:szCs w:val="16"/>
            <w:u w:val="single"/>
            <w:rtl w:val="0"/>
          </w:rPr>
          <w:t xml:space="preserve">https://www.built.fnf.com/iqhq-radd-transcript</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RaDD | A District by IQHQ, accessed March 24, 2026, </w:t>
      </w:r>
      <w:hyperlink r:id="rId8">
        <w:r w:rsidDel="00000000" w:rsidR="00000000" w:rsidRPr="00000000">
          <w:rPr>
            <w:rFonts w:ascii="Google Sans" w:cs="Google Sans" w:eastAsia="Google Sans" w:hAnsi="Google Sans"/>
            <w:color w:val="0000ee"/>
            <w:sz w:val="16"/>
            <w:szCs w:val="16"/>
            <w:u w:val="single"/>
            <w:rtl w:val="0"/>
          </w:rPr>
          <w:t xml:space="preserve">https://www.thisisradd.com/</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San Diego: - Life Science Market Overview - Imgix, accessed March 24, 2026, </w:t>
      </w:r>
      <w:hyperlink r:id="rId9">
        <w:r w:rsidDel="00000000" w:rsidR="00000000" w:rsidRPr="00000000">
          <w:rPr>
            <w:rFonts w:ascii="Google Sans" w:cs="Google Sans" w:eastAsia="Google Sans" w:hAnsi="Google Sans"/>
            <w:color w:val="0000ee"/>
            <w:sz w:val="16"/>
            <w:szCs w:val="16"/>
            <w:u w:val="single"/>
            <w:rtl w:val="0"/>
          </w:rPr>
          <w:t xml:space="preserve">https://nmrk.imgix.net/uploads/fields/pdf-market-reports/4Q25-San-Diego-Life-Science-Market.pdf</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JLL: 2026 could be a realignment year for life science labs - R&amp;D World, accessed March 24, 2026, </w:t>
      </w:r>
      <w:hyperlink r:id="rId10">
        <w:r w:rsidDel="00000000" w:rsidR="00000000" w:rsidRPr="00000000">
          <w:rPr>
            <w:rFonts w:ascii="Google Sans" w:cs="Google Sans" w:eastAsia="Google Sans" w:hAnsi="Google Sans"/>
            <w:color w:val="0000ee"/>
            <w:sz w:val="16"/>
            <w:szCs w:val="16"/>
            <w:u w:val="single"/>
            <w:rtl w:val="0"/>
          </w:rPr>
          <w:t xml:space="preserve">https://www.rdworldonline.com/jll-2026-could-be-a-realignment-year-for-life-science-labs/</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Investor Relations | Bank OZK, accessed March 24, 2026, </w:t>
      </w:r>
      <w:hyperlink r:id="rId11">
        <w:r w:rsidDel="00000000" w:rsidR="00000000" w:rsidRPr="00000000">
          <w:rPr>
            <w:rFonts w:ascii="Google Sans" w:cs="Google Sans" w:eastAsia="Google Sans" w:hAnsi="Google Sans"/>
            <w:color w:val="0000ee"/>
            <w:sz w:val="16"/>
            <w:szCs w:val="16"/>
            <w:u w:val="single"/>
            <w:rtl w:val="0"/>
          </w:rPr>
          <w:t xml:space="preserve">https://ir.ozk.com/static-files/371f19dd-d6f8-4c66-bb80-8f9d41de2861</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Is the Bank OZK Downgrade Warranted? - Propmodo, accessed March 24, 2026, </w:t>
      </w:r>
      <w:hyperlink r:id="rId12">
        <w:r w:rsidDel="00000000" w:rsidR="00000000" w:rsidRPr="00000000">
          <w:rPr>
            <w:rFonts w:ascii="Google Sans" w:cs="Google Sans" w:eastAsia="Google Sans" w:hAnsi="Google Sans"/>
            <w:color w:val="0000ee"/>
            <w:sz w:val="16"/>
            <w:szCs w:val="16"/>
            <w:u w:val="single"/>
            <w:rtl w:val="0"/>
          </w:rPr>
          <w:t xml:space="preserve">https://propmodo.com/is-the-bank-ozk-downgrade-warranted/</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IQHQ's RaDD Just Announced Their First Life Science Tenant! - Downtown San Diego Real Estate, accessed March 24, 2026, </w:t>
      </w:r>
      <w:hyperlink r:id="rId13">
        <w:r w:rsidDel="00000000" w:rsidR="00000000" w:rsidRPr="00000000">
          <w:rPr>
            <w:rFonts w:ascii="Google Sans" w:cs="Google Sans" w:eastAsia="Google Sans" w:hAnsi="Google Sans"/>
            <w:color w:val="0000ee"/>
            <w:sz w:val="16"/>
            <w:szCs w:val="16"/>
            <w:u w:val="single"/>
            <w:rtl w:val="0"/>
          </w:rPr>
          <w:t xml:space="preserve">https://www.livingthesandiegolife.com/iqhq-radd-j-craig-venter-institute-new-tenant/</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San Diego Commercial Real Estate Market Overview - Blog - Brevitas, accessed March 24, 2026, </w:t>
      </w:r>
      <w:hyperlink r:id="rId14">
        <w:r w:rsidDel="00000000" w:rsidR="00000000" w:rsidRPr="00000000">
          <w:rPr>
            <w:rFonts w:ascii="Google Sans" w:cs="Google Sans" w:eastAsia="Google Sans" w:hAnsi="Google Sans"/>
            <w:color w:val="0000ee"/>
            <w:sz w:val="16"/>
            <w:szCs w:val="16"/>
            <w:u w:val="single"/>
            <w:rtl w:val="0"/>
          </w:rPr>
          <w:t xml:space="preserve">https://brevitas.com/blog/san-diego-commercial-real-estate-market-overview</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IQHQ: $900 Million Raised In 2024 - Pulse 2.0, accessed March 24, 2026, </w:t>
      </w:r>
      <w:hyperlink r:id="rId15">
        <w:r w:rsidDel="00000000" w:rsidR="00000000" w:rsidRPr="00000000">
          <w:rPr>
            <w:rFonts w:ascii="Google Sans" w:cs="Google Sans" w:eastAsia="Google Sans" w:hAnsi="Google Sans"/>
            <w:color w:val="0000ee"/>
            <w:sz w:val="16"/>
            <w:szCs w:val="16"/>
            <w:u w:val="single"/>
            <w:rtl w:val="0"/>
          </w:rPr>
          <w:t xml:space="preserve">https://pulse2.com/iqhq-900-million-raised-in-2024/</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IQHQ's Massive 1.56M SF Biotech Hub in San Diego Opens Tenantless - Traded, accessed March 24, 2026, </w:t>
      </w:r>
      <w:hyperlink r:id="rId16">
        <w:r w:rsidDel="00000000" w:rsidR="00000000" w:rsidRPr="00000000">
          <w:rPr>
            <w:rFonts w:ascii="Google Sans" w:cs="Google Sans" w:eastAsia="Google Sans" w:hAnsi="Google Sans"/>
            <w:color w:val="0000ee"/>
            <w:sz w:val="16"/>
            <w:szCs w:val="16"/>
            <w:u w:val="single"/>
            <w:rtl w:val="0"/>
          </w:rPr>
          <w:t xml:space="preserve">https://traded.co/blog/iqhq-s-massive-1-56m-sf-biotech-hub-in-san-diego-opens-tenantless/</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2026 U.S. Life Sciences Trends | CBRE, accessed March 24, 2026, </w:t>
      </w:r>
      <w:hyperlink r:id="rId17">
        <w:r w:rsidDel="00000000" w:rsidR="00000000" w:rsidRPr="00000000">
          <w:rPr>
            <w:rFonts w:ascii="Google Sans" w:cs="Google Sans" w:eastAsia="Google Sans" w:hAnsi="Google Sans"/>
            <w:color w:val="0000ee"/>
            <w:sz w:val="16"/>
            <w:szCs w:val="16"/>
            <w:u w:val="single"/>
            <w:rtl w:val="0"/>
          </w:rPr>
          <w:t xml:space="preserve">https://www.cbre.com/insights/reports/2026-us-life-sciences-trends</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Life Sciences in San Diego: Growth Signs Amid Leasing Pressure - IPG, accessed March 24, 2026, </w:t>
      </w:r>
      <w:hyperlink r:id="rId18">
        <w:r w:rsidDel="00000000" w:rsidR="00000000" w:rsidRPr="00000000">
          <w:rPr>
            <w:rFonts w:ascii="Google Sans" w:cs="Google Sans" w:eastAsia="Google Sans" w:hAnsi="Google Sans"/>
            <w:color w:val="0000ee"/>
            <w:sz w:val="16"/>
            <w:szCs w:val="16"/>
            <w:u w:val="single"/>
            <w:rtl w:val="0"/>
          </w:rPr>
          <w:t xml:space="preserve">https://ipgsf.com/life-sciences-in-san-diego-growth-signs-amid-leasing-pressure/</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SAN DIEGO - Cushman &amp; Wakefield, accessed March 24, 2026, </w:t>
      </w:r>
      <w:hyperlink r:id="rId19">
        <w:r w:rsidDel="00000000" w:rsidR="00000000" w:rsidRPr="00000000">
          <w:rPr>
            <w:rFonts w:ascii="Google Sans" w:cs="Google Sans" w:eastAsia="Google Sans" w:hAnsi="Google Sans"/>
            <w:color w:val="0000ee"/>
            <w:sz w:val="16"/>
            <w:szCs w:val="16"/>
            <w:u w:val="single"/>
            <w:rtl w:val="0"/>
          </w:rPr>
          <w:t xml:space="preserve">https://assets.cushmanwakefield.com/-/media/cw/marketbeat-pdfs/2025/q1/us-reports/life-sciences/sandiego_americas_marketbeat_lifesciences_q12025.pdf?rev=f2b1dcbb5ae94b21a3afd42e9bd6f962</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san diego - life sciences q3 2025 - Cushman &amp; Wakefield, accessed March 24, 2026, </w:t>
      </w:r>
      <w:hyperlink r:id="rId20">
        <w:r w:rsidDel="00000000" w:rsidR="00000000" w:rsidRPr="00000000">
          <w:rPr>
            <w:rFonts w:ascii="Google Sans" w:cs="Google Sans" w:eastAsia="Google Sans" w:hAnsi="Google Sans"/>
            <w:color w:val="0000ee"/>
            <w:sz w:val="16"/>
            <w:szCs w:val="16"/>
            <w:u w:val="single"/>
            <w:rtl w:val="0"/>
          </w:rPr>
          <w:t xml:space="preserve">https://assets.cushmanwakefield.com/-/media/cw/marketbeat-pdfs/2025/q3/us-reports/life-sciences/sandiego_americas_marketbeat_lifesciences_q32025.pdf?rev=79ba0876188548f2a0f2258dfd3ad56b</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Life Sciences Update | February 2026 - Cushman &amp; Wakefield, accessed March 24, 2026, </w:t>
      </w:r>
      <w:hyperlink r:id="rId21">
        <w:r w:rsidDel="00000000" w:rsidR="00000000" w:rsidRPr="00000000">
          <w:rPr>
            <w:rFonts w:ascii="Google Sans" w:cs="Google Sans" w:eastAsia="Google Sans" w:hAnsi="Google Sans"/>
            <w:color w:val="0000ee"/>
            <w:sz w:val="16"/>
            <w:szCs w:val="16"/>
            <w:u w:val="single"/>
            <w:rtl w:val="0"/>
          </w:rPr>
          <w:t xml:space="preserve">https://www.cushmanwakefield.com/en/insights/life-science-report</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San Diego Office Market Report - Marcus &amp; Millichap, accessed March 24, 2026, </w:t>
      </w:r>
      <w:hyperlink r:id="rId22">
        <w:r w:rsidDel="00000000" w:rsidR="00000000" w:rsidRPr="00000000">
          <w:rPr>
            <w:rFonts w:ascii="Google Sans" w:cs="Google Sans" w:eastAsia="Google Sans" w:hAnsi="Google Sans"/>
            <w:color w:val="0000ee"/>
            <w:sz w:val="16"/>
            <w:szCs w:val="16"/>
            <w:u w:val="single"/>
            <w:rtl w:val="0"/>
          </w:rPr>
          <w:t xml:space="preserve">https://www.marcusmillichap.com/research/market-report/san-diego/san-diego-2026-investment-forecast-office-market-report</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San Diego Commercial Office Space for Rent - TenantBase, accessed March 24, 2026, </w:t>
      </w:r>
      <w:hyperlink r:id="rId23">
        <w:r w:rsidDel="00000000" w:rsidR="00000000" w:rsidRPr="00000000">
          <w:rPr>
            <w:rFonts w:ascii="Google Sans" w:cs="Google Sans" w:eastAsia="Google Sans" w:hAnsi="Google Sans"/>
            <w:color w:val="0000ee"/>
            <w:sz w:val="16"/>
            <w:szCs w:val="16"/>
            <w:u w:val="single"/>
            <w:rtl w:val="0"/>
          </w:rPr>
          <w:t xml:space="preserve">https://www.tenantbase.com/san-diego/q1-2026/</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RaDD - IQHQ, accessed March 24, 2026, </w:t>
      </w:r>
      <w:hyperlink r:id="rId24">
        <w:r w:rsidDel="00000000" w:rsidR="00000000" w:rsidRPr="00000000">
          <w:rPr>
            <w:rFonts w:ascii="Google Sans" w:cs="Google Sans" w:eastAsia="Google Sans" w:hAnsi="Google Sans"/>
            <w:color w:val="0000ee"/>
            <w:sz w:val="16"/>
            <w:szCs w:val="16"/>
            <w:u w:val="single"/>
            <w:rtl w:val="0"/>
          </w:rPr>
          <w:t xml:space="preserve">https://iqhqreit.com/districts/radd</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IQHQ Inks 50 KSF Life Science Lease in San Diego - CommercialSearch, accessed March 24, 2026, </w:t>
      </w:r>
      <w:hyperlink r:id="rId25">
        <w:r w:rsidDel="00000000" w:rsidR="00000000" w:rsidRPr="00000000">
          <w:rPr>
            <w:rFonts w:ascii="Google Sans" w:cs="Google Sans" w:eastAsia="Google Sans" w:hAnsi="Google Sans"/>
            <w:color w:val="0000ee"/>
            <w:sz w:val="16"/>
            <w:szCs w:val="16"/>
            <w:u w:val="single"/>
            <w:rtl w:val="0"/>
          </w:rPr>
          <w:t xml:space="preserve">https://www.commercialsearch.com/news/iqhq-inks-50-ksf-life-science-lease-in-san-diego/</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IQHQ-RaDD Holdings I&amp;II - HR Ratings, accessed March 24, 2026, </w:t>
      </w:r>
      <w:hyperlink r:id="rId26">
        <w:r w:rsidDel="00000000" w:rsidR="00000000" w:rsidRPr="00000000">
          <w:rPr>
            <w:rFonts w:ascii="Google Sans" w:cs="Google Sans" w:eastAsia="Google Sans" w:hAnsi="Google Sans"/>
            <w:color w:val="0000ee"/>
            <w:sz w:val="16"/>
            <w:szCs w:val="16"/>
            <w:u w:val="single"/>
            <w:rtl w:val="0"/>
          </w:rPr>
          <w:t xml:space="preserve">https://www.hrratings.com/pdf/Rating_Report_IQHQ___Review_2025.pdf</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Future labs: 5 life sciences builds that could change the world - Construction Briefing, accessed March 24, 2026, </w:t>
      </w:r>
      <w:hyperlink r:id="rId27">
        <w:r w:rsidDel="00000000" w:rsidR="00000000" w:rsidRPr="00000000">
          <w:rPr>
            <w:rFonts w:ascii="Google Sans" w:cs="Google Sans" w:eastAsia="Google Sans" w:hAnsi="Google Sans"/>
            <w:color w:val="0000ee"/>
            <w:sz w:val="16"/>
            <w:szCs w:val="16"/>
            <w:u w:val="single"/>
            <w:rtl w:val="0"/>
          </w:rPr>
          <w:t xml:space="preserve">https://www.constructionbriefing.com/news/labs-of-the-future-five-life-sciences-construction-projects-that-could-change-the-world/8049893.article</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San Diego biotech campus finds plenty of demand — but among retail tenants - CoStar, accessed March 24, 2026, </w:t>
      </w:r>
      <w:hyperlink r:id="rId28">
        <w:r w:rsidDel="00000000" w:rsidR="00000000" w:rsidRPr="00000000">
          <w:rPr>
            <w:rFonts w:ascii="Google Sans" w:cs="Google Sans" w:eastAsia="Google Sans" w:hAnsi="Google Sans"/>
            <w:color w:val="0000ee"/>
            <w:sz w:val="16"/>
            <w:szCs w:val="16"/>
            <w:u w:val="single"/>
            <w:rtl w:val="0"/>
          </w:rPr>
          <w:t xml:space="preserve">https://www.costar.com/article/435083855/san-diego-biotech-campus-finds-plenty-of-demand-but-among-retail-tenants</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The Best U.S. Banks, accessed March 24, 2026, </w:t>
      </w:r>
      <w:hyperlink r:id="rId29">
        <w:r w:rsidDel="00000000" w:rsidR="00000000" w:rsidRPr="00000000">
          <w:rPr>
            <w:rFonts w:ascii="Google Sans" w:cs="Google Sans" w:eastAsia="Google Sans" w:hAnsi="Google Sans"/>
            <w:color w:val="0000ee"/>
            <w:sz w:val="16"/>
            <w:szCs w:val="16"/>
            <w:u w:val="single"/>
            <w:rtl w:val="0"/>
          </w:rPr>
          <w:t xml:space="preserve">https://calprivate.bank/wp-content/uploads/2024/09/RankingBanking-2024.pdf</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101 Ash | City of San Diego, accessed March 24, 2026, </w:t>
      </w:r>
      <w:hyperlink r:id="rId30">
        <w:r w:rsidDel="00000000" w:rsidR="00000000" w:rsidRPr="00000000">
          <w:rPr>
            <w:rFonts w:ascii="Google Sans" w:cs="Google Sans" w:eastAsia="Google Sans" w:hAnsi="Google Sans"/>
            <w:color w:val="0000ee"/>
            <w:sz w:val="16"/>
            <w:szCs w:val="16"/>
            <w:u w:val="single"/>
            <w:rtl w:val="0"/>
          </w:rPr>
          <w:t xml:space="preserve">https://www.sandiego.gov/sites/default/files/2025-07/101-ash-attachment-c-city-appraisal.pdf</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Why Bank OZK Stock Is Down Big Today | The Motley Fool, accessed March 24, 2026, </w:t>
      </w:r>
      <w:hyperlink r:id="rId31">
        <w:r w:rsidDel="00000000" w:rsidR="00000000" w:rsidRPr="00000000">
          <w:rPr>
            <w:rFonts w:ascii="Google Sans" w:cs="Google Sans" w:eastAsia="Google Sans" w:hAnsi="Google Sans"/>
            <w:color w:val="0000ee"/>
            <w:sz w:val="16"/>
            <w:szCs w:val="16"/>
            <w:u w:val="single"/>
            <w:rtl w:val="0"/>
          </w:rPr>
          <w:t xml:space="preserve">https://www.fool.com/investing/2024/05/29/why-bank-ozk-stock-is-down-big-today/</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News and Market Updates - Living The San Diego Life, accessed March 24, 2026, </w:t>
      </w:r>
      <w:hyperlink r:id="rId32">
        <w:r w:rsidDel="00000000" w:rsidR="00000000" w:rsidRPr="00000000">
          <w:rPr>
            <w:rFonts w:ascii="Google Sans" w:cs="Google Sans" w:eastAsia="Google Sans" w:hAnsi="Google Sans"/>
            <w:color w:val="0000ee"/>
            <w:sz w:val="16"/>
            <w:szCs w:val="16"/>
            <w:u w:val="single"/>
            <w:rtl w:val="0"/>
          </w:rPr>
          <w:t xml:space="preserve">https://www.livingthesandiegolife.com/news-market-updates/</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J. Craig Venter Institute Signs 50000 SF Lease At IQHQ's RaDD Campus In San Diego, accessed March 24, 2026, </w:t>
      </w:r>
      <w:hyperlink r:id="rId33">
        <w:r w:rsidDel="00000000" w:rsidR="00000000" w:rsidRPr="00000000">
          <w:rPr>
            <w:rFonts w:ascii="Google Sans" w:cs="Google Sans" w:eastAsia="Google Sans" w:hAnsi="Google Sans"/>
            <w:color w:val="0000ee"/>
            <w:sz w:val="16"/>
            <w:szCs w:val="16"/>
            <w:u w:val="single"/>
            <w:rtl w:val="0"/>
          </w:rPr>
          <w:t xml:space="preserve">https://traded.co/deals/california/life-sciences/lease/950-waterfront-place/</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RaDD - Retail Insite, accessed March 24, 2026, </w:t>
      </w:r>
      <w:hyperlink r:id="rId34">
        <w:r w:rsidDel="00000000" w:rsidR="00000000" w:rsidRPr="00000000">
          <w:rPr>
            <w:rFonts w:ascii="Google Sans" w:cs="Google Sans" w:eastAsia="Google Sans" w:hAnsi="Google Sans"/>
            <w:color w:val="0000ee"/>
            <w:sz w:val="16"/>
            <w:szCs w:val="16"/>
            <w:u w:val="single"/>
            <w:rtl w:val="0"/>
          </w:rPr>
          <w:t xml:space="preserve">https://riretail.com/property/radd/</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First Set of Retail Tenants Announced at IQHQ's RaDD in Downtown San Diego, accessed March 24, 2026, </w:t>
      </w:r>
      <w:hyperlink r:id="rId35">
        <w:r w:rsidDel="00000000" w:rsidR="00000000" w:rsidRPr="00000000">
          <w:rPr>
            <w:rFonts w:ascii="Google Sans" w:cs="Google Sans" w:eastAsia="Google Sans" w:hAnsi="Google Sans"/>
            <w:color w:val="0000ee"/>
            <w:sz w:val="16"/>
            <w:szCs w:val="16"/>
            <w:u w:val="single"/>
            <w:rtl w:val="0"/>
          </w:rPr>
          <w:t xml:space="preserve">https://www.livingthesandiegolife.com/first-retail-tenants-announced-iqhq-radd/</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San Diego Hotel Market - Q1 2025 Update, accessed March 24, 2026, </w:t>
      </w:r>
      <w:hyperlink r:id="rId36">
        <w:r w:rsidDel="00000000" w:rsidR="00000000" w:rsidRPr="00000000">
          <w:rPr>
            <w:rFonts w:ascii="Google Sans" w:cs="Google Sans" w:eastAsia="Google Sans" w:hAnsi="Google Sans"/>
            <w:color w:val="0000ee"/>
            <w:sz w:val="16"/>
            <w:szCs w:val="16"/>
            <w:u w:val="single"/>
            <w:rtl w:val="0"/>
          </w:rPr>
          <w:t xml:space="preserve">https://hotelguru.com/articles/san-diego-hotel-market-data/</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IQHQ - 2026 Company Profile, Team, Funding &amp; Competitors - Tracxn, accessed March 24, 2026, </w:t>
      </w:r>
      <w:hyperlink r:id="rId37">
        <w:r w:rsidDel="00000000" w:rsidR="00000000" w:rsidRPr="00000000">
          <w:rPr>
            <w:rFonts w:ascii="Google Sans" w:cs="Google Sans" w:eastAsia="Google Sans" w:hAnsi="Google Sans"/>
            <w:color w:val="0000ee"/>
            <w:sz w:val="16"/>
            <w:szCs w:val="16"/>
            <w:u w:val="single"/>
            <w:rtl w:val="0"/>
          </w:rPr>
          <w:t xml:space="preserve">https://tracxn.com/d/companies/iqhq/__K8pWPWcYF8qfddLMKGB2G5KulJOwIWUre6lRd9_F6zo</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1IK - Innovative Industrial Properties Inc Earnings Call Transcripts - Morningstar, accessed March 24, 2026, </w:t>
      </w:r>
      <w:hyperlink r:id="rId38">
        <w:r w:rsidDel="00000000" w:rsidR="00000000" w:rsidRPr="00000000">
          <w:rPr>
            <w:rFonts w:ascii="Google Sans" w:cs="Google Sans" w:eastAsia="Google Sans" w:hAnsi="Google Sans"/>
            <w:color w:val="0000ee"/>
            <w:sz w:val="16"/>
            <w:szCs w:val="16"/>
            <w:u w:val="single"/>
            <w:rtl w:val="0"/>
          </w:rPr>
          <w:t xml:space="preserve">https://www.morningstar.com/stocks/xfra/1ik/earnings-transcript</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IQHQ Raises $900M of Capital in 2024 to Drive Continued Momentum - Business Wire, accessed March 24, 2026, </w:t>
      </w:r>
      <w:hyperlink r:id="rId39">
        <w:r w:rsidDel="00000000" w:rsidR="00000000" w:rsidRPr="00000000">
          <w:rPr>
            <w:rFonts w:ascii="Google Sans" w:cs="Google Sans" w:eastAsia="Google Sans" w:hAnsi="Google Sans"/>
            <w:color w:val="0000ee"/>
            <w:sz w:val="16"/>
            <w:szCs w:val="16"/>
            <w:u w:val="single"/>
            <w:rtl w:val="0"/>
          </w:rPr>
          <w:t xml:space="preserve">https://www.businesswire.com/news/home/20250108202974/en/IQHQ-Raises-%24900M-of-Capital-in-2024-to-Drive-Continued-Momentum</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Innovative Industrial Properties Announces Strategic and Diversifying $270 Million Investment in Life Science Real Estate Platform - Business Wire, accessed March 24, 2026, </w:t>
      </w:r>
      <w:hyperlink r:id="rId40">
        <w:r w:rsidDel="00000000" w:rsidR="00000000" w:rsidRPr="00000000">
          <w:rPr>
            <w:rFonts w:ascii="Google Sans" w:cs="Google Sans" w:eastAsia="Google Sans" w:hAnsi="Google Sans"/>
            <w:color w:val="0000ee"/>
            <w:sz w:val="16"/>
            <w:szCs w:val="16"/>
            <w:u w:val="single"/>
            <w:rtl w:val="0"/>
          </w:rPr>
          <w:t xml:space="preserve">https://www.businesswire.com/news/home/20250805256263/en/Innovative-Industrial-Properties-Announces-Strategic-and-Diversifying-%24270-Million-Investment-in-Life-Science-Real-Estate-Platform</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Innovative Industrial Properties Reports Fourth Quarter and Full Year 2025 Results, accessed March 24, 2026, </w:t>
      </w:r>
      <w:hyperlink r:id="rId41">
        <w:r w:rsidDel="00000000" w:rsidR="00000000" w:rsidRPr="00000000">
          <w:rPr>
            <w:rFonts w:ascii="Google Sans" w:cs="Google Sans" w:eastAsia="Google Sans" w:hAnsi="Google Sans"/>
            <w:color w:val="0000ee"/>
            <w:sz w:val="16"/>
            <w:szCs w:val="16"/>
            <w:u w:val="single"/>
            <w:rtl w:val="0"/>
          </w:rPr>
          <w:t xml:space="preserve">https://www.stocktitan.net/news/IIPR/innovative-industrial-properties-reports-fourth-quarter-and-full-17m82tjxivne.html</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Innovative Industrial Properties, Inc. (IIPR) Stock Price, Market Cap, Segmented Revenue &amp; Earnings - Datainsightsmarket.com, accessed March 24, 2026, </w:t>
      </w:r>
      <w:hyperlink r:id="rId42">
        <w:r w:rsidDel="00000000" w:rsidR="00000000" w:rsidRPr="00000000">
          <w:rPr>
            <w:rFonts w:ascii="Google Sans" w:cs="Google Sans" w:eastAsia="Google Sans" w:hAnsi="Google Sans"/>
            <w:color w:val="0000ee"/>
            <w:sz w:val="16"/>
            <w:szCs w:val="16"/>
            <w:u w:val="single"/>
            <w:rtl w:val="0"/>
          </w:rPr>
          <w:t xml:space="preserve">https://www.datainsightsmarket.com/companies/IIPR</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Earnings call transcript: Innovative Industrial Q2 2025 misses EPS, stock falls, accessed March 24, 2026, </w:t>
      </w:r>
      <w:hyperlink r:id="rId43">
        <w:r w:rsidDel="00000000" w:rsidR="00000000" w:rsidRPr="00000000">
          <w:rPr>
            <w:rFonts w:ascii="Google Sans" w:cs="Google Sans" w:eastAsia="Google Sans" w:hAnsi="Google Sans"/>
            <w:color w:val="0000ee"/>
            <w:sz w:val="16"/>
            <w:szCs w:val="16"/>
            <w:u w:val="single"/>
            <w:rtl w:val="0"/>
          </w:rPr>
          <w:t xml:space="preserve">https://www.investing.com/news/transcripts/earnings-call-transcript-innovative-industrial-q2-2025-misses-eps-stock-falls-93CH-4178950</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IQHQ Raises $900M In 2024 To Drive Innovation In Life Science Districts - Realty Nxt, accessed March 24, 2026, </w:t>
      </w:r>
      <w:hyperlink r:id="rId44">
        <w:r w:rsidDel="00000000" w:rsidR="00000000" w:rsidRPr="00000000">
          <w:rPr>
            <w:rFonts w:ascii="Google Sans" w:cs="Google Sans" w:eastAsia="Google Sans" w:hAnsi="Google Sans"/>
            <w:color w:val="0000ee"/>
            <w:sz w:val="16"/>
            <w:szCs w:val="16"/>
            <w:u w:val="single"/>
            <w:rtl w:val="0"/>
          </w:rPr>
          <w:t xml:space="preserve">https://realtynxt.com/commercial-news/2025-01-15/iqhq-bolsters-life-science-vision-with-900m-funding-in-2024</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Commercial Real Estate Top Stories - Bisnow, accessed March 24, 2026, </w:t>
      </w:r>
      <w:hyperlink r:id="rId45">
        <w:r w:rsidDel="00000000" w:rsidR="00000000" w:rsidRPr="00000000">
          <w:rPr>
            <w:rFonts w:ascii="Google Sans" w:cs="Google Sans" w:eastAsia="Google Sans" w:hAnsi="Google Sans"/>
            <w:color w:val="0000ee"/>
            <w:sz w:val="16"/>
            <w:szCs w:val="16"/>
            <w:u w:val="single"/>
            <w:rtl w:val="0"/>
          </w:rPr>
          <w:t xml:space="preserve">https://www.bisnow.com/top-stories</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The Real Deal - August 2019 - Calaméo, accessed March 24, 2026, </w:t>
      </w:r>
      <w:hyperlink r:id="rId46">
        <w:r w:rsidDel="00000000" w:rsidR="00000000" w:rsidRPr="00000000">
          <w:rPr>
            <w:rFonts w:ascii="Google Sans" w:cs="Google Sans" w:eastAsia="Google Sans" w:hAnsi="Google Sans"/>
            <w:color w:val="0000ee"/>
            <w:sz w:val="16"/>
            <w:szCs w:val="16"/>
            <w:u w:val="single"/>
            <w:rtl w:val="0"/>
          </w:rPr>
          <w:t xml:space="preserve">https://www.calameo.com/therealdeal/books/0009464903f4a11f8da5f</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Bank OZK (OZK) Stock Price, Market Cap, Segmented Revenue &amp; Earnings - Marketreportanalytics.com, accessed March 24, 2026, </w:t>
      </w:r>
      <w:hyperlink r:id="rId47">
        <w:r w:rsidDel="00000000" w:rsidR="00000000" w:rsidRPr="00000000">
          <w:rPr>
            <w:rFonts w:ascii="Google Sans" w:cs="Google Sans" w:eastAsia="Google Sans" w:hAnsi="Google Sans"/>
            <w:color w:val="0000ee"/>
            <w:sz w:val="16"/>
            <w:szCs w:val="16"/>
            <w:u w:val="single"/>
            <w:rtl w:val="0"/>
          </w:rPr>
          <w:t xml:space="preserve">https://www.marketreportanalytics.com/companies/OZK</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Bank OZK Transcript of the Fourth Quarter 2025 Conference Call January 21, 2026, 7:30 am Note, accessed March 24, 2026, </w:t>
      </w:r>
      <w:hyperlink r:id="rId48">
        <w:r w:rsidDel="00000000" w:rsidR="00000000" w:rsidRPr="00000000">
          <w:rPr>
            <w:rFonts w:ascii="Google Sans" w:cs="Google Sans" w:eastAsia="Google Sans" w:hAnsi="Google Sans"/>
            <w:color w:val="0000ee"/>
            <w:sz w:val="16"/>
            <w:szCs w:val="16"/>
            <w:u w:val="single"/>
            <w:rtl w:val="0"/>
          </w:rPr>
          <w:t xml:space="preserve">https://ir.ozk.com/static-files/4e55b057-bd91-45cc-9cee-2b0f7d1467dd</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Investing with GoodLife | Real Estate News, Investing Tips, &amp; Current Events - Buzzsprout, accessed March 24, 2026, </w:t>
      </w:r>
      <w:hyperlink r:id="rId49">
        <w:r w:rsidDel="00000000" w:rsidR="00000000" w:rsidRPr="00000000">
          <w:rPr>
            <w:rFonts w:ascii="Google Sans" w:cs="Google Sans" w:eastAsia="Google Sans" w:hAnsi="Google Sans"/>
            <w:color w:val="0000ee"/>
            <w:sz w:val="16"/>
            <w:szCs w:val="16"/>
            <w:u w:val="single"/>
            <w:rtl w:val="0"/>
          </w:rPr>
          <w:t xml:space="preserve">https://feeds.buzzsprout.com/2393706.rss</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Life Sciences real estate 2026: AI and other key trends and innovations - JLL, accessed March 24, 2026, </w:t>
      </w:r>
      <w:hyperlink r:id="rId50">
        <w:r w:rsidDel="00000000" w:rsidR="00000000" w:rsidRPr="00000000">
          <w:rPr>
            <w:rFonts w:ascii="Google Sans" w:cs="Google Sans" w:eastAsia="Google Sans" w:hAnsi="Google Sans"/>
            <w:color w:val="0000ee"/>
            <w:sz w:val="16"/>
            <w:szCs w:val="16"/>
            <w:u w:val="single"/>
            <w:rtl w:val="0"/>
          </w:rPr>
          <w:t xml:space="preserve">https://www.jll.com/en-us/webinars/life-sciences-real-estate-2026-AI-and-other-key-trends-and-innovations</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Has the life science lab market finally hit bottom? CBRE data offers cautious hope, accessed March 24, 2026, </w:t>
      </w:r>
      <w:hyperlink r:id="rId51">
        <w:r w:rsidDel="00000000" w:rsidR="00000000" w:rsidRPr="00000000">
          <w:rPr>
            <w:rFonts w:ascii="Google Sans" w:cs="Google Sans" w:eastAsia="Google Sans" w:hAnsi="Google Sans"/>
            <w:color w:val="0000ee"/>
            <w:sz w:val="16"/>
            <w:szCs w:val="16"/>
            <w:u w:val="single"/>
            <w:rtl w:val="0"/>
          </w:rPr>
          <w:t xml:space="preserve">https://www.rdworldonline.com/has-the-life-science-lab-market-finally-hit-bottom-cbre-data-offers-cautious-hope/</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SAN DIEGO - Cushman &amp; Wakefield, accessed March 24, 2026, </w:t>
      </w:r>
      <w:hyperlink r:id="rId52">
        <w:r w:rsidDel="00000000" w:rsidR="00000000" w:rsidRPr="00000000">
          <w:rPr>
            <w:rFonts w:ascii="Google Sans" w:cs="Google Sans" w:eastAsia="Google Sans" w:hAnsi="Google Sans"/>
            <w:color w:val="0000ee"/>
            <w:sz w:val="16"/>
            <w:szCs w:val="16"/>
            <w:u w:val="single"/>
            <w:rtl w:val="0"/>
          </w:rPr>
          <w:t xml:space="preserve">https://assets.cushmanwakefield.com/-/media/cw/marketbeat-pdfs/2025/q4/us-reports/office/sandiego_americas_marketbeat_office_q42025.pdf?rev=7bb3b386f02f4597b8b9831698b7d36d</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Real Estate Trends Report, accessed March 24, 2026, </w:t>
      </w:r>
      <w:hyperlink r:id="rId53">
        <w:r w:rsidDel="00000000" w:rsidR="00000000" w:rsidRPr="00000000">
          <w:rPr>
            <w:rFonts w:ascii="Google Sans" w:cs="Google Sans" w:eastAsia="Google Sans" w:hAnsi="Google Sans"/>
            <w:color w:val="0000ee"/>
            <w:sz w:val="16"/>
            <w:szCs w:val="16"/>
            <w:u w:val="single"/>
            <w:rtl w:val="0"/>
          </w:rPr>
          <w:t xml:space="preserve">https://ulidigitalmarketing.blob.core.windows.net/ulidcnc/sites/30/2023/02/2023-San-Diego-Real-Estate-Trends-Report-7.pdf</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Top 5 Office Projects Under Construction in California - Commercial Search, accessed March 24, 2026, </w:t>
      </w:r>
      <w:hyperlink r:id="rId54">
        <w:r w:rsidDel="00000000" w:rsidR="00000000" w:rsidRPr="00000000">
          <w:rPr>
            <w:rFonts w:ascii="Google Sans" w:cs="Google Sans" w:eastAsia="Google Sans" w:hAnsi="Google Sans"/>
            <w:color w:val="0000ee"/>
            <w:sz w:val="16"/>
            <w:szCs w:val="16"/>
            <w:u w:val="single"/>
            <w:rtl w:val="0"/>
          </w:rPr>
          <w:t xml:space="preserve">https://www.commercialsearch.com/news/top-5-office-projects-under-construction-in-california/</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What's Making San Diego a Top-Tier Office Market - CommercialSearch, accessed March 24, 2026, </w:t>
      </w:r>
      <w:hyperlink r:id="rId55">
        <w:r w:rsidDel="00000000" w:rsidR="00000000" w:rsidRPr="00000000">
          <w:rPr>
            <w:rFonts w:ascii="Google Sans" w:cs="Google Sans" w:eastAsia="Google Sans" w:hAnsi="Google Sans"/>
            <w:color w:val="0000ee"/>
            <w:sz w:val="16"/>
            <w:szCs w:val="16"/>
            <w:u w:val="single"/>
            <w:rtl w:val="0"/>
          </w:rPr>
          <w:t xml:space="preserve">https://www.commercialsearch.com/news/whats-making-san-diego-a-top-tier-office-market/</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Columbia District - Living The San Diego Life, accessed March 24, 2026, </w:t>
      </w:r>
      <w:hyperlink r:id="rId56">
        <w:r w:rsidDel="00000000" w:rsidR="00000000" w:rsidRPr="00000000">
          <w:rPr>
            <w:rFonts w:ascii="Google Sans" w:cs="Google Sans" w:eastAsia="Google Sans" w:hAnsi="Google Sans"/>
            <w:color w:val="0000ee"/>
            <w:sz w:val="16"/>
            <w:szCs w:val="16"/>
            <w:u w:val="single"/>
            <w:rtl w:val="0"/>
          </w:rPr>
          <w:t xml:space="preserve">https://www.livingthesandiegolife.com/columbia-district/</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Global Real Estate Outlook - JLL, accessed March 24, 2026, </w:t>
      </w:r>
      <w:hyperlink r:id="rId57">
        <w:r w:rsidDel="00000000" w:rsidR="00000000" w:rsidRPr="00000000">
          <w:rPr>
            <w:rFonts w:ascii="Google Sans" w:cs="Google Sans" w:eastAsia="Google Sans" w:hAnsi="Google Sans"/>
            <w:color w:val="0000ee"/>
            <w:sz w:val="16"/>
            <w:szCs w:val="16"/>
            <w:u w:val="single"/>
            <w:rtl w:val="0"/>
          </w:rPr>
          <w:t xml:space="preserve">https://www.jll.com/en-us/insights/market-outlook/global-real-estate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usinesswire.com/news/home/20250805256263/en/Innovative-Industrial-Properties-Announces-Strategic-and-Diversifying-%24270-Million-Investment-in-Life-Science-Real-Estate-Platform" TargetMode="External"/><Relationship Id="rId42" Type="http://schemas.openxmlformats.org/officeDocument/2006/relationships/hyperlink" Target="https://www.datainsightsmarket.com/companies/IIPR" TargetMode="External"/><Relationship Id="rId41" Type="http://schemas.openxmlformats.org/officeDocument/2006/relationships/hyperlink" Target="https://www.stocktitan.net/news/IIPR/innovative-industrial-properties-reports-fourth-quarter-and-full-17m82tjxivne.html" TargetMode="External"/><Relationship Id="rId44" Type="http://schemas.openxmlformats.org/officeDocument/2006/relationships/hyperlink" Target="https://realtynxt.com/commercial-news/2025-01-15/iqhq-bolsters-life-science-vision-with-900m-funding-in-2024" TargetMode="External"/><Relationship Id="rId43" Type="http://schemas.openxmlformats.org/officeDocument/2006/relationships/hyperlink" Target="https://www.investing.com/news/transcripts/earnings-call-transcript-innovative-industrial-q2-2025-misses-eps-stock-falls-93CH-4178950" TargetMode="External"/><Relationship Id="rId46" Type="http://schemas.openxmlformats.org/officeDocument/2006/relationships/hyperlink" Target="https://www.calameo.com/therealdeal/books/0009464903f4a11f8da5f" TargetMode="External"/><Relationship Id="rId45" Type="http://schemas.openxmlformats.org/officeDocument/2006/relationships/hyperlink" Target="https://www.bisnow.com/top-sto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mrk.imgix.net/uploads/fields/pdf-market-reports/4Q25-San-Diego-Life-Science-Market.pdf" TargetMode="External"/><Relationship Id="rId48" Type="http://schemas.openxmlformats.org/officeDocument/2006/relationships/hyperlink" Target="https://ir.ozk.com/static-files/4e55b057-bd91-45cc-9cee-2b0f7d1467dd" TargetMode="External"/><Relationship Id="rId47" Type="http://schemas.openxmlformats.org/officeDocument/2006/relationships/hyperlink" Target="https://www.marketreportanalytics.com/companies/OZK" TargetMode="External"/><Relationship Id="rId49" Type="http://schemas.openxmlformats.org/officeDocument/2006/relationships/hyperlink" Target="https://feeds.buzzsprout.com/2393706.rss" TargetMode="External"/><Relationship Id="rId5" Type="http://schemas.openxmlformats.org/officeDocument/2006/relationships/styles" Target="styles.xml"/><Relationship Id="rId6" Type="http://schemas.openxmlformats.org/officeDocument/2006/relationships/hyperlink" Target="https://www.lerchbates.com/projects/iqhq-research-and-development-district/" TargetMode="External"/><Relationship Id="rId7" Type="http://schemas.openxmlformats.org/officeDocument/2006/relationships/hyperlink" Target="https://www.built.fnf.com/iqhq-radd-transcript" TargetMode="External"/><Relationship Id="rId8" Type="http://schemas.openxmlformats.org/officeDocument/2006/relationships/hyperlink" Target="https://www.thisisradd.com/" TargetMode="External"/><Relationship Id="rId31" Type="http://schemas.openxmlformats.org/officeDocument/2006/relationships/hyperlink" Target="https://www.fool.com/investing/2024/05/29/why-bank-ozk-stock-is-down-big-today/" TargetMode="External"/><Relationship Id="rId30" Type="http://schemas.openxmlformats.org/officeDocument/2006/relationships/hyperlink" Target="https://www.sandiego.gov/sites/default/files/2025-07/101-ash-attachment-c-city-appraisal.pdf" TargetMode="External"/><Relationship Id="rId33" Type="http://schemas.openxmlformats.org/officeDocument/2006/relationships/hyperlink" Target="https://traded.co/deals/california/life-sciences/lease/950-waterfront-place/" TargetMode="External"/><Relationship Id="rId32" Type="http://schemas.openxmlformats.org/officeDocument/2006/relationships/hyperlink" Target="https://www.livingthesandiegolife.com/news-market-updates/" TargetMode="External"/><Relationship Id="rId35" Type="http://schemas.openxmlformats.org/officeDocument/2006/relationships/hyperlink" Target="https://www.livingthesandiegolife.com/first-retail-tenants-announced-iqhq-radd/" TargetMode="External"/><Relationship Id="rId34" Type="http://schemas.openxmlformats.org/officeDocument/2006/relationships/hyperlink" Target="https://riretail.com/property/radd/" TargetMode="External"/><Relationship Id="rId37" Type="http://schemas.openxmlformats.org/officeDocument/2006/relationships/hyperlink" Target="https://tracxn.com/d/companies/iqhq/__K8pWPWcYF8qfddLMKGB2G5KulJOwIWUre6lRd9_F6zo" TargetMode="External"/><Relationship Id="rId36" Type="http://schemas.openxmlformats.org/officeDocument/2006/relationships/hyperlink" Target="https://hotelguru.com/articles/san-diego-hotel-market-data/" TargetMode="External"/><Relationship Id="rId39" Type="http://schemas.openxmlformats.org/officeDocument/2006/relationships/hyperlink" Target="https://www.businesswire.com/news/home/20250108202974/en/IQHQ-Raises-%24900M-of-Capital-in-2024-to-Drive-Continued-Momentum" TargetMode="External"/><Relationship Id="rId38" Type="http://schemas.openxmlformats.org/officeDocument/2006/relationships/hyperlink" Target="https://www.morningstar.com/stocks/xfra/1ik/earnings-transcript" TargetMode="External"/><Relationship Id="rId20" Type="http://schemas.openxmlformats.org/officeDocument/2006/relationships/hyperlink" Target="https://assets.cushmanwakefield.com/-/media/cw/marketbeat-pdfs/2025/q3/us-reports/life-sciences/sandiego_americas_marketbeat_lifesciences_q32025.pdf?rev=79ba0876188548f2a0f2258dfd3ad56b" TargetMode="External"/><Relationship Id="rId22" Type="http://schemas.openxmlformats.org/officeDocument/2006/relationships/hyperlink" Target="https://www.marcusmillichap.com/research/market-report/san-diego/san-diego-2026-investment-forecast-office-market-report" TargetMode="External"/><Relationship Id="rId21" Type="http://schemas.openxmlformats.org/officeDocument/2006/relationships/hyperlink" Target="https://www.cushmanwakefield.com/en/insights/life-science-report" TargetMode="External"/><Relationship Id="rId24" Type="http://schemas.openxmlformats.org/officeDocument/2006/relationships/hyperlink" Target="https://iqhqreit.com/districts/radd" TargetMode="External"/><Relationship Id="rId23" Type="http://schemas.openxmlformats.org/officeDocument/2006/relationships/hyperlink" Target="https://www.tenantbase.com/san-diego/q1-2026/" TargetMode="External"/><Relationship Id="rId26" Type="http://schemas.openxmlformats.org/officeDocument/2006/relationships/hyperlink" Target="https://www.hrratings.com/pdf/Rating_Report_IQHQ___Review_2025.pdf" TargetMode="External"/><Relationship Id="rId25" Type="http://schemas.openxmlformats.org/officeDocument/2006/relationships/hyperlink" Target="https://www.commercialsearch.com/news/iqhq-inks-50-ksf-life-science-lease-in-san-diego/" TargetMode="External"/><Relationship Id="rId28" Type="http://schemas.openxmlformats.org/officeDocument/2006/relationships/hyperlink" Target="https://www.costar.com/article/435083855/san-diego-biotech-campus-finds-plenty-of-demand-but-among-retail-tenants" TargetMode="External"/><Relationship Id="rId27" Type="http://schemas.openxmlformats.org/officeDocument/2006/relationships/hyperlink" Target="https://www.constructionbriefing.com/news/labs-of-the-future-five-life-sciences-construction-projects-that-could-change-the-world/8049893.article" TargetMode="External"/><Relationship Id="rId29" Type="http://schemas.openxmlformats.org/officeDocument/2006/relationships/hyperlink" Target="https://calprivate.bank/wp-content/uploads/2024/09/RankingBanking-2024.pdf" TargetMode="External"/><Relationship Id="rId51" Type="http://schemas.openxmlformats.org/officeDocument/2006/relationships/hyperlink" Target="https://www.rdworldonline.com/has-the-life-science-lab-market-finally-hit-bottom-cbre-data-offers-cautious-hope/" TargetMode="External"/><Relationship Id="rId50" Type="http://schemas.openxmlformats.org/officeDocument/2006/relationships/hyperlink" Target="https://www.jll.com/en-us/webinars/life-sciences-real-estate-2026-AI-and-other-key-trends-and-innovations" TargetMode="External"/><Relationship Id="rId53" Type="http://schemas.openxmlformats.org/officeDocument/2006/relationships/hyperlink" Target="https://ulidigitalmarketing.blob.core.windows.net/ulidcnc/sites/30/2023/02/2023-San-Diego-Real-Estate-Trends-Report-7.pdf" TargetMode="External"/><Relationship Id="rId52" Type="http://schemas.openxmlformats.org/officeDocument/2006/relationships/hyperlink" Target="https://assets.cushmanwakefield.com/-/media/cw/marketbeat-pdfs/2025/q4/us-reports/office/sandiego_americas_marketbeat_office_q42025.pdf?rev=7bb3b386f02f4597b8b9831698b7d36d" TargetMode="External"/><Relationship Id="rId11" Type="http://schemas.openxmlformats.org/officeDocument/2006/relationships/hyperlink" Target="https://ir.ozk.com/static-files/371f19dd-d6f8-4c66-bb80-8f9d41de2861" TargetMode="External"/><Relationship Id="rId55" Type="http://schemas.openxmlformats.org/officeDocument/2006/relationships/hyperlink" Target="https://www.commercialsearch.com/news/whats-making-san-diego-a-top-tier-office-market/" TargetMode="External"/><Relationship Id="rId10" Type="http://schemas.openxmlformats.org/officeDocument/2006/relationships/hyperlink" Target="https://www.rdworldonline.com/jll-2026-could-be-a-realignment-year-for-life-science-labs/" TargetMode="External"/><Relationship Id="rId54" Type="http://schemas.openxmlformats.org/officeDocument/2006/relationships/hyperlink" Target="https://www.commercialsearch.com/news/top-5-office-projects-under-construction-in-california/" TargetMode="External"/><Relationship Id="rId13" Type="http://schemas.openxmlformats.org/officeDocument/2006/relationships/hyperlink" Target="https://www.livingthesandiegolife.com/iqhq-radd-j-craig-venter-institute-new-tenant/" TargetMode="External"/><Relationship Id="rId57" Type="http://schemas.openxmlformats.org/officeDocument/2006/relationships/hyperlink" Target="https://www.jll.com/en-us/insights/market-outlook/global-real-estate" TargetMode="External"/><Relationship Id="rId12" Type="http://schemas.openxmlformats.org/officeDocument/2006/relationships/hyperlink" Target="https://propmodo.com/is-the-bank-ozk-downgrade-warranted/" TargetMode="External"/><Relationship Id="rId56" Type="http://schemas.openxmlformats.org/officeDocument/2006/relationships/hyperlink" Target="https://www.livingthesandiegolife.com/columbia-district/" TargetMode="External"/><Relationship Id="rId15" Type="http://schemas.openxmlformats.org/officeDocument/2006/relationships/hyperlink" Target="https://pulse2.com/iqhq-900-million-raised-in-2024/" TargetMode="External"/><Relationship Id="rId14" Type="http://schemas.openxmlformats.org/officeDocument/2006/relationships/hyperlink" Target="https://brevitas.com/blog/san-diego-commercial-real-estate-market-overview" TargetMode="External"/><Relationship Id="rId17" Type="http://schemas.openxmlformats.org/officeDocument/2006/relationships/hyperlink" Target="https://www.cbre.com/insights/reports/2026-us-life-sciences-trends" TargetMode="External"/><Relationship Id="rId16" Type="http://schemas.openxmlformats.org/officeDocument/2006/relationships/hyperlink" Target="https://traded.co/blog/iqhq-s-massive-1-56m-sf-biotech-hub-in-san-diego-opens-tenantless/" TargetMode="External"/><Relationship Id="rId19" Type="http://schemas.openxmlformats.org/officeDocument/2006/relationships/hyperlink" Target="https://assets.cushmanwakefield.com/-/media/cw/marketbeat-pdfs/2025/q1/us-reports/life-sciences/sandiego_americas_marketbeat_lifesciences_q12025.pdf?rev=f2b1dcbb5ae94b21a3afd42e9bd6f962" TargetMode="External"/><Relationship Id="rId18" Type="http://schemas.openxmlformats.org/officeDocument/2006/relationships/hyperlink" Target="https://ipgsf.com/life-sciences-in-san-diego-growth-signs-amid-leasing-press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