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The AI Opportunity Inventory site</w:t>
        <w:br/>
      </w:r>
      <w:r>
        <w:rPr>
          <w:i/>
          <w:color w:val="B34700"/>
          <w:sz w:val="26"/>
        </w:rPr>
        <w:t>A two-page tour of what exists so far</w:t>
      </w:r>
    </w:p>
    <w:p>
      <w:r>
        <w:rPr>
          <w:i/>
          <w:sz w:val="20"/>
        </w:rPr>
        <w:t>Prepared by Mark Williams · July 31, 2026</w:t>
      </w:r>
    </w:p>
    <w:p/>
    <w:p>
      <w:r>
        <w:rPr>
          <w:i w:val="0"/>
          <w:sz w:val="22"/>
        </w:rPr>
        <w:t>The AI Opportunity Inventory now has a public website with a built-in AI research assistant. It replaces the custom GPT. It is live at:</w:t>
      </w:r>
    </w:p>
    <w:p>
      <w:r>
        <w:rPr>
          <w:b/>
          <w:color w:val="B34700"/>
        </w:rPr>
        <w:t>https://ai-opportunity-inventory.vercel.app</w:t>
      </w:r>
    </w:p>
    <w:p>
      <w:r>
        <w:rPr>
          <w:i w:val="0"/>
          <w:sz w:val="22"/>
        </w:rPr>
        <w:t>Mark built it and is running it for now — hosting, upkeep, and the AI costs. Nothing on this page asks you to do anything; it just tells you what's there.</w:t>
      </w:r>
    </w:p>
    <w:p>
      <w:pPr>
        <w:pStyle w:val="Heading1"/>
      </w:pPr>
      <w:r>
        <w:rPr>
          <w:rFonts w:ascii="Georgia" w:hAnsi="Georgia"/>
          <w:color w:val="B34700"/>
        </w:rPr>
        <w:t>The three things a visitor sees</w:t>
      </w:r>
    </w:p>
    <w:p>
      <w:pPr>
        <w:pStyle w:val="Heading2"/>
      </w:pPr>
      <w:r>
        <w:rPr>
          <w:rFonts w:ascii="Georgia" w:hAnsi="Georgia"/>
          <w:color w:val="B34700"/>
        </w:rPr>
        <w:t>1. The front page</w:t>
      </w:r>
    </w:p>
    <w:p>
      <w:r>
        <w:rPr>
          <w:i w:val="0"/>
          <w:sz w:val="22"/>
        </w:rPr>
        <w:t>Tells the initiative's story to a first-time visitor: what the inventory is, the three-step process (submit → public raw bank → vetted research), who the collaborators are, and how to join. The "Join" buttons go to your existing interest form, and questions route to ai@law.utexas.edu. When the Substack exists, the site will link to it here too.</w:t>
      </w:r>
    </w:p>
    <w:p>
      <w:pPr>
        <w:pStyle w:val="Heading2"/>
      </w:pPr>
      <w:r>
        <w:rPr>
          <w:rFonts w:ascii="Georgia" w:hAnsi="Georgia"/>
          <w:color w:val="B34700"/>
        </w:rPr>
        <w:t>2. The inventory, browsable</w:t>
      </w:r>
    </w:p>
    <w:p>
      <w:r>
        <w:rPr>
          <w:i w:val="0"/>
          <w:sz w:val="22"/>
        </w:rPr>
        <w:t>Every submission from the tracker spreadsheet — all 16 entries so far — as a searchable catalog. Visitors can filter by topic (climate, education, democratic governance…), by how far along a project is, and by who submitted it, then expand any entry to read the full submission: beneficiaries, evidence, barriers, and all. It reads straight from the spreadsheet, so new rows appear on the site within about 15 minutes, and it's read-only — nobody can touch the data from the website.</w:t>
      </w:r>
    </w:p>
    <w:p>
      <w:pPr>
        <w:pStyle w:val="Heading2"/>
      </w:pPr>
      <w:r>
        <w:rPr>
          <w:rFonts w:ascii="Georgia" w:hAnsi="Georgia"/>
          <w:color w:val="B34700"/>
        </w:rPr>
        <w:t>3. The research assistant</w:t>
      </w:r>
    </w:p>
    <w:p>
      <w:r>
        <w:rPr>
          <w:i w:val="0"/>
          <w:sz w:val="22"/>
        </w:rPr>
        <w:t>A chat assistant, powered by Claude, that works in two modes:</w:t>
      </w:r>
    </w:p>
    <w:p>
      <w:pPr>
        <w:pStyle w:val="ListBullet"/>
      </w:pPr>
      <w:r>
        <w:rPr>
          <w:b/>
        </w:rPr>
        <w:t xml:space="preserve">For the public: </w:t>
      </w:r>
      <w:r>
        <w:t>Anyone can ask what's in the collection, dig into entries, compare them, or ask how to get involved. Its answers come from the actual spreadsheet entries, not from the AI's imagination.</w:t>
      </w:r>
    </w:p>
    <w:p>
      <w:pPr>
        <w:pStyle w:val="ListBullet"/>
      </w:pPr>
      <w:r>
        <w:rPr>
          <w:b/>
        </w:rPr>
        <w:t xml:space="preserve">For members: </w:t>
      </w:r>
      <w:r>
        <w:t>People on the member list who verify their email get the contributor tools. The assistant checks whether their idea is already covered, records it as a prospect, applies your triage categories, assigns the research memo, and then coaches them through drafting it — demanding real sources, questioning weak claims, and refusing to write the memo for them. When a draft is ready, it submits the package to your editors. Same rules as your GPT, but enforced by the system rather than by asking the AI nicely.</w:t>
      </w:r>
    </w:p>
    <w:p>
      <w:pPr>
        <w:pStyle w:val="Heading1"/>
      </w:pPr>
      <w:r>
        <w:rPr>
          <w:rFonts w:ascii="Georgia" w:hAnsi="Georgia"/>
          <w:color w:val="B34700"/>
        </w:rPr>
        <w:t>Where the data lives (spoiler: Google Sheets)</w:t>
      </w:r>
    </w:p>
    <w:p>
      <w:r>
        <w:rPr>
          <w:i w:val="0"/>
          <w:sz w:val="22"/>
        </w:rPr>
        <w:t>There's no new database to learn. Everything the site knows and everything it records lives in ordinary Google spreadsheets:</w:t>
      </w:r>
    </w:p>
    <w:p>
      <w:pPr>
        <w:pStyle w:val="ListBullet"/>
      </w:pPr>
      <w:r>
        <w:rPr>
          <w:b/>
        </w:rPr>
        <w:t xml:space="preserve">The entries come from </w:t>
      </w:r>
      <w:r>
        <w:t>the tracker spreadsheet you already have. The site currently reads Mark's copy of it for the pilot.</w:t>
      </w:r>
    </w:p>
    <w:p>
      <w:pPr>
        <w:pStyle w:val="ListBullet"/>
      </w:pPr>
      <w:r>
        <w:rPr>
          <w:b/>
        </w:rPr>
        <w:t xml:space="preserve">The member list is </w:t>
      </w:r>
      <w:r>
        <w:t>a simple sheet of names and emails. On the roster = member; delete a row = access revoked. For the pilot it's just Mark and you; when this connects to your account, the interest-form responses become the roster automatically.</w:t>
      </w:r>
    </w:p>
    <w:p>
      <w:pPr>
        <w:pStyle w:val="ListBullet"/>
      </w:pPr>
      <w:r>
        <w:rPr>
          <w:b/>
        </w:rPr>
        <w:t xml:space="preserve">Student work lands in </w:t>
      </w:r>
      <w:r>
        <w:t>spreadsheet tabs (Prospects, Assignments, Reviews) that fill up as students use the assistant — every idea, triage decision, and submitted draft becomes a row your editors can see, sort, and act on. Publication is still a human decision; the AI only queues things up.</w:t>
      </w:r>
    </w:p>
    <w:p>
      <w:pPr>
        <w:pStyle w:val="Heading1"/>
      </w:pPr>
      <w:r>
        <w:rPr>
          <w:rFonts w:ascii="Georgia" w:hAnsi="Georgia"/>
          <w:color w:val="B34700"/>
        </w:rPr>
        <w:t>Guardrails already in place</w:t>
      </w:r>
    </w:p>
    <w:p>
      <w:pPr>
        <w:pStyle w:val="ListBullet"/>
      </w:pPr>
      <w:r>
        <w:t>The AI never sees any password or secret, so nothing can be tricked out of it — the flaw the GPT had is gone.</w:t>
      </w:r>
    </w:p>
    <w:p>
      <w:pPr>
        <w:pStyle w:val="ListBullet"/>
      </w:pPr>
      <w:r>
        <w:t>Only people on the member list can submit or run the research workflow; everyone else is pointed to the interest form.</w:t>
      </w:r>
    </w:p>
    <w:p>
      <w:pPr>
        <w:pStyle w:val="ListBullet"/>
      </w:pPr>
      <w:r>
        <w:t>Every page says plainly: AI-generated, not legal advice, human review before publication.</w:t>
      </w:r>
    </w:p>
    <w:p>
      <w:pPr>
        <w:pStyle w:val="ListBullet"/>
      </w:pPr>
      <w:r>
        <w:t>Usage is rate-limited and the AI spending has alerts on it, so costs can't silently run away.</w:t>
      </w:r>
    </w:p>
    <w:p>
      <w:pPr>
        <w:pStyle w:val="Heading1"/>
      </w:pPr>
      <w:r>
        <w:rPr>
          <w:rFonts w:ascii="Georgia" w:hAnsi="Georgia"/>
          <w:color w:val="B34700"/>
        </w:rPr>
        <w:t>Current status, honestly</w:t>
      </w:r>
    </w:p>
    <w:p>
      <w:pPr>
        <w:pStyle w:val="ListBullet"/>
      </w:pPr>
      <w:r>
        <w:t>Live and fully working, end to end — browsing, membership, and the memo pipeline have all been tested against real spreadsheets.</w:t>
      </w:r>
    </w:p>
    <w:p>
      <w:pPr>
        <w:pStyle w:val="ListBullet"/>
      </w:pPr>
      <w:r>
        <w:t>Running on Mark's accounts (hosting, AI billing, and the Google side) as a pilot. Moving it to yours is a short, documented step whenever you're ready — see the companion document, "Handoff for Kevin."</w:t>
      </w:r>
    </w:p>
    <w:p>
      <w:pPr>
        <w:pStyle w:val="ListBullet"/>
      </w:pPr>
      <w:r>
        <w:t>The site reads Mark's copy of the tracker, so brand-new form submissions reach the site when the copy is refreshed — connecting your originals is part of that same handoff step.</w:t>
      </w:r>
    </w:p>
    <w:p>
      <w:pPr>
        <w:pStyle w:val="ListBullet"/>
      </w:pPr>
      <w:r>
        <w:t>Substack not created yet; the moment it exists, the site links to it everywhere.</w:t>
      </w:r>
    </w:p>
    <w:p>
      <w:r>
        <w:rPr>
          <w:i w:val="0"/>
          <w:sz w:val="22"/>
        </w:rPr>
      </w:r>
    </w:p>
    <w:p>
      <w:r>
        <w:rPr>
          <w:i/>
          <w:sz w:val="22"/>
        </w:rPr>
        <w:t>Try it: open the site, browse the inventory, then ask the assistant something. Your email (kevintfrazier@gmail.com) is already on the pilot member list — enter it on the assistant page and you'll see exactly what your students will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