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4658" w14:textId="77777777" w:rsidR="00436478" w:rsidRDefault="00000000">
      <w:pPr>
        <w:pStyle w:val="Heading1"/>
      </w:pPr>
      <w:bookmarkStart w:id="0" w:name="X210d03397a67eb30a1d61f845edfeb635cf4b65"/>
      <w:r>
        <w:t>Agent Corner: The Workshop That Built Itself</w:t>
      </w:r>
    </w:p>
    <w:p w14:paraId="0A619256" w14:textId="77777777" w:rsidR="00436478" w:rsidRDefault="00000000">
      <w:pPr>
        <w:pStyle w:val="FirstParagraph"/>
      </w:pPr>
      <w:r>
        <w:rPr>
          <w:i/>
          <w:iCs/>
        </w:rPr>
        <w:t>Introducing a new column on what coding agents make possible — starting with the site you may have already seen.</w:t>
      </w:r>
    </w:p>
    <w:p w14:paraId="5C37A417" w14:textId="77777777" w:rsidR="00436478" w:rsidRDefault="00000000">
      <w:pPr>
        <w:pStyle w:val="BodyText"/>
      </w:pPr>
      <w:r>
        <w:t>By Mark Williams</w:t>
      </w:r>
    </w:p>
    <w:p w14:paraId="5D9EDEB2" w14:textId="77777777" w:rsidR="00436478" w:rsidRDefault="00591A8E">
      <w:r>
        <w:rPr>
          <w:noProof/>
        </w:rPr>
        <w:pict w14:anchorId="1CE0E234">
          <v:rect id="_x0000_i1029" alt="" style="width:468pt;height:.05pt;mso-width-percent:0;mso-height-percent:0;mso-width-percent:0;mso-height-percent:0" o:hralign="center" o:hrstd="t" o:hr="t"/>
        </w:pict>
      </w:r>
    </w:p>
    <w:p w14:paraId="32D2326C" w14:textId="14838059" w:rsidR="00436478" w:rsidRDefault="00000000">
      <w:pPr>
        <w:pStyle w:val="FirstParagraph"/>
      </w:pPr>
      <w:r>
        <w:t xml:space="preserve">A few weeks ago, the VAILL team ran a workshop for Vanderbilt Law faculty on AI coding agents — what they are, what they actually do, and how someone with no technical background can put them to work in legal </w:t>
      </w:r>
      <w:r w:rsidR="00AB4E98">
        <w:t xml:space="preserve">scholarship </w:t>
      </w:r>
      <w:r>
        <w:t xml:space="preserve">and practice. The companion resource we built for that workshop is now public, at </w:t>
      </w:r>
      <w:hyperlink r:id="rId5">
        <w:r>
          <w:rPr>
            <w:rStyle w:val="Hyperlink"/>
            <w:b/>
            <w:bCs/>
          </w:rPr>
          <w:t>vaillagentsworkshop.org</w:t>
        </w:r>
      </w:hyperlink>
      <w:r>
        <w:t xml:space="preserve">. </w:t>
      </w:r>
    </w:p>
    <w:p w14:paraId="44E53852" w14:textId="68D2B264" w:rsidR="00436478" w:rsidRDefault="00000000">
      <w:pPr>
        <w:pStyle w:val="BodyText"/>
      </w:pPr>
      <w:r>
        <w:t xml:space="preserve">That site is the </w:t>
      </w:r>
      <w:r w:rsidR="00AB4E98">
        <w:t>artifact, and I hope that if you work in legal academia perhaps you can get some use out of it or repurposes pieces for your own needs</w:t>
      </w:r>
      <w:r>
        <w:t xml:space="preserve">. </w:t>
      </w:r>
      <w:r w:rsidR="00AB4E98">
        <w:t>However, t</w:t>
      </w:r>
      <w:r>
        <w:t>his post is about something different</w:t>
      </w:r>
      <w:r w:rsidR="00AB4E98">
        <w:t xml:space="preserve">. About </w:t>
      </w:r>
      <w:r>
        <w:t>how it came to exist at all, and why that is genuinely interesting.</w:t>
      </w:r>
    </w:p>
    <w:p w14:paraId="28AE6886" w14:textId="64E3F36F" w:rsidR="00436478" w:rsidRDefault="00000000">
      <w:pPr>
        <w:pStyle w:val="BodyText"/>
      </w:pPr>
      <w:r>
        <w:t>Because the honest answer is that I did not build the site the way anyone reading this post built a website a year ago</w:t>
      </w:r>
      <w:r w:rsidR="00AB4E98">
        <w:t xml:space="preserve"> because </w:t>
      </w:r>
      <w:r>
        <w:t>I produced essentially every word, every page, every tweak in conversation with Claude Code.</w:t>
      </w:r>
      <w:r w:rsidR="00AB4E98">
        <w:t xml:space="preserve"> By now many are familiar with the increased performance capabilities of agentic coding tools for a variety of tasks, but after six months of intentional practice this post, and a new series on the AI of Law Substack I’m calling </w:t>
      </w:r>
      <w:r w:rsidR="00AB4E98" w:rsidRPr="00AB4E98">
        <w:rPr>
          <w:b/>
          <w:bCs/>
        </w:rPr>
        <w:t>Agent Corner</w:t>
      </w:r>
      <w:r w:rsidR="00AB4E98">
        <w:t xml:space="preserve">, will be my attempt to talk about what I’m building and more importantly, what I’m learning. </w:t>
      </w:r>
    </w:p>
    <w:p w14:paraId="56498395" w14:textId="77777777" w:rsidR="00436478" w:rsidRDefault="00591A8E">
      <w:bookmarkStart w:id="1" w:name="what-agent-corner-is"/>
      <w:r>
        <w:rPr>
          <w:noProof/>
        </w:rPr>
        <w:pict w14:anchorId="4CAA1BC4">
          <v:rect id="_x0000_i1028" alt="" style="width:468pt;height:.05pt;mso-width-percent:0;mso-height-percent:0;mso-width-percent:0;mso-height-percent:0" o:hralign="center" o:hrstd="t" o:hr="t"/>
        </w:pict>
      </w:r>
    </w:p>
    <w:p w14:paraId="5D49C138" w14:textId="77777777" w:rsidR="00436478" w:rsidRDefault="00000000">
      <w:pPr>
        <w:pStyle w:val="Heading2"/>
      </w:pPr>
      <w:bookmarkStart w:id="2" w:name="what-actually-happened"/>
      <w:bookmarkEnd w:id="1"/>
      <w:r>
        <w:t>What actually happened</w:t>
      </w:r>
    </w:p>
    <w:p w14:paraId="7186763B" w14:textId="49974049" w:rsidR="00436478" w:rsidRDefault="00000000">
      <w:pPr>
        <w:pStyle w:val="FirstParagraph"/>
      </w:pPr>
      <w:r>
        <w:t xml:space="preserve">I did not start from a blank page. The site’s architecture, theme, and several of the foundational </w:t>
      </w:r>
      <w:r w:rsidR="00AB4E98">
        <w:t>sections</w:t>
      </w:r>
      <w:r>
        <w:t xml:space="preserve"> were adapted from </w:t>
      </w:r>
      <w:hyperlink r:id="rId6">
        <w:r>
          <w:rPr>
            <w:rStyle w:val="Hyperlink"/>
          </w:rPr>
          <w:t>claudeblattman</w:t>
        </w:r>
      </w:hyperlink>
      <w:r>
        <w:t xml:space="preserve">, an open-source project by Chris Blattman, a political economist at the University of Chicago who built an AI workflow system for his own research and shared it under the MIT license. </w:t>
      </w:r>
      <w:r w:rsidR="00AB4E98">
        <w:t xml:space="preserve">Without that background I may not have created a workshop site at all, maybe </w:t>
      </w:r>
      <w:r>
        <w:t>That foundation saved months of work. It is also the kind of thing the open-source world has always done. What changed is that I was able to absorb, adapt, and substantially rewrite it without needing to learn the frameworks underneath it.</w:t>
      </w:r>
    </w:p>
    <w:p w14:paraId="4E729D0F" w14:textId="77777777" w:rsidR="00436478" w:rsidRDefault="00000000">
      <w:pPr>
        <w:pStyle w:val="BodyText"/>
      </w:pPr>
      <w:r>
        <w:t xml:space="preserve">The actual work of turning Blattman’s project into a guide for law faculty looked, in practice, like a long, branching conversation with Claude Code. I described what I wanted at each step — a new section on legal practice; a tone that does not patronize law professors; a navigation that mirrors how lawyers think about their work — and Claude wrote the markdown, edited the CSS, restructured the navigation, and committed the changes. I </w:t>
      </w:r>
      <w:r>
        <w:lastRenderedPageBreak/>
        <w:t>read and verified, corrected and pushed back, rejected things that did not sound like us. But I never opened the CSS file myself.</w:t>
      </w:r>
    </w:p>
    <w:p w14:paraId="1E002A62" w14:textId="77777777" w:rsidR="00436478" w:rsidRDefault="00000000">
      <w:pPr>
        <w:pStyle w:val="BodyText"/>
      </w:pPr>
      <w:r>
        <w:t xml:space="preserve">When new releases dropped mid-project — most notably Anthropic’s </w:t>
      </w:r>
      <w:hyperlink r:id="rId7">
        <w:r>
          <w:rPr>
            <w:rStyle w:val="Hyperlink"/>
          </w:rPr>
          <w:t>claude-for-legal plugin suite</w:t>
        </w:r>
      </w:hyperlink>
      <w:r>
        <w:t xml:space="preserve"> in May — I was able to read the announcement, understand what was there, and add a section to the site within an evening, without breaking what was already built.</w:t>
      </w:r>
    </w:p>
    <w:p w14:paraId="0766B497" w14:textId="77777777" w:rsidR="00436478" w:rsidRDefault="00591A8E">
      <w:r>
        <w:rPr>
          <w:noProof/>
        </w:rPr>
        <w:pict w14:anchorId="4C5E1266">
          <v:rect id="_x0000_i1027" alt="" style="width:468pt;height:.05pt;mso-width-percent:0;mso-height-percent:0;mso-width-percent:0;mso-height-percent:0" o:hralign="center" o:hrstd="t" o:hr="t"/>
        </w:pict>
      </w:r>
    </w:p>
    <w:p w14:paraId="0A2AC72C" w14:textId="77777777" w:rsidR="00436478" w:rsidRDefault="00000000">
      <w:pPr>
        <w:pStyle w:val="Heading2"/>
      </w:pPr>
      <w:bookmarkStart w:id="3" w:name="why-six-months-ago-this-was-not-possible"/>
      <w:bookmarkEnd w:id="2"/>
      <w:r>
        <w:t>Why six months ago this was not possible</w:t>
      </w:r>
    </w:p>
    <w:p w14:paraId="26278CF2" w14:textId="77777777" w:rsidR="00436478" w:rsidRDefault="00000000">
      <w:pPr>
        <w:pStyle w:val="FirstParagraph"/>
      </w:pPr>
      <w:r>
        <w:t>Coding agents existed in late 2025. But the specific stack that made this site achievable in evenings and weekends did not. Three things had to come together.</w:t>
      </w:r>
    </w:p>
    <w:p w14:paraId="5656EEF6" w14:textId="77777777" w:rsidR="00436478" w:rsidRDefault="00000000">
      <w:pPr>
        <w:pStyle w:val="BodyText"/>
      </w:pPr>
      <w:r>
        <w:t xml:space="preserve">Claude Code became capable enough to handle multi-file refactors and small design judgments without producing brittle output that fell apart the next time you asked for a change. Anthropic shipped a plugins-and-skills model that let an agent read a custom configuration profile, learn a project’s house style, and stay on-voice across sessions. And the </w:t>
      </w:r>
      <w:hyperlink r:id="rId8">
        <w:r>
          <w:rPr>
            <w:rStyle w:val="Hyperlink"/>
          </w:rPr>
          <w:t>Cowork interface</w:t>
        </w:r>
      </w:hyperlink>
      <w:r>
        <w:t xml:space="preserve"> lowered the friction of using agents to the point where someone without a terminal background could direct one to do real work.</w:t>
      </w:r>
    </w:p>
    <w:p w14:paraId="601A4568" w14:textId="77777777" w:rsidR="00436478" w:rsidRDefault="00000000">
      <w:pPr>
        <w:pStyle w:val="BodyText"/>
      </w:pPr>
      <w:r>
        <w:t>Each of those was an incremental change. Together they crossed a threshold. The site you can visit right now is what living on the other side of that threshold looks like, for one professor and one project.</w:t>
      </w:r>
    </w:p>
    <w:p w14:paraId="6AE59227" w14:textId="77777777" w:rsidR="00436478" w:rsidRDefault="00000000">
      <w:pPr>
        <w:pStyle w:val="BodyText"/>
      </w:pPr>
      <w:r>
        <w:t xml:space="preserve">This is, I think, what Cat was pointing at in </w:t>
      </w:r>
      <w:hyperlink r:id="rId9">
        <w:r>
          <w:rPr>
            <w:rStyle w:val="Hyperlink"/>
            <w:i/>
            <w:iCs/>
          </w:rPr>
          <w:t>The Gift of Latency</w:t>
        </w:r>
      </w:hyperlink>
      <w:r>
        <w:t xml:space="preserve"> — the technology is arriving in pieces, not in a single wave, and the gaps between the pieces are the windows in which we get to decide what to build. The site is what one of those decisions looks like.</w:t>
      </w:r>
    </w:p>
    <w:p w14:paraId="0424C72D" w14:textId="77777777" w:rsidR="00436478" w:rsidRDefault="00591A8E">
      <w:r>
        <w:rPr>
          <w:noProof/>
        </w:rPr>
        <w:pict w14:anchorId="72B22C79">
          <v:rect id="_x0000_i1026" alt="" style="width:468pt;height:.05pt;mso-width-percent:0;mso-height-percent:0;mso-width-percent:0;mso-height-percent:0" o:hralign="center" o:hrstd="t" o:hr="t"/>
        </w:pict>
      </w:r>
    </w:p>
    <w:p w14:paraId="11F9B722" w14:textId="77777777" w:rsidR="00436478" w:rsidRDefault="00000000">
      <w:pPr>
        <w:pStyle w:val="Heading2"/>
      </w:pPr>
      <w:bookmarkStart w:id="4" w:name="what-i-want-you-to-take-from-this"/>
      <w:bookmarkEnd w:id="3"/>
      <w:r>
        <w:t>What I want you to take from this</w:t>
      </w:r>
    </w:p>
    <w:p w14:paraId="33F34627" w14:textId="77777777" w:rsidR="00436478" w:rsidRDefault="00000000">
      <w:pPr>
        <w:pStyle w:val="FirstParagraph"/>
      </w:pPr>
      <w:r>
        <w:t>Two things.</w:t>
      </w:r>
    </w:p>
    <w:p w14:paraId="16D725DB" w14:textId="77777777" w:rsidR="00436478" w:rsidRDefault="00000000">
      <w:pPr>
        <w:pStyle w:val="BodyText"/>
      </w:pPr>
      <w:r>
        <w:t>First: if you have a project sitting in your “I would do this if I had a developer” pile, take it out. Try it. The category of work that requires a developer is now genuinely smaller than it was six months ago, and the cost of being wrong is one afternoon. The site we just released is the evidence.</w:t>
      </w:r>
    </w:p>
    <w:p w14:paraId="56D3F44F" w14:textId="77777777" w:rsidR="00436478" w:rsidRDefault="00000000">
      <w:pPr>
        <w:pStyle w:val="BodyText"/>
      </w:pPr>
      <w:r>
        <w:t>Second: none of this is a substitute for knowing what you want to make. The reason this project worked is that I knew what a good faculty resource needed to contain, what would feel patronizing to a law professor, and what arguments belonged in the introduction. Claude could not have produced that on its own. It could produce the artifact — once I knew what I was asking for.</w:t>
      </w:r>
    </w:p>
    <w:p w14:paraId="1C506BEB" w14:textId="77777777" w:rsidR="00436478" w:rsidRDefault="00000000">
      <w:pPr>
        <w:pStyle w:val="BodyText"/>
      </w:pPr>
      <w:r>
        <w:t>That is the through-line for Agent Corner. The tools have become genuinely capable. Whether they amount to anything still depends entirely on what we choose to do with them.</w:t>
      </w:r>
    </w:p>
    <w:p w14:paraId="5448DB74" w14:textId="77777777" w:rsidR="00436478" w:rsidRDefault="00591A8E">
      <w:r>
        <w:rPr>
          <w:noProof/>
        </w:rPr>
        <w:lastRenderedPageBreak/>
        <w:pict w14:anchorId="00B004EB">
          <v:rect id="_x0000_i1025" alt="" style="width:468pt;height:.05pt;mso-width-percent:0;mso-height-percent:0;mso-width-percent:0;mso-height-percent:0" o:hralign="center" o:hrstd="t" o:hr="t"/>
        </w:pict>
      </w:r>
    </w:p>
    <w:p w14:paraId="0A17DD1E" w14:textId="77777777" w:rsidR="00436478" w:rsidRDefault="00000000">
      <w:pPr>
        <w:pStyle w:val="FirstParagraph"/>
      </w:pPr>
      <w:r>
        <w:rPr>
          <w:i/>
          <w:iCs/>
        </w:rPr>
        <w:t>Have a project you have been hesitant to start because it felt like it needed a developer? Drop it in the comments. The next Agent Corner post will pick one and walk through how I would approach it.</w:t>
      </w:r>
      <w:bookmarkEnd w:id="0"/>
      <w:bookmarkEnd w:id="4"/>
    </w:p>
    <w:sectPr w:rsidR="0043647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28F5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894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478"/>
    <w:rsid w:val="003F074E"/>
    <w:rsid w:val="00436478"/>
    <w:rsid w:val="00591A8E"/>
    <w:rsid w:val="00A963B1"/>
    <w:rsid w:val="00AB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C518"/>
  <w15:docId w15:val="{A6D81A01-AB62-3F48-8A85-D3B2B4D4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AB4E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hropic.com/news/claude-cowo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thropics/claude-for-leg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risblattman/claudeblattma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aillagentsworkshop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ioflaw.substack.com/p/the-gift-of-laten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Williams, Mark J</cp:lastModifiedBy>
  <cp:revision>2</cp:revision>
  <dcterms:created xsi:type="dcterms:W3CDTF">2026-05-26T21:25:00Z</dcterms:created>
  <dcterms:modified xsi:type="dcterms:W3CDTF">2026-05-26T22:42:00Z</dcterms:modified>
</cp:coreProperties>
</file>