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8"/>
        </w:rPr>
        <w:t>ANSFORD MANUFACTURING GROUP</w:t>
      </w:r>
    </w:p>
    <w:p>
      <w:pPr>
        <w:spacing w:after="80"/>
        <w:jc w:val="center"/>
      </w:pPr>
      <w:r>
        <w:rPr>
          <w:sz w:val="22"/>
        </w:rPr>
        <w:t>Process Capability Study Plan</w:t>
      </w:r>
    </w:p>
    <w:p>
      <w:pPr>
        <w:spacing w:before="40" w:after="40"/>
      </w:pPr>
      <w:r>
        <w:rPr>
          <w:color w:val="999999"/>
        </w:rPr>
        <w:t>____________________________________________________________________</w:t>
      </w:r>
    </w:p>
    <w:p>
      <w:pPr>
        <w:spacing w:after="40"/>
      </w:pPr>
      <w:r>
        <w:rPr>
          <w:b/>
        </w:rPr>
        <w:t xml:space="preserve">Part / drawing:  </w:t>
      </w:r>
      <w:r>
        <w:t>PB-1140 pump body - drawing PB-1140 rev E</w:t>
      </w:r>
    </w:p>
    <w:p>
      <w:pPr>
        <w:spacing w:after="40"/>
      </w:pPr>
      <w:r>
        <w:rPr>
          <w:b/>
        </w:rPr>
        <w:t xml:space="preserve">Characteristic:  </w:t>
      </w:r>
      <w:r>
        <w:t>Spigot OD 12.000 mm (LSL 11.940 / USL 12.060) - critical characteristic</w:t>
      </w:r>
    </w:p>
    <w:p>
      <w:pPr>
        <w:spacing w:after="40"/>
      </w:pPr>
      <w:r>
        <w:rPr>
          <w:b/>
        </w:rPr>
        <w:t xml:space="preserve">Line / station:  </w:t>
      </w:r>
      <w:r>
        <w:t>Line 2, in-cell finishing (machining) station</w:t>
      </w:r>
    </w:p>
    <w:p>
      <w:pPr>
        <w:spacing w:after="40"/>
      </w:pPr>
      <w:r>
        <w:rPr>
          <w:b/>
        </w:rPr>
        <w:t xml:space="preserve">Measuring equipment:  </w:t>
      </w:r>
      <w:r>
        <w:t>CMM asset AMG-CMM-02</w:t>
      </w:r>
    </w:p>
    <w:p>
      <w:pPr>
        <w:spacing w:after="40"/>
      </w:pPr>
      <w:r>
        <w:rPr>
          <w:b/>
        </w:rPr>
        <w:t xml:space="preserve">Customer requirement:  </w:t>
      </w:r>
      <w:r>
        <w:t>Harlow Fluid Systems Ltd, ref HFS-QR-114 (form QF114)</w:t>
      </w:r>
    </w:p>
    <w:p>
      <w:pPr>
        <w:spacing w:after="40"/>
      </w:pPr>
      <w:r>
        <w:rPr>
          <w:b/>
        </w:rPr>
        <w:t xml:space="preserve">Prepared by:  </w:t>
      </w:r>
      <w:r>
        <w:t>Priya Nair, Quality Engineer - 15/05/2026</w:t>
      </w:r>
    </w:p>
    <w:p>
      <w:pPr>
        <w:spacing w:after="40"/>
      </w:pPr>
      <w:r>
        <w:rPr>
          <w:b/>
        </w:rPr>
        <w:t xml:space="preserve">Approved by:  </w:t>
      </w:r>
      <w:r>
        <w:t>Sarah Bright, Quality Manager - 15/05/2026</w:t>
      </w:r>
    </w:p>
    <w:p>
      <w:pPr>
        <w:spacing w:before="40" w:after="40"/>
      </w:pPr>
      <w:r>
        <w:rPr>
          <w:color w:val="999999"/>
        </w:rPr>
        <w:t>____________________________________________________________________</w:t>
      </w:r>
    </w:p>
    <w:p>
      <w:pPr>
        <w:spacing w:before="120" w:after="40"/>
      </w:pPr>
      <w:r>
        <w:rPr>
          <w:b/>
          <w:sz w:val="20"/>
        </w:rPr>
        <w:t>1. Purpose</w:t>
      </w:r>
    </w:p>
    <w:p>
      <w:pPr>
        <w:spacing w:after="40"/>
      </w:pPr>
      <w:r>
        <w:t>To gather capability evidence for the PB-1140 spigot OD to support Harlow specification sign-off under requirement HFS-QR-114.</w:t>
      </w:r>
    </w:p>
    <w:p>
      <w:pPr>
        <w:spacing w:before="120" w:after="40"/>
      </w:pPr>
      <w:r>
        <w:rPr>
          <w:b/>
          <w:sz w:val="20"/>
        </w:rPr>
        <w:t>2. Method</w:t>
      </w:r>
    </w:p>
    <w:p>
      <w:pPr>
        <w:pStyle w:val="ListBullet"/>
        <w:spacing w:after="20"/>
      </w:pPr>
      <w:r>
        <w:t>One subgroup of 5 consecutive parts is taken each production morning (approximately 07:45) from the Line 2 finishing station.</w:t>
      </w:r>
    </w:p>
    <w:p>
      <w:pPr>
        <w:pStyle w:val="ListBullet"/>
        <w:spacing w:after="20"/>
      </w:pPr>
      <w:r>
        <w:t>Sampling runs over 30 production days, starting w/c 18/05/2026, under normal production conditions.</w:t>
      </w:r>
    </w:p>
    <w:p>
      <w:pPr>
        <w:pStyle w:val="ListBullet"/>
        <w:spacing w:after="20"/>
      </w:pPr>
      <w:r>
        <w:t>Parts are measured the same day on AMG-CMM-02 by the quality technician.</w:t>
      </w:r>
    </w:p>
    <w:p>
      <w:pPr>
        <w:pStyle w:val="ListBullet"/>
        <w:spacing w:after="20"/>
      </w:pPr>
      <w:r>
        <w:t>Spigot OD values are recorded to 0.001 mm on the study record sheet.</w:t>
      </w:r>
    </w:p>
    <w:p>
      <w:pPr>
        <w:spacing w:before="120" w:after="40"/>
      </w:pPr>
      <w:r>
        <w:rPr>
          <w:b/>
          <w:sz w:val="20"/>
        </w:rPr>
        <w:t>3. Reporting</w:t>
      </w:r>
    </w:p>
    <w:p>
      <w:pPr>
        <w:spacing w:after="40"/>
      </w:pPr>
      <w:r>
        <w:t>On completion, results are transferred to Harlow form QF114, reporting the grand mean, the mean range, σ̂ = R̄/d₂, Cp and Cpk. The completed QF114 is submitted together with the gauge calibration certificate and the R&amp;R summary.</w:t>
      </w:r>
    </w:p>
    <w:p>
      <w:pPr>
        <w:spacing w:before="120" w:after="40"/>
      </w:pPr>
      <w:r>
        <w:rPr>
          <w:b/>
          <w:sz w:val="20"/>
        </w:rPr>
        <w:t>4. Acceptance</w:t>
      </w:r>
    </w:p>
    <w:p>
      <w:pPr>
        <w:spacing w:after="40"/>
      </w:pPr>
      <w:r>
        <w:t>Cpk ≥ 1.33 per HFS-QR-114.</w:t>
      </w:r>
    </w:p>
    <w:p>
      <w:pPr>
        <w:spacing w:before="40" w:after="40"/>
      </w:pPr>
      <w:r>
        <w:rPr>
          <w:color w:val="999999"/>
        </w:rPr>
        <w:t>____________________________________________________________________</w:t>
      </w:r>
    </w:p>
    <w:p>
      <w:pPr>
        <w:spacing w:before="120"/>
      </w:pPr>
      <w:r>
        <w:rPr>
          <w:color w:val="444444"/>
          <w:sz w:val="18"/>
        </w:rPr>
        <w:t>Prepared: P. Nair          Approved: S. Bright          Date: 15/05/2026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221</Words>
  <Characters>1284</Characters>
  <Application>Microsoft Office Word</Application>
  <DocSecurity>0</DocSecurity>
  <Lines>10</Lines>
  <Paragraphs>3</Paragraphs>
  <ScaleCrop>false</ScaleCrop>
  <Company>Ansford Manufacturing Group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PB-1140 Capability Study Plan</dc:title>
  <dc:subject>PB-1140 Spigot OD Capability Study Plan</dc:subject>
  <dc:creator>Priya Nair</dc:creator>
  <cp:keywords>PB-1140; QF114; HFS-QR-114; capability</cp:keywords>
  <dc:description/>
  <cp:lastModifiedBy>Priya Nair</cp:lastModifiedBy>
  <cp:revision>1</cp:revision>
  <dcterms:created xsi:type="dcterms:W3CDTF">2026-05-15T08:40:00Z</dcterms:created>
  <dcterms:modified xsi:type="dcterms:W3CDTF">2026-05-15T11:05:00Z</dcterms:modified>
  <cp:category>Quality</cp:category>
</cp:coreProperties>
</file>