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6916bd658e7f3d3efda8375b1f9640177dbebd5"/>
    <w:p>
      <w:pPr>
        <w:pStyle w:val="Heading1"/>
      </w:pPr>
      <w:r>
        <w:t xml:space="preserve">Notice d’information — assistant téléphonique automatisé</w:t>
      </w:r>
    </w:p>
    <w:p>
      <w:pPr>
        <w:pStyle w:val="BlockText"/>
      </w:pPr>
      <w:r>
        <w:rPr>
          <w:bCs/>
          <w:b/>
        </w:rPr>
        <w:t xml:space="preserve">PROJET — version 0.1 du 28/10/2026 — NON VALIDÉ JURIDIQUEMENT.</w:t>
      </w:r>
      <w:r>
        <w:t xml:space="preserve"> </w:t>
      </w:r>
      <w:r>
        <w:t xml:space="preserve">Modèle fourni par AutomateLux à ses clients.</w:t>
      </w:r>
      <w:r>
        <w:t xml:space="preserve"> </w:t>
      </w:r>
      <w:r>
        <w:rPr>
          <w:bCs/>
          <w:b/>
        </w:rPr>
        <w:t xml:space="preserve">C’est le client qui publie cette notice et qui en</w:t>
      </w:r>
      <w:r>
        <w:rPr>
          <w:bCs/>
          <w:b/>
        </w:rPr>
        <w:t xml:space="preserve"> </w:t>
      </w:r>
      <w:r>
        <w:rPr>
          <w:bCs/>
          <w:b/>
        </w:rPr>
        <w:t xml:space="preserve">est responsable</w:t>
      </w:r>
      <w:r>
        <w:t xml:space="preserve"> </w:t>
      </w:r>
      <w:r>
        <w:t xml:space="preserve">: il est le responsable du traitement, AutomateLux est son sous-traitant.</w:t>
      </w:r>
      <w:r>
        <w:t xml:space="preserve"> </w:t>
      </w:r>
      <w:r>
        <w:t xml:space="preserve">À faire relire par un juriste avec le contrat de sous-traitance et les CGV.</w:t>
      </w:r>
      <w:r>
        <w:t xml:space="preserve"> </w:t>
      </w:r>
      <w:r>
        <w:t xml:space="preserve">Remplacer chaque</w:t>
      </w:r>
      <w:r>
        <w:t xml:space="preserve"> </w:t>
      </w:r>
      <w:r>
        <w:rPr>
          <w:rStyle w:val="VerbatimChar"/>
        </w:rPr>
        <w:t xml:space="preserve">[…]</w:t>
      </w:r>
      <w:r>
        <w:t xml:space="preserve">. Supprimer les passages entre</w:t>
      </w:r>
      <w:r>
        <w:t xml:space="preserve"> </w:t>
      </w:r>
      <w:r>
        <w:rPr>
          <w:rStyle w:val="VerbatimChar"/>
        </w:rPr>
        <w:t xml:space="preserve">{SI …}</w:t>
      </w:r>
      <w:r>
        <w:t xml:space="preserve"> </w:t>
      </w:r>
      <w:r>
        <w:t xml:space="preserve">qui ne s’appliquent pas.</w:t>
      </w:r>
    </w:p>
    <w:p>
      <w:pPr>
        <w:pStyle w:val="FirstParagraph"/>
      </w:pPr>
      <w:r>
        <w:rPr>
          <w:bCs/>
          <w:b/>
        </w:rPr>
        <w:t xml:space="preserve">Comment l’utiliser (2 niveaux d’information)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Le message d’accueil</w:t>
      </w:r>
      <w:r>
        <w:t xml:space="preserve"> </w:t>
      </w:r>
      <w:r>
        <w:t xml:space="preserve">(partie A) est lu par l’assistant au début de chaque appel. Il donne</w:t>
      </w:r>
      <w:r>
        <w:t xml:space="preserve"> </w:t>
      </w:r>
      <w:r>
        <w:t xml:space="preserve">l’essentiel et renvoie vers la notice complète.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 notice complète</w:t>
      </w:r>
      <w:r>
        <w:t xml:space="preserve"> </w:t>
      </w:r>
      <w:r>
        <w:t xml:space="preserve">(partie B) est publiée sur le site du client, affichée au salon ou au</w:t>
      </w:r>
      <w:r>
        <w:t xml:space="preserve"> </w:t>
      </w:r>
      <w:r>
        <w:t xml:space="preserve">cabinet, et envoyée sur simple demande.</w:t>
      </w:r>
    </w:p>
    <w:p>
      <w:r>
        <w:pict>
          <v:rect style="width:0;height:1.5pt" o:hralign="center" o:hrstd="t" o:hr="t"/>
        </w:pict>
      </w:r>
    </w:p>
    <w:bookmarkStart w:id="20" w:name="Xc3a201c7602ff5c4155723d6ffddd9a9a46b892"/>
    <w:p>
      <w:pPr>
        <w:pStyle w:val="Heading2"/>
      </w:pPr>
      <w:r>
        <w:t xml:space="preserve">Partie A — Message d’accueil lu par l’assistant</w:t>
      </w:r>
    </w:p>
    <w:p>
      <w:pPr>
        <w:pStyle w:val="FirstParagraph"/>
      </w:pPr>
      <w:r>
        <w:t xml:space="preserve">À garder court : un appelant raccroche s’il attend trop longtemps.</w:t>
      </w:r>
    </w:p>
    <w:p>
      <w:pPr>
        <w:pStyle w:val="BodyText"/>
      </w:pPr>
      <w:r>
        <w:rPr>
          <w:bCs/>
          <w:b/>
        </w:rPr>
        <w:t xml:space="preserve">Français</w:t>
      </w:r>
    </w:p>
    <w:p>
      <w:pPr>
        <w:pStyle w:val="BlockText"/>
      </w:pPr>
      <w:r>
        <w:t xml:space="preserve">« Bonjour, vous êtes bien chez [nom du commerce]. Je suis l’assistant automatisé du salon.</w:t>
      </w:r>
      <w:r>
        <w:t xml:space="preserve"> </w:t>
      </w:r>
      <w:r>
        <w:t xml:space="preserve">{SI ENREGISTREMENT} Cet appel est enregistré et transcrit {/SI} {SI PAS D’ENREGISTREMENT} Cet appel</w:t>
      </w:r>
      <w:r>
        <w:t xml:space="preserve"> </w:t>
      </w:r>
      <w:r>
        <w:t xml:space="preserve">est transcrit {/SI} pour gérer votre demande. Plus d’informations sur [adresse du site]/donnees. Comment puis-je vous aider ? »</w:t>
      </w:r>
    </w:p>
    <w:p>
      <w:pPr>
        <w:pStyle w:val="FirstParagraph"/>
      </w:pPr>
      <w:r>
        <w:rPr>
          <w:bCs/>
          <w:b/>
        </w:rPr>
        <w:t xml:space="preserve">Portugais</w:t>
      </w:r>
    </w:p>
    <w:p>
      <w:pPr>
        <w:pStyle w:val="BlockText"/>
      </w:pPr>
      <w:r>
        <w:t xml:space="preserve">« Bom dia, está a ligar para [nom du commerce]. Sou o assistente automático do salão.</w:t>
      </w:r>
      <w:r>
        <w:t xml:space="preserve"> </w:t>
      </w:r>
      <w:r>
        <w:t xml:space="preserve">{SI ENREGISTREMENT} Esta chamada é gravada e transcrita {/SI} {SI PAS D’ENREGISTREMENT} Esta chamada</w:t>
      </w:r>
      <w:r>
        <w:t xml:space="preserve"> </w:t>
      </w:r>
      <w:r>
        <w:t xml:space="preserve">é transcrita {/SI} para tratar o seu pedido. Mais informações em [adresse du site]/donnees. Em que posso ajudar? »</w:t>
      </w:r>
    </w:p>
    <w:p>
      <w:pPr>
        <w:pStyle w:val="BlockText"/>
      </w:pPr>
      <w:r>
        <w:t xml:space="preserve">Adapter « du salon » au type de commerce (cabinet, restaurant…).</w:t>
      </w:r>
      <w:r>
        <w:t xml:space="preserve"> </w:t>
      </w:r>
      <w:r>
        <w:t xml:space="preserve">Le luxembourgeois et l’anglais ne sont pas encore testés : ne pas les activer avant des tests réussis.</w:t>
      </w:r>
      <w:r>
        <w:t xml:space="preserve"> </w:t>
      </w:r>
      <w:r>
        <w:rPr>
          <w:bCs/>
          <w:b/>
        </w:rPr>
        <w:t xml:space="preserve">[À faire vérifier par un locuteur natif : la traduction portugaise.]</w:t>
      </w:r>
    </w:p>
    <w:p>
      <w:r>
        <w:pict>
          <v:rect style="width:0;height:1.5pt" o:hralign="center" o:hrstd="t" o:hr="t"/>
        </w:pict>
      </w:r>
    </w:p>
    <w:bookmarkEnd w:id="20"/>
    <w:bookmarkStart w:id="30" w:name="partie-b-notice-complète"/>
    <w:p>
      <w:pPr>
        <w:pStyle w:val="Heading2"/>
      </w:pPr>
      <w:r>
        <w:t xml:space="preserve">Partie B — Notice complète</w:t>
      </w:r>
    </w:p>
    <w:bookmarkStart w:id="29" w:name="X5274feaf35679559b455817f45e9db2cd10fc7c"/>
    <w:p>
      <w:pPr>
        <w:pStyle w:val="Heading3"/>
      </w:pPr>
      <w:r>
        <w:t xml:space="preserve">Comment nous traitons vos données lorsque vous nous appelez</w:t>
      </w:r>
    </w:p>
    <w:p>
      <w:pPr>
        <w:pStyle w:val="FirstParagraph"/>
      </w:pPr>
      <w:r>
        <w:rPr>
          <w:bCs/>
          <w:b/>
        </w:rPr>
        <w:t xml:space="preserve">[Nom du commerce]</w:t>
      </w:r>
      <w:r>
        <w:t xml:space="preserve"> </w:t>
      </w:r>
      <w:r>
        <w:t xml:space="preserve">([raison sociale], [adresse], [e-mail], [téléphone]) utilise un assistant</w:t>
      </w:r>
      <w:r>
        <w:t xml:space="preserve"> </w:t>
      </w:r>
      <w:r>
        <w:t xml:space="preserve">téléphonique automatisé pour répondre à vos appels lorsque nous ne pouvons pas décrocher, et pour</w:t>
      </w:r>
      <w:r>
        <w:t xml:space="preserve"> </w:t>
      </w:r>
      <w:r>
        <w:t xml:space="preserve">gérer vos rendez-vous. Cette notice vous explique quelles données nous traitons, pourquoi, et quels</w:t>
      </w:r>
      <w:r>
        <w:t xml:space="preserve"> </w:t>
      </w:r>
      <w:r>
        <w:t xml:space="preserve">sont vos droits, conformément aux articles 13 et 14 du Règlement général sur la protection des</w:t>
      </w:r>
      <w:r>
        <w:t xml:space="preserve"> </w:t>
      </w:r>
      <w:r>
        <w:t xml:space="preserve">données (RGPD).</w:t>
      </w:r>
    </w:p>
    <w:bookmarkStart w:id="21" w:name="qui-est-responsable-de-vos-données"/>
    <w:p>
      <w:pPr>
        <w:pStyle w:val="Heading4"/>
      </w:pPr>
      <w:r>
        <w:t xml:space="preserve">1. Qui est responsable de vos données ?</w:t>
      </w:r>
    </w:p>
    <w:p>
      <w:pPr>
        <w:pStyle w:val="FirstParagraph"/>
      </w:pPr>
      <w:r>
        <w:rPr>
          <w:bCs/>
          <w:b/>
        </w:rPr>
        <w:t xml:space="preserve">[Raison sociale du commerce]</w:t>
      </w:r>
      <w:r>
        <w:t xml:space="preserve">, [adresse], est responsable du traitement.</w:t>
      </w:r>
      <w:r>
        <w:t xml:space="preserve"> </w:t>
      </w:r>
      <w:r>
        <w:t xml:space="preserve">Contact pour toute question sur vos données :</w:t>
      </w:r>
      <w:r>
        <w:t xml:space="preserve"> </w:t>
      </w:r>
      <w:r>
        <w:rPr>
          <w:bCs/>
          <w:b/>
        </w:rPr>
        <w:t xml:space="preserve">[e-mail]</w:t>
      </w:r>
      <w:r>
        <w:t xml:space="preserve">.</w:t>
      </w:r>
    </w:p>
    <w:p>
      <w:pPr>
        <w:pStyle w:val="BodyText"/>
      </w:pPr>
      <w:r>
        <w:t xml:space="preserve">Nous avons confié la mise en place et le fonctionnement technique de l’assistant à</w:t>
      </w:r>
      <w:r>
        <w:t xml:space="preserve"> </w:t>
      </w:r>
      <w:r>
        <w:rPr>
          <w:bCs/>
          <w:b/>
        </w:rPr>
        <w:t xml:space="preserve">AutomateLux</w:t>
      </w:r>
      <w:r>
        <w:rPr>
          <w:bCs/>
          <w:b/>
        </w:rPr>
        <w:t xml:space="preserve"> </w:t>
      </w:r>
      <w:r>
        <w:rPr>
          <w:bCs/>
          <w:b/>
        </w:rPr>
        <w:t xml:space="preserve">S.à r.l.-S</w:t>
      </w:r>
      <w:r>
        <w:t xml:space="preserve"> </w:t>
      </w:r>
      <w:r>
        <w:t xml:space="preserve">(Lintgen, Luxembourg), qui agit uniquement sur nos instructions, dans le cadre d’un</w:t>
      </w:r>
      <w:r>
        <w:t xml:space="preserve"> </w:t>
      </w:r>
      <w:r>
        <w:t xml:space="preserve">contrat de sous-traitance.</w:t>
      </w:r>
    </w:p>
    <w:bookmarkEnd w:id="21"/>
    <w:bookmarkStart w:id="22" w:name="vous-parlez-à-un-assistant-automatisé"/>
    <w:p>
      <w:pPr>
        <w:pStyle w:val="Heading4"/>
      </w:pPr>
      <w:r>
        <w:t xml:space="preserve">2. Vous parlez à un assistant automatisé</w:t>
      </w:r>
    </w:p>
    <w:p>
      <w:pPr>
        <w:pStyle w:val="FirstParagraph"/>
      </w:pPr>
      <w:r>
        <w:t xml:space="preserve">L’assistant est un programme informatique, et non une personne. Il comprend votre demande, vous</w:t>
      </w:r>
      <w:r>
        <w:t xml:space="preserve"> </w:t>
      </w:r>
      <w:r>
        <w:t xml:space="preserve">répond et enregistre votre rendez-vous. Il ne prend aucune décision qui vous affecte de manière</w:t>
      </w:r>
      <w:r>
        <w:t xml:space="preserve"> </w:t>
      </w:r>
      <w:r>
        <w:t xml:space="preserve">importante : en cas de doute ou à votre demande, nous vous rappelons. Pour parler à une personne,</w:t>
      </w:r>
      <w:r>
        <w:t xml:space="preserve"> </w:t>
      </w:r>
      <w:r>
        <w:t xml:space="preserve">dites-le à l’assistant ou écrivez-nous à [e-mail].</w:t>
      </w:r>
    </w:p>
    <w:bookmarkEnd w:id="22"/>
    <w:bookmarkStart w:id="23" w:name="X9953c5d8e9256f0f0e906c4095f356ece137efa"/>
    <w:p>
      <w:pPr>
        <w:pStyle w:val="Heading4"/>
      </w:pPr>
      <w:r>
        <w:t xml:space="preserve">3. Quelles données, pourquoi, et sur quelle base 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 que nous traitons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Pourquoi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légale (RGPD)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Votre numéro de téléphone, votre nom, la date, l’heure et l’objet de votre rendez-vous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Prendre, modifier ou annuler votre rendez-vous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Mesures précontractuelles et exécution du contrat (art. 6.1.b)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contenu de votre appel, transcrit par écrit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Comprendre votre demande et y répondre ; vérifier et améliorer le bon fonctionnement de l’assistant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Notre intérêt légitime à répondre à tous les appels (art. 6.1.f)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{SI ENREGISTREMENT} L’enregistrement audio de votre appel {/SI}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{SI ENREGISTREMENT} Vérifier une demande en cas de doute ou de litige {/SI}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{SI ENREGISTREMENT} Notre intérêt légitime (art. 6.1.f) —</w:t>
            </w:r>
            <w:r>
              <w:t xml:space="preserve"> </w:t>
            </w:r>
            <w:r>
              <w:rPr>
                <w:bCs/>
                <w:b/>
              </w:rPr>
              <w:t xml:space="preserve">[À VÉRIFIER : règles luxembourgeoises sur l’enregistrement des communications]</w:t>
            </w:r>
            <w:r>
              <w:t xml:space="preserve"> </w:t>
            </w:r>
            <w:r>
              <w:t xml:space="preserve">{/SI}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Votre numéro de téléphone ou votre e-mail pour les rappels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Vous rappeler votre rendez-vous la veille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Votre consentement (art. 6.1.a), que vous pouvez retirer à tout moment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Ne communiquez pas d’informations sensibles par téléphone</w:t>
      </w:r>
      <w:r>
        <w:t xml:space="preserve"> </w:t>
      </w:r>
      <w:r>
        <w:t xml:space="preserve">(par exemple sur votre santé), sauf</w:t>
      </w:r>
      <w:r>
        <w:t xml:space="preserve"> </w:t>
      </w:r>
      <w:r>
        <w:t xml:space="preserve">si c’est strictement nécessaire à votre rendez-vous.</w:t>
      </w:r>
      <w:r>
        <w:t xml:space="preserve"> </w:t>
      </w:r>
      <w:r>
        <w:rPr>
          <w:bCs/>
          <w:b/>
        </w:rPr>
        <w:t xml:space="preserve">[Pour un cabinet médical, dentaire ou vétérinaire : ce paragraphe ne suffit pas. Un traitement</w:t>
      </w:r>
      <w:r>
        <w:rPr>
          <w:bCs/>
          <w:b/>
        </w:rPr>
        <w:t xml:space="preserve"> </w:t>
      </w:r>
      <w:r>
        <w:rPr>
          <w:bCs/>
          <w:b/>
        </w:rPr>
        <w:t xml:space="preserve">de données de santé demande une analyse juridique spécifique avant la mise en service.]</w:t>
      </w:r>
    </w:p>
    <w:bookmarkEnd w:id="23"/>
    <w:bookmarkStart w:id="24" w:name="qui-reçoit-vos-données"/>
    <w:p>
      <w:pPr>
        <w:pStyle w:val="Heading4"/>
      </w:pPr>
      <w:r>
        <w:t xml:space="preserve">4. Qui reçoit vos données ?</w:t>
      </w:r>
    </w:p>
    <w:p>
      <w:pPr>
        <w:numPr>
          <w:ilvl w:val="0"/>
          <w:numId w:val="1002"/>
        </w:numPr>
        <w:pStyle w:val="Compact"/>
      </w:pPr>
      <w:r>
        <w:t xml:space="preserve">Notre personnel, pour gérer votre rendez-vous.</w:t>
      </w:r>
    </w:p>
    <w:p>
      <w:pPr>
        <w:numPr>
          <w:ilvl w:val="0"/>
          <w:numId w:val="1002"/>
        </w:numPr>
        <w:pStyle w:val="Compact"/>
      </w:pPr>
      <w:r>
        <w:t xml:space="preserve">AutomateLux, notre prestataire, et les prestataires techniques qu’il utilise pour faire</w:t>
      </w:r>
      <w:r>
        <w:t xml:space="preserve"> </w:t>
      </w:r>
      <w:r>
        <w:t xml:space="preserve">fonctionner l’assistant : plateforme vocale, reconnaissance et synthèse de la voix, génération</w:t>
      </w:r>
      <w:r>
        <w:t xml:space="preserve"> </w:t>
      </w:r>
      <w:r>
        <w:t xml:space="preserve">des réponses, téléphonie, automatisation, stockage et envoi des rappels.</w:t>
      </w:r>
    </w:p>
    <w:p>
      <w:pPr>
        <w:pStyle w:val="FirstParagraph"/>
      </w:pPr>
      <w:r>
        <w:t xml:space="preserve">Vos données ne sont ni vendues ni utilisées à des fins publicitaires.</w:t>
      </w:r>
    </w:p>
    <w:bookmarkEnd w:id="24"/>
    <w:bookmarkStart w:id="25" w:name="Xb377b0c4e2c33c773ff86d8e363b815e533313e"/>
    <w:p>
      <w:pPr>
        <w:pStyle w:val="Heading4"/>
      </w:pPr>
      <w:r>
        <w:t xml:space="preserve">5. Vos données quittent-elles l’Union européenne ?</w:t>
      </w:r>
    </w:p>
    <w:p>
      <w:pPr>
        <w:pStyle w:val="FirstParagraph"/>
      </w:pPr>
      <w:r>
        <w:t xml:space="preserve">Certains prestataires techniques sont établis ou traitent des données aux</w:t>
      </w:r>
      <w:r>
        <w:t xml:space="preserve"> </w:t>
      </w:r>
      <w:r>
        <w:rPr>
          <w:bCs/>
          <w:b/>
        </w:rPr>
        <w:t xml:space="preserve">États-Unis</w:t>
      </w:r>
      <w:r>
        <w:t xml:space="preserve"> </w:t>
      </w:r>
      <w:r>
        <w:rPr>
          <w:bCs/>
          <w:b/>
        </w:rPr>
        <w:t xml:space="preserve">[liste à confirmer selon l’annexe 1 du contrat de sous-traitance]</w:t>
      </w:r>
      <w:r>
        <w:t xml:space="preserve">. Ces transferts sont</w:t>
      </w:r>
      <w:r>
        <w:t xml:space="preserve"> </w:t>
      </w:r>
      <w:r>
        <w:t xml:space="preserve">encadrés par le</w:t>
      </w:r>
      <w:r>
        <w:t xml:space="preserve"> </w:t>
      </w:r>
      <w:r>
        <w:rPr>
          <w:bCs/>
          <w:b/>
        </w:rPr>
        <w:t xml:space="preserve">EU-U.S. Data Privacy Framework</w:t>
      </w:r>
      <w:r>
        <w:t xml:space="preserve"> </w:t>
      </w:r>
      <w:r>
        <w:t xml:space="preserve">ou par les</w:t>
      </w:r>
      <w:r>
        <w:t xml:space="preserve"> </w:t>
      </w:r>
      <w:r>
        <w:rPr>
          <w:bCs/>
          <w:b/>
        </w:rPr>
        <w:t xml:space="preserve">clauses contractuelles types</w:t>
      </w:r>
      <w:r>
        <w:t xml:space="preserve"> </w:t>
      </w:r>
      <w:r>
        <w:t xml:space="preserve">de</w:t>
      </w:r>
      <w:r>
        <w:t xml:space="preserve"> </w:t>
      </w:r>
      <w:r>
        <w:t xml:space="preserve">la Commission européenne. Vous pouvez en obtenir une copie en nous écrivant à [e-mail].</w:t>
      </w:r>
    </w:p>
    <w:bookmarkEnd w:id="25"/>
    <w:bookmarkStart w:id="26" w:name="X0b5a49a26f1f876c681a65cc3068fb18984de5b"/>
    <w:p>
      <w:pPr>
        <w:pStyle w:val="Heading4"/>
      </w:pPr>
      <w:r>
        <w:t xml:space="preserve">6. Combien de temps gardons-nous vos données 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Donnée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Durée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Transcription de l’appel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[30] jours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{SI ENREGISTREMENT} Enregistrement audio {/SI}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{SI ENREGISTREMENT} [30] jours {/SI}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Données de rendez-vous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[durée fixée par le commerce — ex. 3 ans après le dernier rendez-vous]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Consentement aux rappels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Jusqu’à son retrait</w:t>
            </w:r>
          </w:p>
        </w:tc>
      </w:tr>
    </w:tbl>
    <w:p>
      <w:pPr>
        <w:pStyle w:val="BodyText"/>
      </w:pPr>
      <w:r>
        <w:rPr>
          <w:bCs/>
          <w:b/>
        </w:rPr>
        <w:t xml:space="preserve">[Durées à aligner sur l’article 2 du contrat de sous-traitance.]</w:t>
      </w:r>
    </w:p>
    <w:bookmarkEnd w:id="26"/>
    <w:bookmarkStart w:id="27" w:name="vos-droits"/>
    <w:p>
      <w:pPr>
        <w:pStyle w:val="Heading4"/>
      </w:pPr>
      <w:r>
        <w:t xml:space="preserve">7. Vos droits</w:t>
      </w:r>
    </w:p>
    <w:p>
      <w:pPr>
        <w:pStyle w:val="FirstParagraph"/>
      </w:pPr>
      <w:r>
        <w:t xml:space="preserve">Vous pouvez à tout moment 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accéder</w:t>
      </w:r>
      <w:r>
        <w:t xml:space="preserve"> </w:t>
      </w:r>
      <w:r>
        <w:t xml:space="preserve">à vos données et en obtenir une copie ;</w:t>
      </w:r>
      <w:r>
        <w:t xml:space="preserve"> </w:t>
      </w:r>
      <w:r>
        <w:t xml:space="preserve">- les faire</w:t>
      </w:r>
      <w:r>
        <w:t xml:space="preserve"> </w:t>
      </w:r>
      <w:r>
        <w:rPr>
          <w:bCs/>
          <w:b/>
        </w:rPr>
        <w:t xml:space="preserve">rectifier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effacer</w:t>
      </w:r>
      <w:r>
        <w:t xml:space="preserve"> 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limiter</w:t>
      </w:r>
      <w:r>
        <w:t xml:space="preserve"> </w:t>
      </w:r>
      <w:r>
        <w:t xml:space="preserve">leur traitement ou vous y</w:t>
      </w:r>
      <w:r>
        <w:t xml:space="preserve"> </w:t>
      </w:r>
      <w:r>
        <w:rPr>
          <w:bCs/>
          <w:b/>
        </w:rPr>
        <w:t xml:space="preserve">opposer</w:t>
      </w:r>
      <w:r>
        <w:t xml:space="preserve"> </w:t>
      </w:r>
      <w:r>
        <w:t xml:space="preserve">(pour les traitements fondés sur notre intérêt légitime) 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retirer votre consentement</w:t>
      </w:r>
      <w:r>
        <w:t xml:space="preserve"> </w:t>
      </w:r>
      <w:r>
        <w:t xml:space="preserve">aux rappels, sans que cela affecte les rappels déjà envoyés ;</w:t>
      </w:r>
      <w:r>
        <w:t xml:space="preserve"> </w:t>
      </w:r>
      <w:r>
        <w:t xml:space="preserve">- recevoir vos données dans un format réutilisable (</w:t>
      </w:r>
      <w:r>
        <w:rPr>
          <w:bCs/>
          <w:b/>
        </w:rPr>
        <w:t xml:space="preserve">portabilité</w:t>
      </w:r>
      <w:r>
        <w:t xml:space="preserve">).</w:t>
      </w:r>
    </w:p>
    <w:p>
      <w:pPr>
        <w:pStyle w:val="BodyText"/>
      </w:pPr>
      <w:r>
        <w:t xml:space="preserve">Écrivez-nous à</w:t>
      </w:r>
      <w:r>
        <w:t xml:space="preserve"> </w:t>
      </w:r>
      <w:r>
        <w:rPr>
          <w:bCs/>
          <w:b/>
        </w:rPr>
        <w:t xml:space="preserve">[e-mail]</w:t>
      </w:r>
      <w:r>
        <w:t xml:space="preserve">. Nous vous répondons dans un délai d’un mois.</w:t>
      </w:r>
    </w:p>
    <w:p>
      <w:pPr>
        <w:pStyle w:val="BodyText"/>
      </w:pPr>
      <w:r>
        <w:t xml:space="preserve">Si vous estimez que vos droits ne sont pas respectés, vous pouvez déposer une réclamation auprès de</w:t>
      </w:r>
      <w:r>
        <w:t xml:space="preserve"> </w:t>
      </w:r>
      <w:r>
        <w:t xml:space="preserve">la</w:t>
      </w:r>
      <w:r>
        <w:t xml:space="preserve"> </w:t>
      </w:r>
      <w:r>
        <w:rPr>
          <w:bCs/>
          <w:b/>
        </w:rPr>
        <w:t xml:space="preserve">Commission nationale pour la protection des données (CNPD)</w:t>
      </w:r>
      <w:r>
        <w:t xml:space="preserve">, 15, boulevard du Jazz,</w:t>
      </w:r>
      <w:r>
        <w:t xml:space="preserve"> </w:t>
      </w:r>
      <w:r>
        <w:t xml:space="preserve">L-4370 Belvaux — cnpd.public.lu.</w:t>
      </w:r>
      <w:r>
        <w:t xml:space="preserve"> </w:t>
      </w:r>
      <w:r>
        <w:rPr>
          <w:bCs/>
          <w:b/>
        </w:rPr>
        <w:t xml:space="preserve">[Coordonnées à reconfirmer avant publication.]</w:t>
      </w:r>
    </w:p>
    <w:bookmarkEnd w:id="27"/>
    <w:bookmarkStart w:id="28" w:name="Xcdba1ede0cab798db4524c21ead37f7b4cf451d"/>
    <w:p>
      <w:pPr>
        <w:pStyle w:val="Heading4"/>
      </w:pPr>
      <w:r>
        <w:t xml:space="preserve">8. Êtes-vous obligé de nous donner vos données ?</w:t>
      </w:r>
    </w:p>
    <w:p>
      <w:pPr>
        <w:pStyle w:val="FirstParagraph"/>
      </w:pPr>
      <w:r>
        <w:t xml:space="preserve">Non. Mais sans votre nom et votre numéro de téléphone, nous ne pouvons pas enregistrer votre</w:t>
      </w:r>
      <w:r>
        <w:t xml:space="preserve"> </w:t>
      </w:r>
      <w:r>
        <w:t xml:space="preserve">rendez-vous. Vous pouvez aussi rappeler plus tard pour parler à une personne, ou nous écrire.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Dernière mise à jour : [date].</w:t>
      </w:r>
    </w:p>
    <w:bookmarkEnd w:id="28"/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L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fr-LU</dc:language>
  <cp:keywords/>
  <dcterms:created xsi:type="dcterms:W3CDTF">2026-10-28T22:53:21Z</dcterms:created>
  <dcterms:modified xsi:type="dcterms:W3CDTF">2026-10-28T22:53:21Z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