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3D" w:rsidRDefault="00471F3D" w:rsidP="00AA542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 xml:space="preserve">    </w:t>
      </w:r>
      <w:proofErr w:type="gramStart"/>
      <w:r w:rsidR="00D2779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現今</w:t>
      </w:r>
      <w:r w:rsidR="00D2779B">
        <w:rPr>
          <w:rFonts w:ascii="Arial" w:hAnsi="Arial" w:cs="Arial"/>
          <w:color w:val="000000"/>
          <w:sz w:val="27"/>
          <w:szCs w:val="27"/>
          <w:shd w:val="clear" w:color="auto" w:fill="FFFFFF"/>
        </w:rPr>
        <w:t>網劇呈現</w:t>
      </w:r>
      <w:proofErr w:type="gramEnd"/>
      <w:r w:rsidR="00D2779B">
        <w:rPr>
          <w:rFonts w:ascii="Arial" w:hAnsi="Arial" w:cs="Arial"/>
          <w:color w:val="000000"/>
          <w:sz w:val="27"/>
          <w:szCs w:val="27"/>
          <w:shd w:val="clear" w:color="auto" w:fill="FFFFFF"/>
        </w:rPr>
        <w:t>快速爆發態勢</w:t>
      </w:r>
      <w:r w:rsidR="00D2779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</w:t>
      </w:r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以內容營銷為主，網</w:t>
      </w:r>
      <w:proofErr w:type="gramStart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絡劇營</w:t>
      </w:r>
      <w:proofErr w:type="gramEnd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銷靈活性和機動性更強。</w:t>
      </w:r>
      <w:proofErr w:type="gramStart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網絡劇的</w:t>
      </w:r>
      <w:proofErr w:type="gramEnd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營銷方式一般包括片頭</w:t>
      </w:r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片尾鳴謝、劇情植入廣告、</w:t>
      </w:r>
      <w:proofErr w:type="gramStart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冠名播出</w:t>
      </w:r>
      <w:proofErr w:type="gramEnd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、貼片廣告、</w:t>
      </w:r>
      <w:proofErr w:type="gramStart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插播廣告</w:t>
      </w:r>
      <w:proofErr w:type="gramEnd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等收費模式。</w:t>
      </w:r>
      <w:proofErr w:type="gramStart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網絡劇中</w:t>
      </w:r>
      <w:proofErr w:type="gramEnd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內容營銷的占比相對傳統電視劇較高，同時</w:t>
      </w:r>
      <w:proofErr w:type="gramStart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網絡劇出品</w:t>
      </w:r>
      <w:proofErr w:type="gramEnd"/>
      <w:r w:rsidR="00B766A8">
        <w:rPr>
          <w:rFonts w:ascii="Arial" w:hAnsi="Arial" w:cs="Arial"/>
          <w:color w:val="000000"/>
          <w:sz w:val="27"/>
          <w:szCs w:val="27"/>
          <w:shd w:val="clear" w:color="auto" w:fill="FFFFFF"/>
        </w:rPr>
        <w:t>方的廣告收入中，來自內容營銷的收益占比較大。</w:t>
      </w:r>
    </w:p>
    <w:p w:rsidR="00B766A8" w:rsidRDefault="00B766A8" w:rsidP="00B766A8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由於大部分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網絡劇為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在線視頻媒體自製或與影視機構製作合作，又以在線媒體為播出平台，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制播合一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的現象能夠讓廣告主進行網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絡劇營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銷時擁有更高的靈活性和自主權，在線視頻媒體也能提供更加個性化的營銷服務。</w:t>
      </w:r>
    </w:p>
    <w:p w:rsidR="00B766A8" w:rsidRDefault="00B766A8" w:rsidP="00B766A8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2008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年至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2015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6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月，我國網絡視頻用戶規模由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億人迅速增至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4.61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億人</w:t>
      </w:r>
    </w:p>
    <w:p w:rsidR="00471F3D" w:rsidRDefault="00B766A8" w:rsidP="00AA5423">
      <w:pPr>
        <w:ind w:firstLineChars="200" w:firstLine="48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625AD48" wp14:editId="4E7599D8">
            <wp:extent cx="4770120" cy="2948940"/>
            <wp:effectExtent l="0" t="0" r="0" b="3810"/>
            <wp:docPr id="2" name="圖片 2" descr="https://i1.read01.com/uploads/0D1ioz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read01.com/uploads/0D1ioz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52" w:rsidRDefault="00B32652" w:rsidP="00B766A8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2015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年中國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網絡劇題材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分布</w:t>
      </w:r>
    </w:p>
    <w:p w:rsidR="00B32652" w:rsidRDefault="00B32652" w:rsidP="00B32652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236720" cy="2385060"/>
            <wp:effectExtent l="0" t="0" r="0" b="0"/>
            <wp:docPr id="3" name="圖片 3" descr="C:\Users\Brian\Desktop\0D1ioz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esktop\0D1ioz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23" w:rsidRDefault="00AA5423" w:rsidP="00B766A8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A5423" w:rsidRDefault="00AA5423" w:rsidP="00B766A8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766A8" w:rsidRDefault="00B766A8" w:rsidP="00B766A8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lastRenderedPageBreak/>
        <w:t>因此順應著未來趨勢，有可能可以專門投入線上網劇</w:t>
      </w:r>
      <w:r w:rsidR="00B3265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</w:t>
      </w:r>
      <w:r w:rsidR="00B3265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愛情、偶像、懸</w:t>
      </w:r>
      <w:proofErr w:type="gramStart"/>
      <w:r w:rsidR="00B3265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疑</w:t>
      </w:r>
      <w:proofErr w:type="gramEnd"/>
      <w:r w:rsidR="00B3265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)</w:t>
      </w:r>
      <w:r w:rsidR="00B3265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與美妝比較高度相關的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廣告營運，</w:t>
      </w:r>
      <w:proofErr w:type="gramStart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可以說是藉</w:t>
      </w:r>
      <w:proofErr w:type="gramEnd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由此方法可以接觸到最多的人</w:t>
      </w:r>
      <w:r w:rsidR="0055618C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群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，再</w:t>
      </w:r>
      <w:proofErr w:type="gramStart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結合網劇的</w:t>
      </w:r>
      <w:proofErr w:type="gramEnd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內容或是周邊的宣傳，並且克服信任度的問題，可以是未來廣告設計方向</w:t>
      </w:r>
      <w:r w:rsidR="008D28E8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。</w:t>
      </w:r>
    </w:p>
    <w:p w:rsidR="000C3E86" w:rsidRDefault="000C3E86" w:rsidP="00B766A8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3E86" w:rsidRDefault="000C3E86" w:rsidP="00B766A8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3E86" w:rsidRDefault="000C3E86" w:rsidP="00B766A8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-------------------------------------------------------------------------------</w:t>
      </w:r>
    </w:p>
    <w:p w:rsidR="00B766A8" w:rsidRDefault="00471F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美妝廣告牽扯到</w:t>
      </w:r>
      <w:r w:rsidR="003A2B5C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後續的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購物市場，以下圖來看可以知道中國網路購物市場規模日漸增加，</w:t>
      </w:r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2015</w:t>
      </w:r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年相比與去年同期，網購交易規模增長</w:t>
      </w:r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36.2%</w:t>
      </w:r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，阿里、京東等電商紛紛開展全渠道發展，</w:t>
      </w:r>
      <w:proofErr w:type="gramStart"/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未來線上與</w:t>
      </w:r>
      <w:proofErr w:type="gramEnd"/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線下</w:t>
      </w:r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(O2O)</w:t>
      </w:r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結合購物將成為用戶購物的重要方式，所以美妝廣告也可以結合</w:t>
      </w:r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O2O</w:t>
      </w:r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的形式，來增加用戶購買美妝產品</w:t>
      </w:r>
      <w:r w:rsidR="005F5D6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的意願</w:t>
      </w:r>
      <w:r w:rsidR="00EE4C5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。</w:t>
      </w:r>
    </w:p>
    <w:p w:rsidR="00B766A8" w:rsidRDefault="00D2779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478780" cy="2951472"/>
            <wp:effectExtent l="0" t="0" r="7620" b="1905"/>
            <wp:docPr id="5" name="圖片 5" descr="C:\Users\Brian\Desktop\2011~2018中國網路購物市場交易規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esktop\2011~2018中國網路購物市場交易規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5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A8" w:rsidRDefault="005F5D6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另外網路直播的趨勢愈來愈大，不論</w:t>
      </w:r>
      <w:proofErr w:type="gramStart"/>
      <w:r w:rsidR="00256964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是網紅還是</w:t>
      </w:r>
      <w:proofErr w:type="gramEnd"/>
      <w:r w:rsidR="00256964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素人只要使用網路</w:t>
      </w:r>
      <w:r w:rsidR="00372D0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直播，把廣告訊息傳遞出去，就能夠提高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曝光度，所以美妝廣告結合直播，不論是教人化妝還是簡單介紹美妝產品，都可以達到更</w:t>
      </w:r>
      <w:r w:rsidR="00372D0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好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的廣告效果，促進用戶購買美妝產品。</w:t>
      </w:r>
      <w:bookmarkStart w:id="0" w:name="_GoBack"/>
      <w:bookmarkEnd w:id="0"/>
    </w:p>
    <w:p w:rsidR="000C3E86" w:rsidRDefault="000C3E86" w:rsidP="000C3E86">
      <w:pPr>
        <w:ind w:firstLineChars="200" w:firstLine="5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-------------------------------------------------------------------------------</w:t>
      </w:r>
    </w:p>
    <w:p w:rsidR="00AA5423" w:rsidRDefault="00AA542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A5423" w:rsidRDefault="00AA542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A5423" w:rsidRDefault="00AA542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A5423" w:rsidRDefault="00AA542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A5423" w:rsidRDefault="00AA542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A5423" w:rsidRDefault="00AA542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A5423" w:rsidRDefault="00AA542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370BA5" wp14:editId="70C6776E">
            <wp:extent cx="4396740" cy="2628900"/>
            <wp:effectExtent l="0" t="0" r="3810" b="0"/>
            <wp:docPr id="1" name="圖片 1" descr="https://i2.read01.com/uploads/0D1ioz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read01.com/uploads/0D1ioz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A8" w:rsidRDefault="00B766A8"/>
    <w:sectPr w:rsidR="00B76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CBE" w:rsidRDefault="00DD1CBE" w:rsidP="00B766A8">
      <w:r>
        <w:separator/>
      </w:r>
    </w:p>
  </w:endnote>
  <w:endnote w:type="continuationSeparator" w:id="0">
    <w:p w:rsidR="00DD1CBE" w:rsidRDefault="00DD1CBE" w:rsidP="00B7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CBE" w:rsidRDefault="00DD1CBE" w:rsidP="00B766A8">
      <w:r>
        <w:separator/>
      </w:r>
    </w:p>
  </w:footnote>
  <w:footnote w:type="continuationSeparator" w:id="0">
    <w:p w:rsidR="00DD1CBE" w:rsidRDefault="00DD1CBE" w:rsidP="00B76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B1"/>
    <w:rsid w:val="000C3E86"/>
    <w:rsid w:val="000E0248"/>
    <w:rsid w:val="0010478B"/>
    <w:rsid w:val="002254B1"/>
    <w:rsid w:val="00256964"/>
    <w:rsid w:val="00372D07"/>
    <w:rsid w:val="003A2B5C"/>
    <w:rsid w:val="00400475"/>
    <w:rsid w:val="00471F3D"/>
    <w:rsid w:val="0055618C"/>
    <w:rsid w:val="005F5D60"/>
    <w:rsid w:val="008801F7"/>
    <w:rsid w:val="008B443B"/>
    <w:rsid w:val="008D28E8"/>
    <w:rsid w:val="00AA5423"/>
    <w:rsid w:val="00B21598"/>
    <w:rsid w:val="00B32652"/>
    <w:rsid w:val="00B766A8"/>
    <w:rsid w:val="00D2779B"/>
    <w:rsid w:val="00DD1CBE"/>
    <w:rsid w:val="00E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6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66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66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66A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766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766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6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66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66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66A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766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766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15</cp:revision>
  <dcterms:created xsi:type="dcterms:W3CDTF">2017-08-11T01:12:00Z</dcterms:created>
  <dcterms:modified xsi:type="dcterms:W3CDTF">2017-08-11T14:52:00Z</dcterms:modified>
</cp:coreProperties>
</file>