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01" w:rsidRPr="006F1F01" w:rsidRDefault="006F1F01" w:rsidP="006F1F01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發展背景:</w:t>
      </w:r>
    </w:p>
    <w:p w:rsidR="006F1F01" w:rsidRPr="006F1F01" w:rsidRDefault="006F1F01" w:rsidP="006F1F01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網路廣告發展歷史-1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r w:rsidRPr="006F1F01">
        <w:rPr>
          <w:rFonts w:ascii="標楷體" w:eastAsia="標楷體" w:hAnsi="標楷體" w:cs="Arial"/>
          <w:color w:val="000000"/>
          <w:kern w:val="0"/>
          <w:szCs w:val="28"/>
        </w:rPr>
        <w:t>https://wenku.baidu.com/view/25bfc63c580216fc700afd40.html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</w:p>
    <w:p w:rsidR="006F1F01" w:rsidRPr="006F1F01" w:rsidRDefault="006F1F01" w:rsidP="006F1F01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化妝品演進歷史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r w:rsidRPr="006F1F01">
        <w:rPr>
          <w:rFonts w:ascii="標楷體" w:eastAsia="標楷體" w:hAnsi="標楷體" w:cs="Arial"/>
          <w:color w:val="000000"/>
          <w:kern w:val="0"/>
          <w:szCs w:val="28"/>
        </w:rPr>
        <w:t>https://nccur.lib.nccu.edu.tw/bitstream/140.119/34970/6/35501306.pdf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</w:p>
    <w:p w:rsidR="006F1F01" w:rsidRPr="006F1F01" w:rsidRDefault="006F1F01" w:rsidP="006F1F01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尼爾森：第三方背書的免費廣告最受全球消費者信賴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r w:rsidRPr="006F1F01">
        <w:rPr>
          <w:rFonts w:ascii="標楷體" w:eastAsia="標楷體" w:hAnsi="標楷體" w:cs="Arial"/>
          <w:color w:val="000000"/>
          <w:kern w:val="0"/>
          <w:szCs w:val="28"/>
        </w:rPr>
        <w:t>http://www.nielsen.com/tw/zh/press-room/2013/newsTWTrustInAd20130917.html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</w:p>
    <w:p w:rsidR="006F1F01" w:rsidRPr="006F1F01" w:rsidRDefault="006F1F01" w:rsidP="006F1F01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網路廣告發展歷-2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r w:rsidRPr="006F1F01">
        <w:rPr>
          <w:rFonts w:ascii="標楷體" w:eastAsia="標楷體" w:hAnsi="標楷體" w:cs="Arial"/>
          <w:color w:val="000000"/>
          <w:kern w:val="0"/>
          <w:szCs w:val="28"/>
        </w:rPr>
        <w:t>https://wenku.baidu.com/view/7fb9e60a844769eae009ed74.html</w:t>
      </w: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</w:p>
    <w:p w:rsidR="006F1F01" w:rsidRPr="006F1F01" w:rsidRDefault="006F1F01" w:rsidP="006F1F01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proofErr w:type="gramStart"/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微信朋友</w:t>
      </w:r>
      <w:proofErr w:type="gramEnd"/>
      <w:r w:rsidRPr="006F1F01">
        <w:rPr>
          <w:rFonts w:ascii="標楷體" w:eastAsia="標楷體" w:hAnsi="標楷體" w:cs="Arial" w:hint="eastAsia"/>
          <w:color w:val="000000"/>
          <w:kern w:val="0"/>
          <w:szCs w:val="28"/>
        </w:rPr>
        <w:t>圈广告，你接受吗</w:t>
      </w:r>
    </w:p>
    <w:p w:rsidR="006F1F01" w:rsidRDefault="006F1F01" w:rsidP="006F1F01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  <w:r w:rsidRPr="006F1F01">
        <w:rPr>
          <w:rFonts w:ascii="標楷體" w:eastAsia="標楷體" w:hAnsi="標楷體" w:cs="Arial"/>
          <w:color w:val="000000"/>
          <w:kern w:val="0"/>
          <w:szCs w:val="28"/>
        </w:rPr>
        <w:t>http://paper.people.com.cn/rmrbhwb/html/2015-01/29/content_1528384.htm</w:t>
      </w:r>
    </w:p>
    <w:p w:rsidR="006F1F01" w:rsidRDefault="006F1F01" w:rsidP="00791FD0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</w:p>
    <w:p w:rsidR="00D13DFF" w:rsidRDefault="00D13DFF" w:rsidP="00791FD0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</w:p>
    <w:p w:rsidR="00D13DFF" w:rsidRDefault="00D13DFF" w:rsidP="00791FD0">
      <w:pPr>
        <w:widowControl/>
        <w:rPr>
          <w:rFonts w:ascii="標楷體" w:eastAsia="標楷體" w:hAnsi="標楷體" w:cs="Arial" w:hint="eastAsia"/>
          <w:color w:val="000000"/>
          <w:kern w:val="0"/>
          <w:szCs w:val="28"/>
        </w:rPr>
      </w:pP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定義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13028A" w:rsidRDefault="0013028A" w:rsidP="0013028A">
      <w:pPr>
        <w:pStyle w:val="Web"/>
        <w:spacing w:before="0" w:beforeAutospacing="0" w:after="0" w:afterAutospacing="0"/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网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络广告就是在网络上做的广告。通过网络广告投放平台来利用网站上的广告横幅、文本链接、多媒体的方法，在互联网刊登或发布广告，通过网络传递到互联网用户的一种高科技</w:t>
      </w:r>
      <w:hyperlink r:id="rId7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广告运作</w:t>
        </w:r>
      </w:hyperlink>
      <w:r>
        <w:rPr>
          <w:rFonts w:ascii="Arial" w:hAnsi="Arial" w:cs="Arial"/>
          <w:color w:val="333333"/>
          <w:shd w:val="clear" w:color="auto" w:fill="FFFFFF"/>
        </w:rPr>
        <w:t>方式。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与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传统的四大</w:t>
      </w:r>
      <w:hyperlink r:id="rId8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传播媒体</w:t>
        </w:r>
      </w:hyperlink>
      <w:r>
        <w:rPr>
          <w:rFonts w:ascii="Arial" w:hAnsi="Arial" w:cs="Arial"/>
          <w:color w:val="333333"/>
          <w:shd w:val="clear" w:color="auto" w:fill="FFFFFF"/>
        </w:rPr>
        <w:t>（报纸、杂志、电视、广播）广告及近来备受垂青的</w:t>
      </w:r>
      <w:hyperlink r:id="rId9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户外广告</w:t>
        </w:r>
      </w:hyperlink>
      <w:r>
        <w:rPr>
          <w:rFonts w:ascii="Arial" w:hAnsi="Arial" w:cs="Arial"/>
          <w:color w:val="333333"/>
          <w:shd w:val="clear" w:color="auto" w:fill="FFFFFF"/>
        </w:rPr>
        <w:t>相比，网络广告具有得天独厚的优势，是实施现代营销媒体战略的重要一部分。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网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络广告是主要的网络营销方法之一，在网络营销方法体系中具有举足轻重的地位，事实上多种网络营销方法也都可以理解为网络广告的具体表现形式，并不仅仅限于放置在网页上的各种规格的</w:t>
      </w:r>
      <w:r>
        <w:rPr>
          <w:rFonts w:ascii="Arial" w:hAnsi="Arial" w:cs="Arial"/>
          <w:color w:val="333333"/>
          <w:shd w:val="clear" w:color="auto" w:fill="FFFFFF"/>
        </w:rPr>
        <w:t>BANNER</w:t>
      </w:r>
      <w:r>
        <w:rPr>
          <w:rFonts w:ascii="Arial" w:hAnsi="Arial" w:cs="Arial"/>
          <w:color w:val="333333"/>
          <w:shd w:val="clear" w:color="auto" w:fill="FFFFFF"/>
        </w:rPr>
        <w:t>广告，如电子邮件广告、搜索引擎关键词广告、搜索固定排名等都可以理解为网络广告的表现形式。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可以加一個傳統廣告跟網路廣告比較表格</w:t>
      </w: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網路廣告</w:t>
      </w: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http://wiki.mbalib.com/zh-tw/%E7%BD%91%E7%BB%9C%E5%B9%BF%E5%91%8A</w:t>
      </w:r>
    </w:p>
    <w:p w:rsidR="0013028A" w:rsidRDefault="0013028A" w:rsidP="0013028A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2636"/>
        <w:gridCol w:w="2636"/>
      </w:tblGrid>
      <w:tr w:rsidR="0013028A" w:rsidTr="00130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傳統廣告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網路廣告</w:t>
            </w:r>
          </w:p>
        </w:tc>
      </w:tr>
      <w:tr w:rsidR="0013028A" w:rsidTr="00130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曝光度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</w:tr>
      <w:tr w:rsidR="0013028A" w:rsidTr="00130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</w:tr>
      <w:tr w:rsidR="0013028A" w:rsidTr="00130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更換率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</w:tr>
      <w:tr w:rsidR="0013028A" w:rsidTr="001302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廣告對象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 w:val="1"/>
                <w:szCs w:val="24"/>
              </w:rPr>
            </w:pPr>
          </w:p>
        </w:tc>
      </w:tr>
      <w:tr w:rsidR="0013028A" w:rsidTr="0013028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廣告發布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</w:tr>
      <w:tr w:rsidR="0013028A" w:rsidTr="0013028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廣告收費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</w:tr>
      <w:tr w:rsidR="0013028A" w:rsidTr="0013028A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廣告效果評估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28A" w:rsidRDefault="0013028A">
            <w:pPr>
              <w:rPr>
                <w:rFonts w:ascii="新細明體" w:eastAsia="新細明體" w:hAnsi="新細明體" w:cs="新細明體"/>
                <w:szCs w:val="24"/>
              </w:rPr>
            </w:pPr>
          </w:p>
        </w:tc>
      </w:tr>
    </w:tbl>
    <w:p w:rsidR="0013028A" w:rsidRDefault="0013028A" w:rsidP="0013028A"/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proofErr w:type="gramStart"/>
      <w:r>
        <w:rPr>
          <w:rFonts w:ascii="Arial" w:hAnsi="Arial" w:cs="Arial"/>
          <w:color w:val="333333"/>
          <w:sz w:val="21"/>
          <w:szCs w:val="21"/>
        </w:rPr>
        <w:t>网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络广告的优越性：</w:t>
      </w:r>
    </w:p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、覆盖面广，观众基数大，传播范围广阔。</w:t>
      </w:r>
    </w:p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、不受时间限制，广告效果持久。</w:t>
      </w:r>
    </w:p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、方式灵活，互动性强。</w:t>
      </w:r>
    </w:p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、可以分类检索，广告针对性强</w:t>
      </w:r>
    </w:p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、制作简捷，广告费用低。</w:t>
      </w:r>
    </w:p>
    <w:p w:rsidR="0013028A" w:rsidRDefault="0013028A" w:rsidP="0013028A">
      <w:pPr>
        <w:pStyle w:val="Web"/>
        <w:spacing w:before="0" w:beforeAutospacing="0" w:after="220" w:afterAutospacing="0" w:line="480" w:lineRule="auto"/>
        <w:ind w:firstLine="420"/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、可以准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确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的统计受众数量。</w:t>
      </w:r>
    </w:p>
    <w:p w:rsidR="0013028A" w:rsidRDefault="0013028A" w:rsidP="0013028A">
      <w:pPr>
        <w:spacing w:after="240"/>
      </w:pPr>
      <w:r>
        <w:br/>
      </w:r>
      <w:r>
        <w:br/>
      </w:r>
      <w:r>
        <w:lastRenderedPageBreak/>
        <w:br/>
      </w:r>
      <w:r>
        <w:br/>
      </w: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網路廣告發展史</w:t>
      </w: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https://wenku.baidu.com/view/25bfc63c580216fc700afd40.html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1997</w:t>
      </w:r>
      <w:r>
        <w:rPr>
          <w:rFonts w:ascii="Arial" w:hAnsi="Arial" w:cs="Arial"/>
          <w:color w:val="000000"/>
          <w:sz w:val="28"/>
          <w:szCs w:val="28"/>
        </w:rPr>
        <w:t>年</w:t>
      </w:r>
      <w:r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/>
          <w:color w:val="000000"/>
          <w:sz w:val="28"/>
          <w:szCs w:val="28"/>
        </w:rPr>
        <w:t>月</w:t>
      </w:r>
      <w:r>
        <w:rPr>
          <w:rFonts w:ascii="Arial" w:hAnsi="Arial" w:cs="Arial"/>
          <w:color w:val="000000"/>
          <w:sz w:val="28"/>
          <w:szCs w:val="28"/>
        </w:rPr>
        <w:t xml:space="preserve"> IBM</w:t>
      </w:r>
      <w:r>
        <w:rPr>
          <w:rFonts w:ascii="Arial" w:hAnsi="Arial" w:cs="Arial"/>
          <w:color w:val="000000"/>
          <w:sz w:val="28"/>
          <w:szCs w:val="28"/>
        </w:rPr>
        <w:t>、</w:t>
      </w:r>
      <w:r>
        <w:rPr>
          <w:rFonts w:ascii="Arial" w:hAnsi="Arial" w:cs="Arial"/>
          <w:color w:val="000000"/>
          <w:sz w:val="28"/>
          <w:szCs w:val="28"/>
        </w:rPr>
        <w:t>Intel</w:t>
      </w:r>
      <w:r>
        <w:rPr>
          <w:rFonts w:ascii="Arial" w:hAnsi="Arial" w:cs="Arial"/>
          <w:color w:val="000000"/>
          <w:sz w:val="28"/>
          <w:szCs w:val="28"/>
        </w:rPr>
        <w:t>開始在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ChinaByte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上面發布網上廣告</w:t>
      </w:r>
      <w:r>
        <w:rPr>
          <w:rFonts w:ascii="Arial" w:hAnsi="Arial" w:cs="Arial"/>
          <w:color w:val="000000"/>
          <w:sz w:val="28"/>
          <w:szCs w:val="28"/>
        </w:rPr>
        <w:t>(3000</w:t>
      </w:r>
      <w:r>
        <w:rPr>
          <w:rFonts w:ascii="Arial" w:hAnsi="Arial" w:cs="Arial"/>
          <w:color w:val="000000"/>
          <w:sz w:val="28"/>
          <w:szCs w:val="28"/>
        </w:rPr>
        <w:t>美元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開創了互聯網廣告的開始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E0A0A"/>
          <w:shd w:val="clear" w:color="auto" w:fill="FBFCFE"/>
        </w:rPr>
        <w:t>1997</w:t>
      </w:r>
      <w:r>
        <w:rPr>
          <w:rFonts w:ascii="Arial" w:hAnsi="Arial" w:cs="Arial"/>
          <w:color w:val="0E0A0A"/>
          <w:shd w:val="clear" w:color="auto" w:fill="FBFCFE"/>
        </w:rPr>
        <w:t>年我国网络广告业实现了零的突破，第一个商业性的网络广告出现在</w:t>
      </w:r>
      <w:r>
        <w:rPr>
          <w:rFonts w:ascii="Arial" w:hAnsi="Arial" w:cs="Arial"/>
          <w:color w:val="0E0A0A"/>
          <w:shd w:val="clear" w:color="auto" w:fill="FBFCFE"/>
        </w:rPr>
        <w:t>1997</w:t>
      </w:r>
      <w:r>
        <w:rPr>
          <w:rFonts w:ascii="Arial" w:hAnsi="Arial" w:cs="Arial"/>
          <w:color w:val="0E0A0A"/>
          <w:shd w:val="clear" w:color="auto" w:fill="FBFCFE"/>
        </w:rPr>
        <w:t>年</w:t>
      </w:r>
      <w:r>
        <w:rPr>
          <w:rFonts w:ascii="Arial" w:hAnsi="Arial" w:cs="Arial"/>
          <w:color w:val="0E0A0A"/>
          <w:shd w:val="clear" w:color="auto" w:fill="FBFCFE"/>
        </w:rPr>
        <w:t>3</w:t>
      </w:r>
      <w:r>
        <w:rPr>
          <w:rFonts w:ascii="Arial" w:hAnsi="Arial" w:cs="Arial"/>
          <w:color w:val="0E0A0A"/>
          <w:shd w:val="clear" w:color="auto" w:fill="FBFCFE"/>
        </w:rPr>
        <w:t>月，传播网站是</w:t>
      </w:r>
      <w:proofErr w:type="spellStart"/>
      <w:r>
        <w:rPr>
          <w:rFonts w:ascii="Arial" w:hAnsi="Arial" w:cs="Arial"/>
          <w:color w:val="0E0A0A"/>
          <w:shd w:val="clear" w:color="auto" w:fill="FBFCFE"/>
        </w:rPr>
        <w:t>Chinabyte</w:t>
      </w:r>
      <w:proofErr w:type="spellEnd"/>
      <w:r>
        <w:rPr>
          <w:rFonts w:ascii="Arial" w:hAnsi="Arial" w:cs="Arial"/>
          <w:color w:val="0E0A0A"/>
          <w:shd w:val="clear" w:color="auto" w:fill="FBFCFE"/>
        </w:rPr>
        <w:t>，广告主是</w:t>
      </w:r>
      <w:r>
        <w:rPr>
          <w:rFonts w:ascii="Arial" w:hAnsi="Arial" w:cs="Arial"/>
          <w:color w:val="0E0A0A"/>
          <w:shd w:val="clear" w:color="auto" w:fill="FBFCFE"/>
        </w:rPr>
        <w:t>IBM(</w:t>
      </w:r>
      <w:r>
        <w:rPr>
          <w:rFonts w:ascii="Arial" w:hAnsi="Arial" w:cs="Arial"/>
          <w:color w:val="0E0A0A"/>
          <w:shd w:val="clear" w:color="auto" w:fill="FBFCFE"/>
        </w:rPr>
        <w:t>一说为</w:t>
      </w:r>
      <w:r>
        <w:rPr>
          <w:rFonts w:ascii="Arial" w:hAnsi="Arial" w:cs="Arial"/>
          <w:color w:val="0E0A0A"/>
          <w:shd w:val="clear" w:color="auto" w:fill="FBFCFE"/>
        </w:rPr>
        <w:t>Intel)</w:t>
      </w:r>
      <w:r>
        <w:rPr>
          <w:rFonts w:ascii="Arial" w:hAnsi="Arial" w:cs="Arial"/>
          <w:color w:val="0E0A0A"/>
          <w:shd w:val="clear" w:color="auto" w:fill="FBFCFE"/>
        </w:rPr>
        <w:t>，广告表现形式为</w:t>
      </w:r>
      <w:r>
        <w:rPr>
          <w:rFonts w:ascii="Arial" w:hAnsi="Arial" w:cs="Arial"/>
          <w:color w:val="0E0A0A"/>
          <w:shd w:val="clear" w:color="auto" w:fill="FBFCFE"/>
        </w:rPr>
        <w:t>468×60</w:t>
      </w:r>
      <w:r>
        <w:rPr>
          <w:rFonts w:ascii="Arial" w:hAnsi="Arial" w:cs="Arial"/>
          <w:color w:val="0E0A0A"/>
          <w:shd w:val="clear" w:color="auto" w:fill="FBFCFE"/>
        </w:rPr>
        <w:t>像素的动画旗帜广告。</w:t>
      </w:r>
      <w:r>
        <w:rPr>
          <w:rFonts w:ascii="Arial" w:hAnsi="Arial" w:cs="Arial"/>
          <w:color w:val="0E0A0A"/>
          <w:shd w:val="clear" w:color="auto" w:fill="FBFCFE"/>
        </w:rPr>
        <w:t>Intel</w:t>
      </w:r>
      <w:r>
        <w:rPr>
          <w:rFonts w:ascii="Arial" w:hAnsi="Arial" w:cs="Arial"/>
          <w:color w:val="0E0A0A"/>
          <w:shd w:val="clear" w:color="auto" w:fill="FBFCFE"/>
        </w:rPr>
        <w:t>和</w:t>
      </w:r>
      <w:r>
        <w:rPr>
          <w:rFonts w:ascii="Arial" w:hAnsi="Arial" w:cs="Arial"/>
          <w:color w:val="0E0A0A"/>
          <w:shd w:val="clear" w:color="auto" w:fill="FBFCFE"/>
        </w:rPr>
        <w:t>IBM</w:t>
      </w:r>
      <w:r>
        <w:rPr>
          <w:rFonts w:ascii="Arial" w:hAnsi="Arial" w:cs="Arial"/>
          <w:color w:val="0E0A0A"/>
          <w:shd w:val="clear" w:color="auto" w:fill="FBFCFE"/>
        </w:rPr>
        <w:t>是国内最早在互联网上投放广告的广告主。我国网络广告一直到</w:t>
      </w:r>
      <w:r>
        <w:rPr>
          <w:rFonts w:ascii="Arial" w:hAnsi="Arial" w:cs="Arial"/>
          <w:color w:val="0E0A0A"/>
          <w:shd w:val="clear" w:color="auto" w:fill="FBFCFE"/>
        </w:rPr>
        <w:t>1998</w:t>
      </w:r>
      <w:r>
        <w:rPr>
          <w:rFonts w:ascii="Arial" w:hAnsi="Arial" w:cs="Arial"/>
          <w:color w:val="0E0A0A"/>
          <w:shd w:val="clear" w:color="auto" w:fill="FBFCFE"/>
        </w:rPr>
        <w:t>年初才稍有规模，因此其真正的历史也只有两年。</w:t>
      </w:r>
    </w:p>
    <w:p w:rsidR="0013028A" w:rsidRDefault="0013028A" w:rsidP="0013028A">
      <w:pPr>
        <w:spacing w:after="240"/>
      </w:pPr>
    </w:p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1999</w:t>
      </w:r>
      <w:r>
        <w:rPr>
          <w:rFonts w:ascii="Arial" w:hAnsi="Arial" w:cs="Arial"/>
          <w:color w:val="000000"/>
          <w:sz w:val="28"/>
          <w:szCs w:val="28"/>
        </w:rPr>
        <w:t>年</w:t>
      </w:r>
      <w:r>
        <w:rPr>
          <w:rFonts w:ascii="Arial" w:hAnsi="Arial" w:cs="Arial"/>
          <w:color w:val="000000"/>
          <w:sz w:val="28"/>
          <w:szCs w:val="28"/>
        </w:rPr>
        <w:t xml:space="preserve"> DoubleClick</w:t>
      </w:r>
      <w:r>
        <w:rPr>
          <w:rFonts w:ascii="Arial" w:hAnsi="Arial" w:cs="Arial"/>
          <w:color w:val="000000"/>
          <w:sz w:val="28"/>
          <w:szCs w:val="28"/>
        </w:rPr>
        <w:t>進入中國與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新浪拿到</w:t>
      </w:r>
      <w:proofErr w:type="gramEnd"/>
      <w:r>
        <w:rPr>
          <w:rFonts w:ascii="Arial" w:hAnsi="Arial" w:cs="Arial"/>
          <w:color w:val="000000"/>
          <w:sz w:val="28"/>
          <w:szCs w:val="28"/>
        </w:rPr>
        <w:t>鉅額的營業額，從</w:t>
      </w:r>
      <w:r>
        <w:rPr>
          <w:rFonts w:ascii="Arial" w:hAnsi="Arial" w:cs="Arial"/>
          <w:color w:val="000000"/>
          <w:sz w:val="28"/>
          <w:szCs w:val="28"/>
        </w:rPr>
        <w:t>1999</w:t>
      </w:r>
      <w:r>
        <w:rPr>
          <w:rFonts w:ascii="Arial" w:hAnsi="Arial" w:cs="Arial"/>
          <w:color w:val="000000"/>
          <w:sz w:val="28"/>
          <w:szCs w:val="28"/>
        </w:rPr>
        <w:t>年初不到一個億，迅速增長到</w:t>
      </w:r>
      <w:r>
        <w:rPr>
          <w:rFonts w:ascii="Arial" w:hAnsi="Arial" w:cs="Arial"/>
          <w:color w:val="000000"/>
          <w:sz w:val="28"/>
          <w:szCs w:val="28"/>
        </w:rPr>
        <w:t>2000</w:t>
      </w:r>
      <w:r>
        <w:rPr>
          <w:rFonts w:ascii="Arial" w:hAnsi="Arial" w:cs="Arial"/>
          <w:color w:val="000000"/>
          <w:sz w:val="28"/>
          <w:szCs w:val="28"/>
        </w:rPr>
        <w:t>年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四個億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，開啟大網路廣告時代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新浪、搜狐、網易、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騰訊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占了市場份額</w:t>
      </w:r>
      <w:r>
        <w:rPr>
          <w:rFonts w:ascii="Arial" w:hAnsi="Arial" w:cs="Arial"/>
          <w:color w:val="000000"/>
          <w:sz w:val="28"/>
          <w:szCs w:val="28"/>
        </w:rPr>
        <w:t>96.2%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2004</w:t>
      </w:r>
      <w:r>
        <w:rPr>
          <w:rFonts w:ascii="Arial" w:hAnsi="Arial" w:cs="Arial"/>
          <w:color w:val="000000"/>
          <w:sz w:val="28"/>
          <w:szCs w:val="28"/>
        </w:rPr>
        <w:t>年</w:t>
      </w:r>
      <w:r>
        <w:rPr>
          <w:rFonts w:ascii="Arial" w:hAnsi="Arial" w:cs="Arial"/>
          <w:color w:val="000000"/>
          <w:sz w:val="28"/>
          <w:szCs w:val="28"/>
        </w:rPr>
        <w:t>10</w:t>
      </w:r>
      <w:r>
        <w:rPr>
          <w:rFonts w:ascii="Arial" w:hAnsi="Arial" w:cs="Arial"/>
          <w:color w:val="000000"/>
          <w:sz w:val="28"/>
          <w:szCs w:val="28"/>
        </w:rPr>
        <w:t>月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播客從博</w:t>
      </w:r>
      <w:proofErr w:type="gramEnd"/>
      <w:r>
        <w:rPr>
          <w:rFonts w:ascii="Arial" w:hAnsi="Arial" w:cs="Arial"/>
          <w:color w:val="000000"/>
          <w:sz w:val="28"/>
          <w:szCs w:val="28"/>
        </w:rPr>
        <w:t>客中分離出來，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播客屬於</w:t>
      </w:r>
      <w:proofErr w:type="gramEnd"/>
      <w:r>
        <w:rPr>
          <w:rFonts w:ascii="Arial" w:hAnsi="Arial" w:cs="Arial"/>
          <w:color w:val="000000"/>
          <w:sz w:val="28"/>
          <w:szCs w:val="28"/>
        </w:rPr>
        <w:t>視頻廣告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7F7F7"/>
        </w:rPr>
        <w:t>根據艾瑞諮詢的報告，網際網路廣告按廣告</w:t>
      </w:r>
      <w:proofErr w:type="gramStart"/>
      <w:r>
        <w:rPr>
          <w:rFonts w:ascii="Arial" w:hAnsi="Arial" w:cs="Arial"/>
          <w:color w:val="000000"/>
          <w:shd w:val="clear" w:color="auto" w:fill="F7F7F7"/>
        </w:rPr>
        <w:t>形式細類</w:t>
      </w:r>
      <w:proofErr w:type="gramEnd"/>
      <w:r>
        <w:rPr>
          <w:rFonts w:ascii="Arial" w:hAnsi="Arial" w:cs="Arial"/>
          <w:color w:val="000000"/>
          <w:shd w:val="clear" w:color="auto" w:fill="F7F7F7"/>
        </w:rPr>
        <w:t>，主要有搜索廣告、電商廣告、品牌圖形廣告、視頻貼片廣告等。其中搜索廣告（主要是搜索關鍵字廣告）是細分的網際網路</w:t>
      </w:r>
      <w:proofErr w:type="gramStart"/>
      <w:r>
        <w:rPr>
          <w:rFonts w:ascii="Arial" w:hAnsi="Arial" w:cs="Arial"/>
          <w:color w:val="000000"/>
          <w:shd w:val="clear" w:color="auto" w:fill="F7F7F7"/>
        </w:rPr>
        <w:t>廣告中份額</w:t>
      </w:r>
      <w:proofErr w:type="gramEnd"/>
      <w:r>
        <w:rPr>
          <w:rFonts w:ascii="Arial" w:hAnsi="Arial" w:cs="Arial"/>
          <w:color w:val="000000"/>
          <w:shd w:val="clear" w:color="auto" w:fill="F7F7F7"/>
        </w:rPr>
        <w:t>占比最大的廣告類型，</w:t>
      </w:r>
      <w:r>
        <w:rPr>
          <w:rFonts w:ascii="Arial" w:hAnsi="Arial" w:cs="Arial"/>
          <w:color w:val="000000"/>
          <w:shd w:val="clear" w:color="auto" w:fill="F7F7F7"/>
        </w:rPr>
        <w:t>2015</w:t>
      </w:r>
      <w:r>
        <w:rPr>
          <w:rFonts w:ascii="Arial" w:hAnsi="Arial" w:cs="Arial"/>
          <w:color w:val="000000"/>
          <w:shd w:val="clear" w:color="auto" w:fill="F7F7F7"/>
        </w:rPr>
        <w:t>年占比為</w:t>
      </w:r>
      <w:r>
        <w:rPr>
          <w:rFonts w:ascii="Arial" w:hAnsi="Arial" w:cs="Arial"/>
          <w:color w:val="000000"/>
          <w:shd w:val="clear" w:color="auto" w:fill="F7F7F7"/>
        </w:rPr>
        <w:t>32.60%</w:t>
      </w:r>
      <w:r>
        <w:rPr>
          <w:rFonts w:ascii="Arial" w:hAnsi="Arial" w:cs="Arial"/>
          <w:color w:val="000000"/>
          <w:shd w:val="clear" w:color="auto" w:fill="F7F7F7"/>
        </w:rPr>
        <w:t>，但較</w:t>
      </w:r>
      <w:r>
        <w:rPr>
          <w:rFonts w:ascii="Arial" w:hAnsi="Arial" w:cs="Arial"/>
          <w:color w:val="000000"/>
          <w:shd w:val="clear" w:color="auto" w:fill="F7F7F7"/>
        </w:rPr>
        <w:t>2014</w:t>
      </w:r>
      <w:r>
        <w:rPr>
          <w:rFonts w:ascii="Arial" w:hAnsi="Arial" w:cs="Arial"/>
          <w:color w:val="000000"/>
          <w:shd w:val="clear" w:color="auto" w:fill="F7F7F7"/>
        </w:rPr>
        <w:t>年占比略有下降。電商廣告排名第二，</w:t>
      </w:r>
      <w:r>
        <w:rPr>
          <w:rFonts w:ascii="Arial" w:hAnsi="Arial" w:cs="Arial"/>
          <w:color w:val="000000"/>
          <w:shd w:val="clear" w:color="auto" w:fill="F7F7F7"/>
        </w:rPr>
        <w:t>2015</w:t>
      </w:r>
      <w:r>
        <w:rPr>
          <w:rFonts w:ascii="Arial" w:hAnsi="Arial" w:cs="Arial"/>
          <w:color w:val="000000"/>
          <w:shd w:val="clear" w:color="auto" w:fill="F7F7F7"/>
        </w:rPr>
        <w:t>年的占比為</w:t>
      </w:r>
      <w:r>
        <w:rPr>
          <w:rFonts w:ascii="Arial" w:hAnsi="Arial" w:cs="Arial"/>
          <w:color w:val="000000"/>
          <w:shd w:val="clear" w:color="auto" w:fill="F7F7F7"/>
        </w:rPr>
        <w:t>28.10%</w:t>
      </w:r>
      <w:r>
        <w:rPr>
          <w:rFonts w:ascii="Arial" w:hAnsi="Arial" w:cs="Arial"/>
          <w:color w:val="000000"/>
          <w:shd w:val="clear" w:color="auto" w:fill="F7F7F7"/>
        </w:rPr>
        <w:t>，較</w:t>
      </w:r>
      <w:r>
        <w:rPr>
          <w:rFonts w:ascii="Arial" w:hAnsi="Arial" w:cs="Arial"/>
          <w:color w:val="000000"/>
          <w:shd w:val="clear" w:color="auto" w:fill="F7F7F7"/>
        </w:rPr>
        <w:t>2014</w:t>
      </w:r>
      <w:r>
        <w:rPr>
          <w:rFonts w:ascii="Arial" w:hAnsi="Arial" w:cs="Arial"/>
          <w:color w:val="000000"/>
          <w:shd w:val="clear" w:color="auto" w:fill="F7F7F7"/>
        </w:rPr>
        <w:t>年增長</w:t>
      </w:r>
      <w:r>
        <w:rPr>
          <w:rFonts w:ascii="Arial" w:hAnsi="Arial" w:cs="Arial"/>
          <w:color w:val="000000"/>
          <w:shd w:val="clear" w:color="auto" w:fill="F7F7F7"/>
        </w:rPr>
        <w:t>2%</w:t>
      </w:r>
      <w:r>
        <w:rPr>
          <w:rFonts w:ascii="Arial" w:hAnsi="Arial" w:cs="Arial"/>
          <w:color w:val="000000"/>
          <w:shd w:val="clear" w:color="auto" w:fill="F7F7F7"/>
        </w:rPr>
        <w:t>。電商廣告主要</w:t>
      </w:r>
      <w:proofErr w:type="gramStart"/>
      <w:r>
        <w:rPr>
          <w:rFonts w:ascii="Arial" w:hAnsi="Arial" w:cs="Arial"/>
          <w:color w:val="000000"/>
          <w:shd w:val="clear" w:color="auto" w:fill="F7F7F7"/>
        </w:rPr>
        <w:t>是指電商</w:t>
      </w:r>
      <w:proofErr w:type="gramEnd"/>
      <w:r>
        <w:rPr>
          <w:rFonts w:ascii="Arial" w:hAnsi="Arial" w:cs="Arial"/>
          <w:color w:val="000000"/>
          <w:shd w:val="clear" w:color="auto" w:fill="F7F7F7"/>
        </w:rPr>
        <w:t>的垂直搜索廣告以及在電商平台的展示類廣告，</w:t>
      </w:r>
      <w:proofErr w:type="gramStart"/>
      <w:r>
        <w:rPr>
          <w:rFonts w:ascii="Arial" w:hAnsi="Arial" w:cs="Arial"/>
          <w:color w:val="000000"/>
          <w:shd w:val="clear" w:color="auto" w:fill="F7F7F7"/>
        </w:rPr>
        <w:t>例如淘寶</w:t>
      </w:r>
      <w:proofErr w:type="gramEnd"/>
      <w:r>
        <w:rPr>
          <w:rFonts w:ascii="Arial" w:hAnsi="Arial" w:cs="Arial"/>
          <w:color w:val="000000"/>
          <w:shd w:val="clear" w:color="auto" w:fill="F7F7F7"/>
        </w:rPr>
        <w:t>、京東、去哪兒等電商。品牌圖形廣告、視頻貼片廣告、富</w:t>
      </w:r>
      <w:r>
        <w:rPr>
          <w:rFonts w:ascii="Arial" w:hAnsi="Arial" w:cs="Arial"/>
          <w:color w:val="000000"/>
          <w:shd w:val="clear" w:color="auto" w:fill="F7F7F7"/>
        </w:rPr>
        <w:lastRenderedPageBreak/>
        <w:t>媒體廣告和文字鏈廣告可以合稱為展示類廣告。展示類廣告受益於廣告技術發展的推動，能夠實現更加精</w:t>
      </w:r>
      <w:proofErr w:type="gramStart"/>
      <w:r>
        <w:rPr>
          <w:rFonts w:ascii="Arial" w:hAnsi="Arial" w:cs="Arial"/>
          <w:color w:val="000000"/>
          <w:shd w:val="clear" w:color="auto" w:fill="F7F7F7"/>
        </w:rPr>
        <w:t>準</w:t>
      </w:r>
      <w:proofErr w:type="gramEnd"/>
      <w:r>
        <w:rPr>
          <w:rFonts w:ascii="Arial" w:hAnsi="Arial" w:cs="Arial"/>
          <w:color w:val="000000"/>
          <w:shd w:val="clear" w:color="auto" w:fill="F7F7F7"/>
        </w:rPr>
        <w:t>、效果更好的廣告形式，增長較快</w:t>
      </w:r>
    </w:p>
    <w:p w:rsidR="0013028A" w:rsidRDefault="0013028A" w:rsidP="0013028A"/>
    <w:p w:rsidR="0013028A" w:rsidRDefault="0013028A" w:rsidP="0013028A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7F7F7"/>
        </w:rPr>
        <w:t>原文網址：</w:t>
      </w:r>
      <w:hyperlink r:id="rId10" w:history="1">
        <w:r>
          <w:rPr>
            <w:rStyle w:val="a3"/>
            <w:rFonts w:ascii="Arial" w:hAnsi="Arial" w:cs="Arial"/>
            <w:color w:val="000000"/>
            <w:shd w:val="clear" w:color="auto" w:fill="F7F7F7"/>
          </w:rPr>
          <w:t>https://kknews.cc/other/r9l9xvx.html</w:t>
        </w:r>
      </w:hyperlink>
    </w:p>
    <w:p w:rsidR="00D13DFF" w:rsidRDefault="0013028A" w:rsidP="0013028A">
      <w:pPr>
        <w:rPr>
          <w:rFonts w:hint="eastAsia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3028A" w:rsidRDefault="0013028A" w:rsidP="0013028A">
      <w:pPr>
        <w:rPr>
          <w:rFonts w:hint="eastAsia"/>
          <w:szCs w:val="24"/>
        </w:rPr>
      </w:pPr>
    </w:p>
    <w:p w:rsidR="0013028A" w:rsidRPr="00D13DFF" w:rsidRDefault="0013028A" w:rsidP="0013028A">
      <w:pPr>
        <w:rPr>
          <w:szCs w:val="24"/>
        </w:rPr>
      </w:pPr>
      <w:bookmarkStart w:id="0" w:name="_GoBack"/>
      <w:bookmarkEnd w:id="0"/>
    </w:p>
    <w:p w:rsidR="00D13DFF" w:rsidRPr="00D13DFF" w:rsidRDefault="00D13DFF" w:rsidP="00D13DFF">
      <w:pPr>
        <w:pStyle w:val="Web"/>
        <w:spacing w:before="0" w:beforeAutospacing="0" w:after="0" w:afterAutospacing="0"/>
      </w:pPr>
      <w:r w:rsidRPr="00D13DFF">
        <w:rPr>
          <w:rFonts w:ascii="Arial" w:hAnsi="Arial" w:cs="Arial"/>
          <w:color w:val="000000"/>
          <w:shd w:val="clear" w:color="auto" w:fill="F7F7F7"/>
        </w:rPr>
        <w:t>根據艾瑞諮詢的報告，網際網路廣告按廣告</w:t>
      </w:r>
      <w:proofErr w:type="gramStart"/>
      <w:r w:rsidRPr="00D13DFF">
        <w:rPr>
          <w:rFonts w:ascii="Arial" w:hAnsi="Arial" w:cs="Arial"/>
          <w:color w:val="000000"/>
          <w:shd w:val="clear" w:color="auto" w:fill="F7F7F7"/>
        </w:rPr>
        <w:t>形式細類</w:t>
      </w:r>
      <w:proofErr w:type="gramEnd"/>
      <w:r w:rsidRPr="00D13DFF">
        <w:rPr>
          <w:rFonts w:ascii="Arial" w:hAnsi="Arial" w:cs="Arial"/>
          <w:color w:val="000000"/>
          <w:shd w:val="clear" w:color="auto" w:fill="F7F7F7"/>
        </w:rPr>
        <w:t>，主要有搜索廣告、電商廣告、品牌圖形廣告、視頻貼片廣告等。其中搜索廣告（主要是搜索關鍵字廣告）是細分的網際網路</w:t>
      </w:r>
      <w:proofErr w:type="gramStart"/>
      <w:r w:rsidRPr="00D13DFF">
        <w:rPr>
          <w:rFonts w:ascii="Arial" w:hAnsi="Arial" w:cs="Arial"/>
          <w:color w:val="000000"/>
          <w:shd w:val="clear" w:color="auto" w:fill="F7F7F7"/>
        </w:rPr>
        <w:t>廣告中份額</w:t>
      </w:r>
      <w:proofErr w:type="gramEnd"/>
      <w:r w:rsidRPr="00D13DFF">
        <w:rPr>
          <w:rFonts w:ascii="Arial" w:hAnsi="Arial" w:cs="Arial"/>
          <w:color w:val="000000"/>
          <w:shd w:val="clear" w:color="auto" w:fill="F7F7F7"/>
        </w:rPr>
        <w:t>占比最大的廣告類型，</w:t>
      </w:r>
      <w:r w:rsidRPr="00D13DFF">
        <w:rPr>
          <w:rFonts w:ascii="Arial" w:hAnsi="Arial" w:cs="Arial"/>
          <w:color w:val="000000"/>
          <w:shd w:val="clear" w:color="auto" w:fill="F7F7F7"/>
        </w:rPr>
        <w:t>2015</w:t>
      </w:r>
      <w:r w:rsidRPr="00D13DFF">
        <w:rPr>
          <w:rFonts w:ascii="Arial" w:hAnsi="Arial" w:cs="Arial"/>
          <w:color w:val="000000"/>
          <w:shd w:val="clear" w:color="auto" w:fill="F7F7F7"/>
        </w:rPr>
        <w:t>年占比為</w:t>
      </w:r>
      <w:r w:rsidRPr="00D13DFF">
        <w:rPr>
          <w:rFonts w:ascii="Arial" w:hAnsi="Arial" w:cs="Arial"/>
          <w:color w:val="000000"/>
          <w:shd w:val="clear" w:color="auto" w:fill="F7F7F7"/>
        </w:rPr>
        <w:t>32.60%</w:t>
      </w:r>
      <w:r w:rsidRPr="00D13DFF">
        <w:rPr>
          <w:rFonts w:ascii="Arial" w:hAnsi="Arial" w:cs="Arial"/>
          <w:color w:val="000000"/>
          <w:shd w:val="clear" w:color="auto" w:fill="F7F7F7"/>
        </w:rPr>
        <w:t>，但較</w:t>
      </w:r>
      <w:r w:rsidRPr="00D13DFF">
        <w:rPr>
          <w:rFonts w:ascii="Arial" w:hAnsi="Arial" w:cs="Arial"/>
          <w:color w:val="000000"/>
          <w:shd w:val="clear" w:color="auto" w:fill="F7F7F7"/>
        </w:rPr>
        <w:t>2014</w:t>
      </w:r>
      <w:r w:rsidRPr="00D13DFF">
        <w:rPr>
          <w:rFonts w:ascii="Arial" w:hAnsi="Arial" w:cs="Arial"/>
          <w:color w:val="000000"/>
          <w:shd w:val="clear" w:color="auto" w:fill="F7F7F7"/>
        </w:rPr>
        <w:t>年占比略有下降。電商廣告排名第二，</w:t>
      </w:r>
      <w:r w:rsidRPr="00D13DFF">
        <w:rPr>
          <w:rFonts w:ascii="Arial" w:hAnsi="Arial" w:cs="Arial"/>
          <w:color w:val="000000"/>
          <w:shd w:val="clear" w:color="auto" w:fill="F7F7F7"/>
        </w:rPr>
        <w:t>2015</w:t>
      </w:r>
      <w:r w:rsidRPr="00D13DFF">
        <w:rPr>
          <w:rFonts w:ascii="Arial" w:hAnsi="Arial" w:cs="Arial"/>
          <w:color w:val="000000"/>
          <w:shd w:val="clear" w:color="auto" w:fill="F7F7F7"/>
        </w:rPr>
        <w:t>年的占比為</w:t>
      </w:r>
      <w:r w:rsidRPr="00D13DFF">
        <w:rPr>
          <w:rFonts w:ascii="Arial" w:hAnsi="Arial" w:cs="Arial"/>
          <w:color w:val="000000"/>
          <w:shd w:val="clear" w:color="auto" w:fill="F7F7F7"/>
        </w:rPr>
        <w:t>28.10%</w:t>
      </w:r>
      <w:r w:rsidRPr="00D13DFF">
        <w:rPr>
          <w:rFonts w:ascii="Arial" w:hAnsi="Arial" w:cs="Arial"/>
          <w:color w:val="000000"/>
          <w:shd w:val="clear" w:color="auto" w:fill="F7F7F7"/>
        </w:rPr>
        <w:t>，較</w:t>
      </w:r>
      <w:r w:rsidRPr="00D13DFF">
        <w:rPr>
          <w:rFonts w:ascii="Arial" w:hAnsi="Arial" w:cs="Arial"/>
          <w:color w:val="000000"/>
          <w:shd w:val="clear" w:color="auto" w:fill="F7F7F7"/>
        </w:rPr>
        <w:t>2014</w:t>
      </w:r>
      <w:r w:rsidRPr="00D13DFF">
        <w:rPr>
          <w:rFonts w:ascii="Arial" w:hAnsi="Arial" w:cs="Arial"/>
          <w:color w:val="000000"/>
          <w:shd w:val="clear" w:color="auto" w:fill="F7F7F7"/>
        </w:rPr>
        <w:t>年增長</w:t>
      </w:r>
      <w:r w:rsidRPr="00D13DFF">
        <w:rPr>
          <w:rFonts w:ascii="Arial" w:hAnsi="Arial" w:cs="Arial"/>
          <w:color w:val="000000"/>
          <w:shd w:val="clear" w:color="auto" w:fill="F7F7F7"/>
        </w:rPr>
        <w:t>2%</w:t>
      </w:r>
      <w:r w:rsidRPr="00D13DFF">
        <w:rPr>
          <w:rFonts w:ascii="Arial" w:hAnsi="Arial" w:cs="Arial"/>
          <w:color w:val="000000"/>
          <w:shd w:val="clear" w:color="auto" w:fill="F7F7F7"/>
        </w:rPr>
        <w:t>。電商廣告主要</w:t>
      </w:r>
      <w:proofErr w:type="gramStart"/>
      <w:r w:rsidRPr="00D13DFF">
        <w:rPr>
          <w:rFonts w:ascii="Arial" w:hAnsi="Arial" w:cs="Arial"/>
          <w:color w:val="000000"/>
          <w:shd w:val="clear" w:color="auto" w:fill="F7F7F7"/>
        </w:rPr>
        <w:t>是指電商</w:t>
      </w:r>
      <w:proofErr w:type="gramEnd"/>
      <w:r w:rsidRPr="00D13DFF">
        <w:rPr>
          <w:rFonts w:ascii="Arial" w:hAnsi="Arial" w:cs="Arial"/>
          <w:color w:val="000000"/>
          <w:shd w:val="clear" w:color="auto" w:fill="F7F7F7"/>
        </w:rPr>
        <w:t>的垂直搜索廣告以及在電商平台的展示類廣告，</w:t>
      </w:r>
      <w:proofErr w:type="gramStart"/>
      <w:r w:rsidRPr="00D13DFF">
        <w:rPr>
          <w:rFonts w:ascii="Arial" w:hAnsi="Arial" w:cs="Arial"/>
          <w:color w:val="000000"/>
          <w:shd w:val="clear" w:color="auto" w:fill="F7F7F7"/>
        </w:rPr>
        <w:t>例如淘寶</w:t>
      </w:r>
      <w:proofErr w:type="gramEnd"/>
      <w:r w:rsidRPr="00D13DFF">
        <w:rPr>
          <w:rFonts w:ascii="Arial" w:hAnsi="Arial" w:cs="Arial"/>
          <w:color w:val="000000"/>
          <w:shd w:val="clear" w:color="auto" w:fill="F7F7F7"/>
        </w:rPr>
        <w:t>、京東、去哪兒等電商。品牌圖形廣告、視頻貼片廣告、富</w:t>
      </w:r>
      <w:r w:rsidRPr="00D13DFF">
        <w:rPr>
          <w:rFonts w:ascii="Arial" w:hAnsi="Arial" w:cs="Arial"/>
          <w:color w:val="000000"/>
          <w:shd w:val="clear" w:color="auto" w:fill="F7F7F7"/>
        </w:rPr>
        <w:lastRenderedPageBreak/>
        <w:t>媒體廣告和文字鏈廣告可以合稱為展示類廣告。展示類廣告受益於廣告技術發展的推動，能夠實現更加精</w:t>
      </w:r>
      <w:proofErr w:type="gramStart"/>
      <w:r w:rsidRPr="00D13DFF">
        <w:rPr>
          <w:rFonts w:ascii="Arial" w:hAnsi="Arial" w:cs="Arial"/>
          <w:color w:val="000000"/>
          <w:shd w:val="clear" w:color="auto" w:fill="F7F7F7"/>
        </w:rPr>
        <w:t>準</w:t>
      </w:r>
      <w:proofErr w:type="gramEnd"/>
      <w:r w:rsidRPr="00D13DFF">
        <w:rPr>
          <w:rFonts w:ascii="Arial" w:hAnsi="Arial" w:cs="Arial"/>
          <w:color w:val="000000"/>
          <w:shd w:val="clear" w:color="auto" w:fill="F7F7F7"/>
        </w:rPr>
        <w:t>、效果更好的廣告形式，增長較快</w:t>
      </w:r>
    </w:p>
    <w:p w:rsidR="0064445C" w:rsidRDefault="00D13DFF" w:rsidP="00D13DFF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r>
        <w:br/>
      </w:r>
      <w:r>
        <w:rPr>
          <w:rFonts w:ascii="Arial" w:hAnsi="Arial" w:cs="Arial"/>
          <w:color w:val="000000"/>
          <w:shd w:val="clear" w:color="auto" w:fill="F7F7F7"/>
        </w:rPr>
        <w:t>原文網址：</w:t>
      </w:r>
      <w:hyperlink r:id="rId11" w:history="1">
        <w:r>
          <w:rPr>
            <w:rStyle w:val="a3"/>
            <w:rFonts w:ascii="Arial" w:hAnsi="Arial" w:cs="Arial"/>
            <w:color w:val="000000"/>
            <w:shd w:val="clear" w:color="auto" w:fill="F7F7F7"/>
          </w:rPr>
          <w:t>https://kknews.cc/other/r9l9xvx.html</w:t>
        </w:r>
      </w:hyperlink>
    </w:p>
    <w:p w:rsidR="0064445C" w:rsidRDefault="0064445C" w:rsidP="00791FD0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</w:p>
    <w:p w:rsidR="0064445C" w:rsidRDefault="0064445C" w:rsidP="00791FD0">
      <w:pPr>
        <w:widowControl/>
        <w:rPr>
          <w:rFonts w:ascii="標楷體" w:eastAsia="標楷體" w:hAnsi="標楷體" w:cs="Arial"/>
          <w:color w:val="000000"/>
          <w:kern w:val="0"/>
          <w:szCs w:val="28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2016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年中國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網絡劇市場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發展現狀及行業發展趨勢預測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原文網址：</w:t>
      </w:r>
      <w:hyperlink r:id="rId12" w:history="1">
        <w:r>
          <w:rPr>
            <w:rStyle w:val="a3"/>
            <w:rFonts w:ascii="Arial" w:hAnsi="Arial" w:cs="Arial"/>
            <w:color w:val="555555"/>
            <w:sz w:val="27"/>
            <w:szCs w:val="27"/>
            <w:shd w:val="clear" w:color="auto" w:fill="FFFFFF"/>
          </w:rPr>
          <w:t>https://read01.com/DA7aDQ.html</w:t>
        </w:r>
      </w:hyperlink>
    </w:p>
    <w:p w:rsidR="0064445C" w:rsidRPr="00791FD0" w:rsidRDefault="0064445C" w:rsidP="00791FD0">
      <w:pPr>
        <w:widowControl/>
        <w:rPr>
          <w:rFonts w:ascii="標楷體" w:eastAsia="標楷體" w:hAnsi="標楷體" w:cs="新細明體"/>
          <w:kern w:val="0"/>
          <w:sz w:val="22"/>
          <w:szCs w:val="24"/>
        </w:rPr>
      </w:pPr>
      <w:r w:rsidRPr="0064445C">
        <w:rPr>
          <w:rFonts w:ascii="標楷體" w:eastAsia="標楷體" w:hAnsi="標楷體" w:cs="新細明體"/>
          <w:kern w:val="0"/>
          <w:sz w:val="22"/>
          <w:szCs w:val="24"/>
        </w:rPr>
        <w:t>https://read01.com/DA7aDQ.html#.WYyDD1UjF0w</w:t>
      </w:r>
    </w:p>
    <w:p w:rsidR="00E168A3" w:rsidRDefault="0064445C">
      <w:pPr>
        <w:rPr>
          <w:rFonts w:ascii="標楷體" w:eastAsia="標楷體" w:hAnsi="標楷體"/>
          <w:sz w:val="22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預計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2016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年網劇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繼續呈現快速爆發態勢，在集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數體量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上有超越傳統電視劇的可能。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原文網址：</w:t>
      </w:r>
      <w:hyperlink r:id="rId13" w:history="1">
        <w:r>
          <w:rPr>
            <w:rStyle w:val="a3"/>
            <w:rFonts w:ascii="Arial" w:hAnsi="Arial" w:cs="Arial"/>
            <w:color w:val="555555"/>
            <w:sz w:val="27"/>
            <w:szCs w:val="27"/>
            <w:shd w:val="clear" w:color="auto" w:fill="FFFFFF"/>
          </w:rPr>
          <w:t>https://read01.com/DA7aDQ.html</w:t>
        </w:r>
      </w:hyperlink>
    </w:p>
    <w:p w:rsidR="0064445C" w:rsidRDefault="0064445C">
      <w:pPr>
        <w:rPr>
          <w:rFonts w:ascii="標楷體" w:eastAsia="標楷體" w:hAnsi="標楷體"/>
          <w:sz w:val="22"/>
        </w:rPr>
      </w:pPr>
    </w:p>
    <w:p w:rsidR="0064445C" w:rsidRDefault="0064445C">
      <w:pPr>
        <w:rPr>
          <w:rFonts w:ascii="標楷體" w:eastAsia="標楷體" w:hAnsi="標楷體"/>
          <w:sz w:val="22"/>
        </w:rPr>
      </w:pPr>
      <w:r>
        <w:rPr>
          <w:noProof/>
        </w:rPr>
        <w:drawing>
          <wp:inline distT="0" distB="0" distL="0" distR="0" wp14:anchorId="7853A549" wp14:editId="658920D8">
            <wp:extent cx="4396740" cy="2628900"/>
            <wp:effectExtent l="0" t="0" r="3810" b="0"/>
            <wp:docPr id="1" name="圖片 1" descr="https://i2.read01.com/uploads/0D1ioz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read01.com/uploads/0D1ioz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5C" w:rsidRDefault="0064445C">
      <w:pPr>
        <w:rPr>
          <w:rFonts w:ascii="標楷體" w:eastAsia="標楷體" w:hAnsi="標楷體"/>
          <w:sz w:val="22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以內容營銷為主，網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絡劇營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銷靈活性和機動性更強。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網絡劇的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營銷方式一般包括片頭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片尾鳴謝、劇情植入廣告、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冠名播出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、貼片廣告、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插播廣告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等收費模式。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網絡劇中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內容營銷的占比相對傳統電視劇較高，同時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網絡劇出品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方的廣告收入中，來自內容營銷的收益占比較大。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2012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年網絡劇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廣告收入規模為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6500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萬元，而到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2015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年廣告收入總規模將達到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1.8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億，受三網融合影響，視頻網站正在分流電視廣告已成趨勢。由於大部分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網絡劇為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在線視頻媒體自製或與影視機構製作合作，又以在線媒體為播出平台，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制播合一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的現象能夠讓廣告主進行網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絡劇營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銷時擁有更高的靈活性和自主權，在線視頻媒體也能提供更加個性化的營銷服務。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原文網址：</w:t>
      </w:r>
      <w:hyperlink r:id="rId15" w:history="1">
        <w:r>
          <w:rPr>
            <w:rStyle w:val="a3"/>
            <w:rFonts w:ascii="Arial" w:hAnsi="Arial" w:cs="Arial"/>
            <w:color w:val="555555"/>
            <w:sz w:val="27"/>
            <w:szCs w:val="27"/>
            <w:shd w:val="clear" w:color="auto" w:fill="FFFFFF"/>
          </w:rPr>
          <w:t>https://read01.com/DA7aDQ.html</w:t>
        </w:r>
      </w:hyperlink>
    </w:p>
    <w:p w:rsidR="0064445C" w:rsidRDefault="0064445C">
      <w:pPr>
        <w:rPr>
          <w:rFonts w:ascii="標楷體" w:eastAsia="標楷體" w:hAnsi="標楷體"/>
          <w:sz w:val="22"/>
        </w:rPr>
      </w:pPr>
    </w:p>
    <w:p w:rsidR="0064445C" w:rsidRDefault="0064445C">
      <w:pPr>
        <w:rPr>
          <w:rFonts w:ascii="標楷體" w:eastAsia="標楷體" w:hAnsi="標楷體"/>
          <w:sz w:val="22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、隨著網際網路的普及以及網絡寬頻、終端設備的優化，在線視頻行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業迅速發展，而用戶日益多樣化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的觀劇需求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推動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網絡劇市場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加速擴張。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2010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2014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年，在線視頻行業規模由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31.3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億元激增至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245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億元，年複合增長率高達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67.5%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2015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年預計達到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368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億元，同比增長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50.2%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，仍處於快速上升的通道中。用戶規模方面，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2008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2015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6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月，我國網絡視頻用戶規模由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億人迅速增至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4.61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億人，截至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2015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6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月，用戶使用率為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69.1%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，較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2014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年底上升了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2.4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個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百分點，成為僅次於網絡音樂的第二大休閒娛樂類應用。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原文網址：</w:t>
      </w:r>
      <w:hyperlink r:id="rId16" w:history="1">
        <w:r>
          <w:rPr>
            <w:rStyle w:val="a3"/>
            <w:rFonts w:ascii="Arial" w:hAnsi="Arial" w:cs="Arial"/>
            <w:color w:val="555555"/>
            <w:sz w:val="27"/>
            <w:szCs w:val="27"/>
            <w:shd w:val="clear" w:color="auto" w:fill="FFFFFF"/>
          </w:rPr>
          <w:t>https://read01.com/DA7aDQ.html</w:t>
        </w:r>
      </w:hyperlink>
    </w:p>
    <w:p w:rsidR="0064445C" w:rsidRDefault="0064445C">
      <w:pPr>
        <w:rPr>
          <w:rFonts w:ascii="標楷體" w:eastAsia="標楷體" w:hAnsi="標楷體"/>
          <w:sz w:val="22"/>
        </w:rPr>
      </w:pPr>
    </w:p>
    <w:p w:rsidR="0064445C" w:rsidRDefault="0064445C">
      <w:pPr>
        <w:rPr>
          <w:rFonts w:ascii="標楷體" w:eastAsia="標楷體" w:hAnsi="標楷體"/>
          <w:sz w:val="22"/>
        </w:rPr>
      </w:pPr>
      <w:r>
        <w:rPr>
          <w:noProof/>
        </w:rPr>
        <w:drawing>
          <wp:inline distT="0" distB="0" distL="0" distR="0">
            <wp:extent cx="4770120" cy="2948940"/>
            <wp:effectExtent l="0" t="0" r="0" b="3810"/>
            <wp:docPr id="2" name="圖片 2" descr="https://i1.read01.com/uploads/0D1ioz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read01.com/uploads/0D1ioz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5C" w:rsidRDefault="0064445C">
      <w:pPr>
        <w:rPr>
          <w:rFonts w:ascii="標楷體" w:eastAsia="標楷體" w:hAnsi="標楷體"/>
          <w:sz w:val="22"/>
        </w:rPr>
      </w:pPr>
    </w:p>
    <w:p w:rsidR="0064445C" w:rsidRPr="0064445C" w:rsidRDefault="0064445C" w:rsidP="0064445C">
      <w:pPr>
        <w:widowControl/>
        <w:spacing w:line="750" w:lineRule="atLeast"/>
        <w:jc w:val="center"/>
        <w:outlineLvl w:val="1"/>
        <w:rPr>
          <w:rFonts w:ascii="SimSun" w:eastAsia="SimSun" w:hAnsi="SimSun" w:cs="新細明體"/>
          <w:b/>
          <w:bCs/>
          <w:color w:val="194BA0"/>
          <w:kern w:val="0"/>
          <w:szCs w:val="24"/>
        </w:rPr>
      </w:pPr>
      <w:proofErr w:type="gramStart"/>
      <w:r w:rsidRPr="0064445C">
        <w:rPr>
          <w:rFonts w:ascii="SimSun" w:eastAsia="SimSun" w:hAnsi="SimSun" w:cs="新細明體" w:hint="eastAsia"/>
          <w:b/>
          <w:bCs/>
          <w:color w:val="194BA0"/>
          <w:kern w:val="0"/>
          <w:szCs w:val="24"/>
        </w:rPr>
        <w:t>网</w:t>
      </w:r>
      <w:proofErr w:type="gramEnd"/>
      <w:r w:rsidRPr="0064445C">
        <w:rPr>
          <w:rFonts w:ascii="SimSun" w:eastAsia="SimSun" w:hAnsi="SimSun" w:cs="新細明體" w:hint="eastAsia"/>
          <w:b/>
          <w:bCs/>
          <w:color w:val="194BA0"/>
          <w:kern w:val="0"/>
          <w:szCs w:val="24"/>
        </w:rPr>
        <w:t>络广告未来发展趋势分析</w:t>
      </w:r>
    </w:p>
    <w:p w:rsidR="0064445C" w:rsidRPr="0064445C" w:rsidRDefault="0064445C">
      <w:pPr>
        <w:rPr>
          <w:rFonts w:ascii="標楷體" w:eastAsia="標楷體" w:hAnsi="標楷體"/>
          <w:sz w:val="22"/>
        </w:rPr>
      </w:pPr>
    </w:p>
    <w:p w:rsidR="0064445C" w:rsidRDefault="0064445C">
      <w:pPr>
        <w:rPr>
          <w:rFonts w:ascii="標楷體" w:eastAsia="標楷體" w:hAnsi="標楷體"/>
          <w:sz w:val="22"/>
        </w:rPr>
      </w:pPr>
      <w:r w:rsidRPr="0064445C">
        <w:rPr>
          <w:rFonts w:ascii="標楷體" w:eastAsia="標楷體" w:hAnsi="標楷體"/>
          <w:sz w:val="22"/>
        </w:rPr>
        <w:t>http://b2b.toocle.com/detail--5590947.html</w:t>
      </w:r>
    </w:p>
    <w:p w:rsidR="0064445C" w:rsidRDefault="0064445C">
      <w:pPr>
        <w:rPr>
          <w:rFonts w:ascii="標楷體" w:eastAsia="標楷體" w:hAnsi="標楷體"/>
          <w:sz w:val="22"/>
        </w:rPr>
      </w:pPr>
    </w:p>
    <w:p w:rsidR="0064445C" w:rsidRDefault="0064445C">
      <w:pPr>
        <w:rPr>
          <w:rFonts w:ascii="標楷體" w:eastAsia="標楷體" w:hAnsi="標楷體"/>
          <w:sz w:val="22"/>
        </w:rPr>
      </w:pPr>
    </w:p>
    <w:p w:rsidR="0064445C" w:rsidRPr="00791FD0" w:rsidRDefault="0064445C">
      <w:pPr>
        <w:rPr>
          <w:rFonts w:ascii="標楷體" w:eastAsia="標楷體" w:hAnsi="標楷體"/>
          <w:sz w:val="22"/>
        </w:rPr>
      </w:pPr>
    </w:p>
    <w:sectPr w:rsidR="0064445C" w:rsidRPr="00791F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222" w:rsidRDefault="00CB3222" w:rsidP="00D13DFF">
      <w:r>
        <w:separator/>
      </w:r>
    </w:p>
  </w:endnote>
  <w:endnote w:type="continuationSeparator" w:id="0">
    <w:p w:rsidR="00CB3222" w:rsidRDefault="00CB3222" w:rsidP="00D1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222" w:rsidRDefault="00CB3222" w:rsidP="00D13DFF">
      <w:r>
        <w:separator/>
      </w:r>
    </w:p>
  </w:footnote>
  <w:footnote w:type="continuationSeparator" w:id="0">
    <w:p w:rsidR="00CB3222" w:rsidRDefault="00CB3222" w:rsidP="00D13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C5"/>
    <w:rsid w:val="0013028A"/>
    <w:rsid w:val="00394DC5"/>
    <w:rsid w:val="0064445C"/>
    <w:rsid w:val="006F1F01"/>
    <w:rsid w:val="00791FD0"/>
    <w:rsid w:val="00860823"/>
    <w:rsid w:val="00CB3222"/>
    <w:rsid w:val="00D13DFF"/>
    <w:rsid w:val="00E1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4445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91F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4445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44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445C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4445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D13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13DF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13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13DF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4445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91F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4445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44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445C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4445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D13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13DF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13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13D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A0%E6%92%AD%E5%AA%92%E4%BD%93" TargetMode="External"/><Relationship Id="rId13" Type="http://schemas.openxmlformats.org/officeDocument/2006/relationships/hyperlink" Target="https://read01.com/DA7aDQ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9%BF%E5%91%8A%E8%BF%90%E4%BD%9C" TargetMode="External"/><Relationship Id="rId12" Type="http://schemas.openxmlformats.org/officeDocument/2006/relationships/hyperlink" Target="https://read01.com/DA7aDQ.html" TargetMode="External"/><Relationship Id="rId1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hyperlink" Target="https://read01.com/DA7aDQ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kknews.cc/other/r9l9xv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d01.com/DA7aDQ.html" TargetMode="External"/><Relationship Id="rId10" Type="http://schemas.openxmlformats.org/officeDocument/2006/relationships/hyperlink" Target="https://kknews.cc/other/r9l9xv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88%B7%E5%A4%96%E5%B9%BF%E5%91%8A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6</cp:revision>
  <dcterms:created xsi:type="dcterms:W3CDTF">2017-08-10T15:58:00Z</dcterms:created>
  <dcterms:modified xsi:type="dcterms:W3CDTF">2017-08-11T04:08:00Z</dcterms:modified>
</cp:coreProperties>
</file>