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35760827"/>
        <w:docPartObj>
          <w:docPartGallery w:val="Cover Pages"/>
          <w:docPartUnique/>
        </w:docPartObj>
      </w:sdtPr>
      <w:sdtEndPr>
        <w:rPr>
          <w:b/>
          <w:bCs/>
          <w:sz w:val="24"/>
          <w:szCs w:val="24"/>
        </w:rPr>
      </w:sdtEndPr>
      <w:sdtContent>
        <w:p w14:paraId="095D6776" w14:textId="587F08F6" w:rsidR="004C154B" w:rsidRDefault="004C154B">
          <w:r>
            <w:rPr>
              <w:noProof/>
            </w:rPr>
            <mc:AlternateContent>
              <mc:Choice Requires="wpg">
                <w:drawing>
                  <wp:anchor distT="0" distB="0" distL="114300" distR="114300" simplePos="0" relativeHeight="251659264" behindDoc="0" locked="0" layoutInCell="1" allowOverlap="1" wp14:anchorId="1B33EB22" wp14:editId="2A4D3E1F">
                    <wp:simplePos x="0" y="0"/>
                    <wp:positionH relativeFrom="page">
                      <wp:posOffset>0</wp:posOffset>
                    </wp:positionH>
                    <wp:positionV relativeFrom="page">
                      <wp:posOffset>-2408904</wp:posOffset>
                    </wp:positionV>
                    <wp:extent cx="6284062" cy="5815503"/>
                    <wp:effectExtent l="0" t="0" r="2540" b="127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284062" cy="5815503"/>
                              <a:chOff x="0" y="-2413935"/>
                              <a:chExt cx="6283422" cy="5815503"/>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673197" y="-2413935"/>
                                <a:ext cx="5610225" cy="4429546"/>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D69F16D" w14:textId="1579C654" w:rsidR="004C154B" w:rsidRDefault="004C154B">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SMM638</w:t>
                                      </w:r>
                                    </w:p>
                                  </w:sdtContent>
                                </w:sdt>
                                <w:sdt>
                                  <w:sdtPr>
                                    <w:rPr>
                                      <w:rFonts w:asciiTheme="majorHAnsi" w:hAnsiTheme="majorHAnsi"/>
                                      <w:caps/>
                                      <w:color w:val="1F497D"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45FC9B4" w14:textId="00497A54" w:rsidR="004C154B" w:rsidRDefault="001976E7">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33EB22" id="Group 459" o:spid="_x0000_s1026" alt="Title: Title and subtitle with crop mark graphic" style="position:absolute;margin-left:0;margin-top:-189.7pt;width:494.8pt;height:457.9pt;z-index:251659264;mso-position-horizontal-relative:page;mso-position-vertical-relative:page;mso-width-relative:margin;mso-height-relative:margin" coordorigin=",-24139" coordsize="62834,58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" filled="f" stroked="f" strokeweight="2pt"/>
                    </v:group>
                    <v:shapetype id="_x0000_t202" coordsize="21600,21600" o:spt="202" path="m,l,21600r21600,l21600,xe">
                      <v:stroke joinstyle="miter"/>
                      <v:path gradientshapeok="t" o:connecttype="rect"/>
                    </v:shapetype>
                    <v:shape id="Text Box 463" o:spid="_x0000_s1030" type="#_x0000_t202" style="position:absolute;left:6731;top:-24139;width:56103;height:4429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D69F16D" w14:textId="1579C654" w:rsidR="004C154B" w:rsidRDefault="004C154B">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SMM638</w:t>
                                </w:r>
                              </w:p>
                            </w:sdtContent>
                          </w:sdt>
                          <w:sdt>
                            <w:sdtPr>
                              <w:rPr>
                                <w:rFonts w:asciiTheme="majorHAnsi" w:hAnsiTheme="majorHAnsi"/>
                                <w:caps/>
                                <w:color w:val="1F497D"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45FC9B4" w14:textId="00497A54" w:rsidR="004C154B" w:rsidRDefault="001976E7">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 xml:space="preserve">     </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F56DDAD" wp14:editId="7054F2F7">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1EB08C3" w14:textId="76C08F59" w:rsidR="004C154B" w:rsidRDefault="004C154B">
                                      <w:pPr>
                                        <w:pStyle w:val="NoSpacing"/>
                                        <w:spacing w:after="240"/>
                                        <w:jc w:val="right"/>
                                        <w:rPr>
                                          <w:color w:val="1F497D" w:themeColor="text2"/>
                                          <w:spacing w:val="10"/>
                                          <w:sz w:val="36"/>
                                          <w:szCs w:val="36"/>
                                        </w:rPr>
                                      </w:pPr>
                                      <w:r>
                                        <w:rPr>
                                          <w:color w:val="1F497D" w:themeColor="text2"/>
                                          <w:spacing w:val="10"/>
                                          <w:sz w:val="36"/>
                                          <w:szCs w:val="36"/>
                                        </w:rPr>
                                        <w:t>Group 7</w:t>
                                      </w:r>
                                    </w:p>
                                  </w:sdtContent>
                                </w:sdt>
                                <w:p w14:paraId="50BBF7FB" w14:textId="5544EBCE" w:rsidR="004C154B" w:rsidRDefault="00552A7B">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C154B">
                                        <w:rPr>
                                          <w:color w:val="1F497D" w:themeColor="text2"/>
                                          <w:spacing w:val="10"/>
                                          <w:sz w:val="28"/>
                                          <w:szCs w:val="28"/>
                                        </w:rPr>
                                        <w:t>CASS Business School</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56DDAD" id="Group 454" o:spid="_x0000_s1031" alt="Title: Author and company name with crop mark graphic" style="position:absolute;margin-left:316.7pt;margin-top:0;width:367.9pt;height:265.7pt;z-index:251660288;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" filled="f" stroked="f" strokeweight="2pt"/>
                    </v:group>
                    <v:shape id="Text Box 458" o:spid="_x0000_s1035"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1EB08C3" w14:textId="76C08F59" w:rsidR="004C154B" w:rsidRDefault="004C154B">
                                <w:pPr>
                                  <w:pStyle w:val="NoSpacing"/>
                                  <w:spacing w:after="240"/>
                                  <w:jc w:val="right"/>
                                  <w:rPr>
                                    <w:color w:val="1F497D" w:themeColor="text2"/>
                                    <w:spacing w:val="10"/>
                                    <w:sz w:val="36"/>
                                    <w:szCs w:val="36"/>
                                  </w:rPr>
                                </w:pPr>
                                <w:r>
                                  <w:rPr>
                                    <w:color w:val="1F497D" w:themeColor="text2"/>
                                    <w:spacing w:val="10"/>
                                    <w:sz w:val="36"/>
                                    <w:szCs w:val="36"/>
                                  </w:rPr>
                                  <w:t>Group 7</w:t>
                                </w:r>
                              </w:p>
                            </w:sdtContent>
                          </w:sdt>
                          <w:p w14:paraId="50BBF7FB" w14:textId="5544EBCE" w:rsidR="004C154B" w:rsidRDefault="007456D7">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C154B">
                                  <w:rPr>
                                    <w:color w:val="1F497D" w:themeColor="text2"/>
                                    <w:spacing w:val="10"/>
                                    <w:sz w:val="28"/>
                                    <w:szCs w:val="28"/>
                                  </w:rPr>
                                  <w:t>CASS Business School</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1EC7C1FC" wp14:editId="05F9E76B">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B4F80A0" id="Rectangle 464" o:spid="_x0000_s102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eece1 [3214]" stroked="f">
                    <w10:wrap anchorx="page" anchory="page"/>
                  </v:rect>
                </w:pict>
              </mc:Fallback>
            </mc:AlternateContent>
          </w:r>
        </w:p>
        <w:p w14:paraId="17E5EBDE" w14:textId="3F7EF581" w:rsidR="004C154B" w:rsidRDefault="00DB397B">
          <w:pPr>
            <w:rPr>
              <w:b/>
              <w:bCs/>
              <w:sz w:val="24"/>
              <w:szCs w:val="24"/>
            </w:rPr>
          </w:pPr>
          <w:r>
            <w:rPr>
              <w:b/>
              <w:bCs/>
              <w:noProof/>
              <w:sz w:val="24"/>
              <w:szCs w:val="24"/>
            </w:rPr>
            <mc:AlternateContent>
              <mc:Choice Requires="wps">
                <w:drawing>
                  <wp:anchor distT="0" distB="0" distL="114300" distR="114300" simplePos="0" relativeHeight="251664384" behindDoc="0" locked="0" layoutInCell="1" allowOverlap="1" wp14:anchorId="02006631" wp14:editId="5F2FA6BF">
                    <wp:simplePos x="0" y="0"/>
                    <wp:positionH relativeFrom="column">
                      <wp:posOffset>226142</wp:posOffset>
                    </wp:positionH>
                    <wp:positionV relativeFrom="paragraph">
                      <wp:posOffset>228169</wp:posOffset>
                    </wp:positionV>
                    <wp:extent cx="4847303" cy="3165987"/>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4847303" cy="3165987"/>
                            </a:xfrm>
                            <a:prstGeom prst="rect">
                              <a:avLst/>
                            </a:prstGeom>
                            <a:solidFill>
                              <a:schemeClr val="bg2"/>
                            </a:solidFill>
                            <a:ln w="6350">
                              <a:noFill/>
                            </a:ln>
                          </wps:spPr>
                          <wps:txbx>
                            <w:txbxContent>
                              <w:p w14:paraId="2731790D" w14:textId="58B2AFA9" w:rsidR="00DB397B" w:rsidRPr="00DB397B" w:rsidRDefault="00DB397B">
                                <w:pPr>
                                  <w:rPr>
                                    <w:color w:val="1F497D" w:themeColor="text2"/>
                                    <w:sz w:val="96"/>
                                    <w:szCs w:val="96"/>
                                  </w:rPr>
                                </w:pPr>
                                <w:r w:rsidRPr="00DB397B">
                                  <w:rPr>
                                    <w:color w:val="1F497D" w:themeColor="text2"/>
                                    <w:sz w:val="96"/>
                                    <w:szCs w:val="96"/>
                                  </w:rPr>
                                  <w:t>Network Analytics Companion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006631" id="Text Box 1" o:spid="_x0000_s1036" type="#_x0000_t202" style="position:absolute;margin-left:17.8pt;margin-top:17.95pt;width:381.7pt;height:249.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" fillcolor="#eeece1 [3214]" stroked="f" strokeweight=".5pt">
                    <v:textbox>
                      <w:txbxContent>
                        <w:p w14:paraId="2731790D" w14:textId="58B2AFA9" w:rsidR="00DB397B" w:rsidRPr="00DB397B" w:rsidRDefault="00DB397B">
                          <w:pPr>
                            <w:rPr>
                              <w:color w:val="1F497D" w:themeColor="text2"/>
                              <w:sz w:val="96"/>
                              <w:szCs w:val="96"/>
                            </w:rPr>
                          </w:pPr>
                          <w:r w:rsidRPr="00DB397B">
                            <w:rPr>
                              <w:color w:val="1F497D" w:themeColor="text2"/>
                              <w:sz w:val="96"/>
                              <w:szCs w:val="96"/>
                            </w:rPr>
                            <w:t>Network Analytics Companion Document</w:t>
                          </w:r>
                        </w:p>
                      </w:txbxContent>
                    </v:textbox>
                  </v:shape>
                </w:pict>
              </mc:Fallback>
            </mc:AlternateContent>
          </w:r>
          <w:r w:rsidR="004C154B">
            <w:rPr>
              <w:b/>
              <w:bCs/>
              <w:sz w:val="24"/>
              <w:szCs w:val="24"/>
            </w:rPr>
            <w:br w:type="page"/>
          </w:r>
        </w:p>
      </w:sdtContent>
    </w:sdt>
    <w:p w14:paraId="30A3EADE" w14:textId="77777777" w:rsidR="00D61339" w:rsidRPr="00E80E20" w:rsidRDefault="00AA1B56" w:rsidP="00D61339">
      <w:pPr>
        <w:pStyle w:val="Heading2"/>
        <w:numPr>
          <w:ilvl w:val="0"/>
          <w:numId w:val="3"/>
        </w:numPr>
        <w:jc w:val="both"/>
        <w:rPr>
          <w:b/>
          <w:bCs/>
        </w:rPr>
      </w:pPr>
      <w:bookmarkStart w:id="0" w:name="_Toc59095003"/>
      <w:r w:rsidRPr="00E80E20">
        <w:rPr>
          <w:b/>
          <w:bCs/>
        </w:rPr>
        <w:lastRenderedPageBreak/>
        <w:t>Introduction</w:t>
      </w:r>
      <w:bookmarkEnd w:id="0"/>
    </w:p>
    <w:p w14:paraId="4849CB46" w14:textId="77777777" w:rsidR="00D61339" w:rsidRDefault="000B108C" w:rsidP="00D61339">
      <w:pPr>
        <w:pStyle w:val="Heading2"/>
        <w:spacing w:line="480" w:lineRule="auto"/>
        <w:jc w:val="both"/>
        <w:rPr>
          <w:color w:val="000000" w:themeColor="text1"/>
          <w:sz w:val="24"/>
          <w:szCs w:val="24"/>
        </w:rPr>
      </w:pPr>
      <w:r w:rsidRPr="00D61339">
        <w:rPr>
          <w:sz w:val="24"/>
          <w:szCs w:val="24"/>
        </w:rPr>
        <w:t>During our Network analysis</w:t>
      </w:r>
      <w:r w:rsidR="00180BA3" w:rsidRPr="00D61339">
        <w:rPr>
          <w:sz w:val="24"/>
          <w:szCs w:val="24"/>
        </w:rPr>
        <w:t>,</w:t>
      </w:r>
      <w:r w:rsidRPr="00D61339">
        <w:rPr>
          <w:sz w:val="24"/>
          <w:szCs w:val="24"/>
        </w:rPr>
        <w:t xml:space="preserve"> we set out to explore the world of football and the effect </w:t>
      </w:r>
      <w:r w:rsidR="004C154B" w:rsidRPr="00D61339">
        <w:rPr>
          <w:sz w:val="24"/>
          <w:szCs w:val="24"/>
        </w:rPr>
        <w:t xml:space="preserve">of </w:t>
      </w:r>
      <w:r w:rsidRPr="00D61339">
        <w:rPr>
          <w:sz w:val="24"/>
          <w:szCs w:val="24"/>
        </w:rPr>
        <w:t xml:space="preserve">homophily on player performance. We defined homophily in a membership network where </w:t>
      </w:r>
      <w:r w:rsidRPr="00D61339">
        <w:rPr>
          <w:i/>
          <w:sz w:val="24"/>
          <w:szCs w:val="24"/>
        </w:rPr>
        <w:t>k</w:t>
      </w:r>
      <w:r w:rsidRPr="00D61339">
        <w:rPr>
          <w:sz w:val="24"/>
          <w:szCs w:val="24"/>
        </w:rPr>
        <w:t xml:space="preserve"> equals the number of previous teammates a player has on the club that he is joining. This two</w:t>
      </w:r>
      <w:r w:rsidR="004721D0" w:rsidRPr="00D61339">
        <w:rPr>
          <w:sz w:val="24"/>
          <w:szCs w:val="24"/>
        </w:rPr>
        <w:t>-</w:t>
      </w:r>
      <w:r w:rsidRPr="00D61339">
        <w:rPr>
          <w:sz w:val="24"/>
          <w:szCs w:val="24"/>
        </w:rPr>
        <w:t xml:space="preserve">mode network is made up of players and clubs as vertices and their transfer activities as edges. Our goal was to investigate the existence of homophily and how it affects a player’s future transfer fee and his tenure. This homophily exists in the form of membership closure where one player is likely to join a new club where he has previous teammates who play for that club. This relationship is represented by </w:t>
      </w:r>
      <w:r w:rsidRPr="00D61339">
        <w:rPr>
          <w:i/>
          <w:sz w:val="24"/>
          <w:szCs w:val="24"/>
        </w:rPr>
        <w:t>p(k)</w:t>
      </w:r>
      <w:r w:rsidRPr="00D61339">
        <w:rPr>
          <w:sz w:val="24"/>
          <w:szCs w:val="24"/>
        </w:rPr>
        <w:t xml:space="preserve">, the probability of joining a new team where </w:t>
      </w:r>
      <w:r w:rsidRPr="00D61339">
        <w:rPr>
          <w:i/>
          <w:sz w:val="24"/>
          <w:szCs w:val="24"/>
        </w:rPr>
        <w:t>k</w:t>
      </w:r>
      <w:r w:rsidRPr="00D61339">
        <w:rPr>
          <w:sz w:val="24"/>
          <w:szCs w:val="24"/>
        </w:rPr>
        <w:t xml:space="preserve"> </w:t>
      </w:r>
      <w:r w:rsidR="004F4D27" w:rsidRPr="00D61339">
        <w:rPr>
          <w:sz w:val="24"/>
          <w:szCs w:val="24"/>
        </w:rPr>
        <w:t xml:space="preserve">alters </w:t>
      </w:r>
      <w:r w:rsidR="004C154B" w:rsidRPr="00D61339">
        <w:rPr>
          <w:sz w:val="24"/>
          <w:szCs w:val="24"/>
        </w:rPr>
        <w:t>exist.</w:t>
      </w:r>
      <w:r w:rsidR="00F9267E" w:rsidRPr="00D61339">
        <w:rPr>
          <w:sz w:val="24"/>
          <w:szCs w:val="24"/>
        </w:rPr>
        <w:t xml:space="preserve"> </w:t>
      </w:r>
      <w:r w:rsidR="00F9267E" w:rsidRPr="00D61339">
        <w:rPr>
          <w:color w:val="000000" w:themeColor="text1"/>
          <w:sz w:val="24"/>
          <w:szCs w:val="24"/>
        </w:rPr>
        <w:t xml:space="preserve">We conducted </w:t>
      </w:r>
      <w:r w:rsidR="004C154B" w:rsidRPr="00D61339">
        <w:rPr>
          <w:color w:val="000000" w:themeColor="text1"/>
          <w:sz w:val="24"/>
          <w:szCs w:val="24"/>
        </w:rPr>
        <w:t xml:space="preserve">the </w:t>
      </w:r>
      <w:r w:rsidR="00F9267E" w:rsidRPr="00D61339">
        <w:rPr>
          <w:color w:val="000000" w:themeColor="text1"/>
          <w:sz w:val="24"/>
          <w:szCs w:val="24"/>
        </w:rPr>
        <w:t>hypothesi</w:t>
      </w:r>
      <w:r w:rsidR="008B41DA" w:rsidRPr="00D61339">
        <w:rPr>
          <w:color w:val="000000" w:themeColor="text1"/>
          <w:sz w:val="24"/>
          <w:szCs w:val="24"/>
        </w:rPr>
        <w:t>s</w:t>
      </w:r>
      <w:r w:rsidR="00F9267E" w:rsidRPr="00D61339">
        <w:rPr>
          <w:color w:val="000000" w:themeColor="text1"/>
          <w:sz w:val="24"/>
          <w:szCs w:val="24"/>
        </w:rPr>
        <w:t xml:space="preserve"> </w:t>
      </w:r>
      <w:r w:rsidR="004C154B" w:rsidRPr="00D61339">
        <w:rPr>
          <w:color w:val="000000" w:themeColor="text1"/>
          <w:sz w:val="24"/>
          <w:szCs w:val="24"/>
        </w:rPr>
        <w:t xml:space="preserve">test </w:t>
      </w:r>
      <w:r w:rsidR="00F9267E" w:rsidRPr="00D61339">
        <w:rPr>
          <w:color w:val="000000" w:themeColor="text1"/>
          <w:sz w:val="24"/>
          <w:szCs w:val="24"/>
        </w:rPr>
        <w:t>as followed to observe any possible relationship homophily has with future transfer fee and tenure</w:t>
      </w:r>
      <w:r w:rsidR="004C154B" w:rsidRPr="00D61339">
        <w:rPr>
          <w:color w:val="000000" w:themeColor="text1"/>
          <w:sz w:val="24"/>
          <w:szCs w:val="24"/>
        </w:rPr>
        <w:t>:</w:t>
      </w:r>
    </w:p>
    <w:p w14:paraId="48B9D589" w14:textId="1B312AF5" w:rsidR="00E41381" w:rsidRPr="00D61339" w:rsidRDefault="000B108C" w:rsidP="00D61339">
      <w:pPr>
        <w:pStyle w:val="Heading2"/>
        <w:jc w:val="both"/>
      </w:pPr>
      <w:r w:rsidRPr="00AA1B56">
        <w:rPr>
          <w:rFonts w:asciiTheme="minorHAnsi" w:hAnsiTheme="minorHAnsi"/>
          <w:b/>
          <w:bCs/>
          <w:sz w:val="24"/>
          <w:szCs w:val="24"/>
        </w:rPr>
        <w:t>Homophily:</w:t>
      </w:r>
    </w:p>
    <w:p w14:paraId="1C41C6A8" w14:textId="21CBD3E5" w:rsidR="00E41381" w:rsidRPr="004C154B" w:rsidRDefault="000B108C" w:rsidP="004E716D">
      <w:pPr>
        <w:spacing w:after="240" w:line="240" w:lineRule="auto"/>
        <w:ind w:firstLine="720"/>
        <w:jc w:val="both"/>
        <w:rPr>
          <w:rFonts w:asciiTheme="minorHAnsi" w:hAnsiTheme="minorHAnsi"/>
          <w:i/>
          <w:iCs/>
          <w:color w:val="000000" w:themeColor="text1"/>
          <w:sz w:val="24"/>
          <w:szCs w:val="24"/>
        </w:rPr>
      </w:pPr>
      <w:r w:rsidRPr="004C154B">
        <w:rPr>
          <w:rFonts w:asciiTheme="minorHAnsi" w:hAnsiTheme="minorHAnsi"/>
          <w:i/>
          <w:iCs/>
          <w:sz w:val="24"/>
          <w:szCs w:val="24"/>
        </w:rPr>
        <w:t xml:space="preserve">Null hypothesis: Homophily </w:t>
      </w:r>
      <w:r w:rsidR="008B41DA" w:rsidRPr="004C154B">
        <w:rPr>
          <w:rFonts w:asciiTheme="minorHAnsi" w:hAnsiTheme="minorHAnsi"/>
          <w:i/>
          <w:iCs/>
          <w:color w:val="000000" w:themeColor="text1"/>
          <w:sz w:val="24"/>
          <w:szCs w:val="24"/>
        </w:rPr>
        <w:t xml:space="preserve">has no </w:t>
      </w:r>
      <w:r w:rsidR="00083A51" w:rsidRPr="004C154B">
        <w:rPr>
          <w:rFonts w:asciiTheme="minorHAnsi" w:hAnsiTheme="minorHAnsi"/>
          <w:i/>
          <w:iCs/>
          <w:color w:val="000000" w:themeColor="text1"/>
          <w:sz w:val="24"/>
          <w:szCs w:val="24"/>
        </w:rPr>
        <w:t>effect</w:t>
      </w:r>
      <w:r w:rsidR="008B41DA" w:rsidRPr="004C154B">
        <w:rPr>
          <w:rFonts w:asciiTheme="minorHAnsi" w:hAnsiTheme="minorHAnsi"/>
          <w:i/>
          <w:iCs/>
          <w:color w:val="000000" w:themeColor="text1"/>
          <w:sz w:val="24"/>
          <w:szCs w:val="24"/>
        </w:rPr>
        <w:t xml:space="preserve"> on </w:t>
      </w:r>
      <w:r w:rsidR="00083A51" w:rsidRPr="004C154B">
        <w:rPr>
          <w:rFonts w:asciiTheme="minorHAnsi" w:hAnsiTheme="minorHAnsi"/>
          <w:i/>
          <w:iCs/>
          <w:color w:val="000000" w:themeColor="text1"/>
          <w:sz w:val="24"/>
          <w:szCs w:val="24"/>
        </w:rPr>
        <w:t>transfer-</w:t>
      </w:r>
      <w:r w:rsidR="008B41DA" w:rsidRPr="004C154B">
        <w:rPr>
          <w:rFonts w:asciiTheme="minorHAnsi" w:hAnsiTheme="minorHAnsi"/>
          <w:i/>
          <w:iCs/>
          <w:color w:val="000000" w:themeColor="text1"/>
          <w:sz w:val="24"/>
          <w:szCs w:val="24"/>
        </w:rPr>
        <w:t xml:space="preserve">decision making </w:t>
      </w:r>
    </w:p>
    <w:p w14:paraId="57F18ACA" w14:textId="07B19745" w:rsidR="003C0868" w:rsidRPr="004C154B" w:rsidRDefault="003C0868" w:rsidP="004E716D">
      <w:pPr>
        <w:spacing w:after="240" w:line="240" w:lineRule="auto"/>
        <w:ind w:firstLine="720"/>
        <w:jc w:val="both"/>
        <w:rPr>
          <w:rFonts w:asciiTheme="minorHAnsi" w:hAnsiTheme="minorHAnsi"/>
          <w:i/>
          <w:iCs/>
          <w:color w:val="000000" w:themeColor="text1"/>
          <w:sz w:val="24"/>
          <w:szCs w:val="24"/>
        </w:rPr>
      </w:pPr>
      <w:r w:rsidRPr="004C154B">
        <w:rPr>
          <w:rFonts w:asciiTheme="minorHAnsi" w:hAnsiTheme="minorHAnsi"/>
          <w:i/>
          <w:iCs/>
          <w:color w:val="000000" w:themeColor="text1"/>
          <w:sz w:val="24"/>
          <w:szCs w:val="24"/>
        </w:rPr>
        <w:t>Alt hy</w:t>
      </w:r>
      <w:r w:rsidR="00083A51" w:rsidRPr="004C154B">
        <w:rPr>
          <w:rFonts w:asciiTheme="minorHAnsi" w:hAnsiTheme="minorHAnsi"/>
          <w:i/>
          <w:iCs/>
          <w:color w:val="000000" w:themeColor="text1"/>
          <w:sz w:val="24"/>
          <w:szCs w:val="24"/>
        </w:rPr>
        <w:t xml:space="preserve">pothesis: Homophily has positive effect on </w:t>
      </w:r>
      <w:r w:rsidR="004C154B" w:rsidRPr="004C154B">
        <w:rPr>
          <w:rFonts w:asciiTheme="minorHAnsi" w:hAnsiTheme="minorHAnsi"/>
          <w:i/>
          <w:iCs/>
          <w:color w:val="000000" w:themeColor="text1"/>
          <w:sz w:val="24"/>
          <w:szCs w:val="24"/>
        </w:rPr>
        <w:t>transfer-</w:t>
      </w:r>
      <w:r w:rsidR="00083A51" w:rsidRPr="004C154B">
        <w:rPr>
          <w:rFonts w:asciiTheme="minorHAnsi" w:hAnsiTheme="minorHAnsi"/>
          <w:i/>
          <w:iCs/>
          <w:color w:val="000000" w:themeColor="text1"/>
          <w:sz w:val="24"/>
          <w:szCs w:val="24"/>
        </w:rPr>
        <w:t>decision making</w:t>
      </w:r>
    </w:p>
    <w:p w14:paraId="226EE55D" w14:textId="77777777" w:rsidR="00E41381" w:rsidRPr="00AA1B56" w:rsidRDefault="000B108C" w:rsidP="004E716D">
      <w:pPr>
        <w:spacing w:after="240" w:line="240" w:lineRule="auto"/>
        <w:jc w:val="both"/>
        <w:rPr>
          <w:rFonts w:asciiTheme="minorHAnsi" w:hAnsiTheme="minorHAnsi"/>
          <w:b/>
          <w:bCs/>
          <w:sz w:val="24"/>
          <w:szCs w:val="24"/>
        </w:rPr>
      </w:pPr>
      <w:r w:rsidRPr="00AA1B56">
        <w:rPr>
          <w:rFonts w:asciiTheme="minorHAnsi" w:hAnsiTheme="minorHAnsi"/>
          <w:b/>
          <w:bCs/>
          <w:sz w:val="24"/>
          <w:szCs w:val="24"/>
        </w:rPr>
        <w:t>Performance:</w:t>
      </w:r>
    </w:p>
    <w:p w14:paraId="1361DB75" w14:textId="42C43017" w:rsidR="00E41381" w:rsidRPr="004C154B" w:rsidRDefault="000B108C" w:rsidP="004E716D">
      <w:pPr>
        <w:spacing w:after="240" w:line="240" w:lineRule="auto"/>
        <w:jc w:val="both"/>
        <w:rPr>
          <w:rFonts w:asciiTheme="minorHAnsi" w:hAnsiTheme="minorHAnsi"/>
          <w:i/>
          <w:iCs/>
          <w:sz w:val="24"/>
          <w:szCs w:val="24"/>
        </w:rPr>
      </w:pPr>
      <w:r w:rsidRPr="00AA1B56">
        <w:rPr>
          <w:rFonts w:asciiTheme="minorHAnsi" w:hAnsiTheme="minorHAnsi"/>
          <w:sz w:val="24"/>
          <w:szCs w:val="24"/>
        </w:rPr>
        <w:tab/>
      </w:r>
      <w:r w:rsidRPr="004C154B">
        <w:rPr>
          <w:rFonts w:asciiTheme="minorHAnsi" w:hAnsiTheme="minorHAnsi"/>
          <w:i/>
          <w:iCs/>
          <w:sz w:val="24"/>
          <w:szCs w:val="24"/>
        </w:rPr>
        <w:t xml:space="preserve">Null hypothesis: Homophily has no </w:t>
      </w:r>
      <w:r w:rsidR="00E84A19">
        <w:rPr>
          <w:rFonts w:asciiTheme="minorHAnsi" w:hAnsiTheme="minorHAnsi"/>
          <w:i/>
          <w:iCs/>
          <w:sz w:val="24"/>
          <w:szCs w:val="24"/>
        </w:rPr>
        <w:t>relationship</w:t>
      </w:r>
      <w:r w:rsidRPr="004C154B">
        <w:rPr>
          <w:rFonts w:asciiTheme="minorHAnsi" w:hAnsiTheme="minorHAnsi"/>
          <w:i/>
          <w:iCs/>
          <w:sz w:val="24"/>
          <w:szCs w:val="24"/>
        </w:rPr>
        <w:t xml:space="preserve"> </w:t>
      </w:r>
      <w:r w:rsidR="00E84A19">
        <w:rPr>
          <w:rFonts w:asciiTheme="minorHAnsi" w:hAnsiTheme="minorHAnsi"/>
          <w:i/>
          <w:iCs/>
          <w:sz w:val="24"/>
          <w:szCs w:val="24"/>
        </w:rPr>
        <w:t>with</w:t>
      </w:r>
      <w:r w:rsidRPr="004C154B">
        <w:rPr>
          <w:rFonts w:asciiTheme="minorHAnsi" w:hAnsiTheme="minorHAnsi"/>
          <w:i/>
          <w:iCs/>
          <w:sz w:val="24"/>
          <w:szCs w:val="24"/>
        </w:rPr>
        <w:t xml:space="preserve"> future fee</w:t>
      </w:r>
    </w:p>
    <w:p w14:paraId="2C2CD399" w14:textId="388AFD11" w:rsidR="00E41381" w:rsidRPr="004C154B" w:rsidRDefault="000B108C" w:rsidP="004E716D">
      <w:pPr>
        <w:spacing w:after="240" w:line="240" w:lineRule="auto"/>
        <w:jc w:val="both"/>
        <w:rPr>
          <w:rFonts w:asciiTheme="minorHAnsi" w:hAnsiTheme="minorHAnsi"/>
          <w:i/>
          <w:iCs/>
          <w:sz w:val="24"/>
          <w:szCs w:val="24"/>
        </w:rPr>
      </w:pPr>
      <w:r w:rsidRPr="004C154B">
        <w:rPr>
          <w:rFonts w:asciiTheme="minorHAnsi" w:hAnsiTheme="minorHAnsi"/>
          <w:i/>
          <w:iCs/>
          <w:sz w:val="24"/>
          <w:szCs w:val="24"/>
        </w:rPr>
        <w:tab/>
        <w:t xml:space="preserve">Alt hypothesis: Homophily has </w:t>
      </w:r>
      <w:r w:rsidR="00E84A19">
        <w:rPr>
          <w:rFonts w:asciiTheme="minorHAnsi" w:hAnsiTheme="minorHAnsi"/>
          <w:i/>
          <w:iCs/>
          <w:sz w:val="24"/>
          <w:szCs w:val="24"/>
        </w:rPr>
        <w:t>a relationship</w:t>
      </w:r>
      <w:r w:rsidRPr="004C154B">
        <w:rPr>
          <w:rFonts w:asciiTheme="minorHAnsi" w:hAnsiTheme="minorHAnsi"/>
          <w:i/>
          <w:iCs/>
          <w:sz w:val="24"/>
          <w:szCs w:val="24"/>
        </w:rPr>
        <w:t xml:space="preserve"> </w:t>
      </w:r>
      <w:r w:rsidR="00E84A19">
        <w:rPr>
          <w:rFonts w:asciiTheme="minorHAnsi" w:hAnsiTheme="minorHAnsi"/>
          <w:i/>
          <w:iCs/>
          <w:sz w:val="24"/>
          <w:szCs w:val="24"/>
        </w:rPr>
        <w:t>with</w:t>
      </w:r>
      <w:r w:rsidRPr="004C154B">
        <w:rPr>
          <w:rFonts w:asciiTheme="minorHAnsi" w:hAnsiTheme="minorHAnsi"/>
          <w:i/>
          <w:iCs/>
          <w:sz w:val="24"/>
          <w:szCs w:val="24"/>
        </w:rPr>
        <w:t xml:space="preserve"> future fee</w:t>
      </w:r>
    </w:p>
    <w:p w14:paraId="4EBE61FB" w14:textId="77777777" w:rsidR="00E41381" w:rsidRPr="00AA1B56" w:rsidRDefault="000B108C" w:rsidP="004E716D">
      <w:pPr>
        <w:spacing w:after="240" w:line="240" w:lineRule="auto"/>
        <w:jc w:val="both"/>
        <w:rPr>
          <w:rFonts w:asciiTheme="minorHAnsi" w:hAnsiTheme="minorHAnsi"/>
          <w:b/>
          <w:bCs/>
          <w:sz w:val="24"/>
          <w:szCs w:val="24"/>
        </w:rPr>
      </w:pPr>
      <w:r w:rsidRPr="00AA1B56">
        <w:rPr>
          <w:rFonts w:asciiTheme="minorHAnsi" w:hAnsiTheme="minorHAnsi"/>
          <w:b/>
          <w:bCs/>
          <w:sz w:val="24"/>
          <w:szCs w:val="24"/>
        </w:rPr>
        <w:t>Tenure:</w:t>
      </w:r>
      <w:r w:rsidRPr="00AA1B56">
        <w:rPr>
          <w:rFonts w:asciiTheme="minorHAnsi" w:hAnsiTheme="minorHAnsi"/>
          <w:b/>
          <w:bCs/>
          <w:sz w:val="24"/>
          <w:szCs w:val="24"/>
        </w:rPr>
        <w:tab/>
      </w:r>
    </w:p>
    <w:p w14:paraId="78C1CC5F" w14:textId="7E842D30" w:rsidR="00E41381" w:rsidRPr="004C154B" w:rsidRDefault="000B108C" w:rsidP="004E716D">
      <w:pPr>
        <w:spacing w:after="240" w:line="240" w:lineRule="auto"/>
        <w:ind w:firstLine="720"/>
        <w:jc w:val="both"/>
        <w:rPr>
          <w:rFonts w:asciiTheme="minorHAnsi" w:hAnsiTheme="minorHAnsi"/>
          <w:i/>
          <w:iCs/>
          <w:sz w:val="24"/>
          <w:szCs w:val="24"/>
        </w:rPr>
      </w:pPr>
      <w:r w:rsidRPr="004C154B">
        <w:rPr>
          <w:rFonts w:asciiTheme="minorHAnsi" w:hAnsiTheme="minorHAnsi"/>
          <w:i/>
          <w:iCs/>
          <w:sz w:val="24"/>
          <w:szCs w:val="24"/>
        </w:rPr>
        <w:t xml:space="preserve">Null hypothesis: Homophily has no </w:t>
      </w:r>
      <w:r w:rsidR="00E84A19">
        <w:rPr>
          <w:rFonts w:asciiTheme="minorHAnsi" w:hAnsiTheme="minorHAnsi"/>
          <w:i/>
          <w:iCs/>
          <w:sz w:val="24"/>
          <w:szCs w:val="24"/>
        </w:rPr>
        <w:t>relationship</w:t>
      </w:r>
      <w:r w:rsidRPr="004C154B">
        <w:rPr>
          <w:rFonts w:asciiTheme="minorHAnsi" w:hAnsiTheme="minorHAnsi"/>
          <w:i/>
          <w:iCs/>
          <w:sz w:val="24"/>
          <w:szCs w:val="24"/>
        </w:rPr>
        <w:t xml:space="preserve"> </w:t>
      </w:r>
      <w:r w:rsidR="00E84A19">
        <w:rPr>
          <w:rFonts w:asciiTheme="minorHAnsi" w:hAnsiTheme="minorHAnsi"/>
          <w:i/>
          <w:iCs/>
          <w:sz w:val="24"/>
          <w:szCs w:val="24"/>
        </w:rPr>
        <w:t>with</w:t>
      </w:r>
      <w:r w:rsidRPr="004C154B">
        <w:rPr>
          <w:rFonts w:asciiTheme="minorHAnsi" w:hAnsiTheme="minorHAnsi"/>
          <w:i/>
          <w:iCs/>
          <w:sz w:val="24"/>
          <w:szCs w:val="24"/>
        </w:rPr>
        <w:t xml:space="preserve"> tenure</w:t>
      </w:r>
    </w:p>
    <w:p w14:paraId="1DD4C983" w14:textId="61F7BD04" w:rsidR="00083A51" w:rsidRPr="00E80E20" w:rsidRDefault="000B108C" w:rsidP="00E80E20">
      <w:pPr>
        <w:spacing w:after="240" w:line="240" w:lineRule="auto"/>
        <w:jc w:val="both"/>
        <w:rPr>
          <w:rFonts w:asciiTheme="minorHAnsi" w:hAnsiTheme="minorHAnsi"/>
          <w:i/>
          <w:iCs/>
          <w:sz w:val="24"/>
          <w:szCs w:val="24"/>
        </w:rPr>
      </w:pPr>
      <w:r w:rsidRPr="004C154B">
        <w:rPr>
          <w:rFonts w:asciiTheme="minorHAnsi" w:hAnsiTheme="minorHAnsi"/>
          <w:i/>
          <w:iCs/>
          <w:sz w:val="24"/>
          <w:szCs w:val="24"/>
        </w:rPr>
        <w:tab/>
        <w:t xml:space="preserve">Alt hypothesis: Homophily has </w:t>
      </w:r>
      <w:r w:rsidR="00E84A19">
        <w:rPr>
          <w:rFonts w:asciiTheme="minorHAnsi" w:hAnsiTheme="minorHAnsi"/>
          <w:i/>
          <w:iCs/>
          <w:sz w:val="24"/>
          <w:szCs w:val="24"/>
        </w:rPr>
        <w:t>a relationship with</w:t>
      </w:r>
      <w:r w:rsidRPr="004C154B">
        <w:rPr>
          <w:rFonts w:asciiTheme="minorHAnsi" w:hAnsiTheme="minorHAnsi"/>
          <w:i/>
          <w:iCs/>
          <w:sz w:val="24"/>
          <w:szCs w:val="24"/>
        </w:rPr>
        <w:t xml:space="preserve"> tenure</w:t>
      </w:r>
    </w:p>
    <w:p w14:paraId="5BEC87FE" w14:textId="3D0592F5" w:rsidR="00E80E20" w:rsidRPr="00863902" w:rsidRDefault="00E80E20" w:rsidP="00E80E20">
      <w:pPr>
        <w:pStyle w:val="Heading2"/>
        <w:numPr>
          <w:ilvl w:val="0"/>
          <w:numId w:val="3"/>
        </w:numPr>
        <w:spacing w:line="480" w:lineRule="auto"/>
        <w:jc w:val="both"/>
        <w:rPr>
          <w:b/>
          <w:bCs/>
          <w:color w:val="000000" w:themeColor="text1"/>
        </w:rPr>
      </w:pPr>
      <w:bookmarkStart w:id="1" w:name="_Toc59099213"/>
      <w:r w:rsidRPr="00863902">
        <w:rPr>
          <w:b/>
          <w:bCs/>
          <w:color w:val="000000" w:themeColor="text1"/>
        </w:rPr>
        <w:lastRenderedPageBreak/>
        <w:t>Tests and Methods</w:t>
      </w:r>
      <w:bookmarkEnd w:id="1"/>
    </w:p>
    <w:p w14:paraId="187F7B1C" w14:textId="287464D7" w:rsidR="008B41DA" w:rsidRPr="008B41DA" w:rsidRDefault="001C7E89" w:rsidP="00E80E20">
      <w:pPr>
        <w:spacing w:after="240" w:line="480" w:lineRule="auto"/>
        <w:jc w:val="both"/>
        <w:rPr>
          <w:sz w:val="24"/>
          <w:szCs w:val="24"/>
        </w:rPr>
      </w:pPr>
      <w:r>
        <w:rPr>
          <w:sz w:val="24"/>
          <w:szCs w:val="24"/>
        </w:rPr>
        <w:t>In this section, w</w:t>
      </w:r>
      <w:r w:rsidR="008B41DA">
        <w:rPr>
          <w:sz w:val="24"/>
          <w:szCs w:val="24"/>
        </w:rPr>
        <w:t xml:space="preserve">e tested </w:t>
      </w:r>
      <w:r w:rsidR="00083A51">
        <w:rPr>
          <w:sz w:val="24"/>
          <w:szCs w:val="24"/>
        </w:rPr>
        <w:t>the homophily</w:t>
      </w:r>
      <w:r w:rsidR="008B41DA">
        <w:rPr>
          <w:sz w:val="24"/>
          <w:szCs w:val="24"/>
        </w:rPr>
        <w:t xml:space="preserve"> </w:t>
      </w:r>
      <w:r>
        <w:rPr>
          <w:sz w:val="24"/>
          <w:szCs w:val="24"/>
        </w:rPr>
        <w:t>hypothesis</w:t>
      </w:r>
      <w:r w:rsidR="004C154B">
        <w:rPr>
          <w:sz w:val="24"/>
          <w:szCs w:val="24"/>
        </w:rPr>
        <w:t xml:space="preserve"> and</w:t>
      </w:r>
      <w:r>
        <w:rPr>
          <w:sz w:val="24"/>
          <w:szCs w:val="24"/>
        </w:rPr>
        <w:t xml:space="preserve"> worked</w:t>
      </w:r>
      <w:r w:rsidR="00083A51">
        <w:rPr>
          <w:sz w:val="24"/>
          <w:szCs w:val="24"/>
        </w:rPr>
        <w:t xml:space="preserve"> on the correlations </w:t>
      </w:r>
      <w:r>
        <w:rPr>
          <w:sz w:val="24"/>
          <w:szCs w:val="24"/>
        </w:rPr>
        <w:t>homophily may have with future transfer fee and tenure individually.</w:t>
      </w:r>
    </w:p>
    <w:p w14:paraId="27EA2D95" w14:textId="77777777" w:rsidR="00E80E20" w:rsidRPr="00863902" w:rsidRDefault="00E80E20" w:rsidP="00E80E20">
      <w:pPr>
        <w:pStyle w:val="Heading3"/>
        <w:spacing w:line="480" w:lineRule="auto"/>
        <w:ind w:left="720" w:hanging="360"/>
        <w:jc w:val="both"/>
        <w:rPr>
          <w:b/>
          <w:bCs/>
          <w:color w:val="000000" w:themeColor="text1"/>
        </w:rPr>
      </w:pPr>
      <w:bookmarkStart w:id="2" w:name="_Toc59099214"/>
      <w:r w:rsidRPr="00863902">
        <w:rPr>
          <w:b/>
          <w:bCs/>
          <w:color w:val="000000" w:themeColor="text1"/>
        </w:rPr>
        <w:t>2.1 Homophily</w:t>
      </w:r>
      <w:bookmarkEnd w:id="2"/>
    </w:p>
    <w:p w14:paraId="78C9D749" w14:textId="77777777" w:rsidR="00E80E20" w:rsidRPr="00863902" w:rsidRDefault="00E80E20" w:rsidP="00E80E20">
      <w:pPr>
        <w:pStyle w:val="Heading4"/>
        <w:spacing w:line="480" w:lineRule="auto"/>
        <w:ind w:firstLine="360"/>
        <w:jc w:val="both"/>
        <w:rPr>
          <w:b/>
          <w:bCs/>
          <w:color w:val="000000" w:themeColor="text1"/>
        </w:rPr>
      </w:pPr>
      <w:r w:rsidRPr="00863902">
        <w:rPr>
          <w:b/>
          <w:bCs/>
          <w:color w:val="000000" w:themeColor="text1"/>
        </w:rPr>
        <w:t>2.1.1 Membership Closure analysis</w:t>
      </w:r>
    </w:p>
    <w:p w14:paraId="10F5BDE0" w14:textId="13DB4FCA" w:rsidR="004E716D" w:rsidRDefault="000B108C" w:rsidP="00E80E20">
      <w:pPr>
        <w:spacing w:after="240" w:line="480" w:lineRule="auto"/>
        <w:jc w:val="both"/>
        <w:rPr>
          <w:i/>
          <w:sz w:val="24"/>
          <w:szCs w:val="24"/>
        </w:rPr>
      </w:pPr>
      <w:r w:rsidRPr="00AA1B56">
        <w:rPr>
          <w:sz w:val="24"/>
          <w:szCs w:val="24"/>
        </w:rPr>
        <w:t>In this football network</w:t>
      </w:r>
      <w:r w:rsidR="001C7E89">
        <w:rPr>
          <w:sz w:val="24"/>
          <w:szCs w:val="24"/>
        </w:rPr>
        <w:t>,</w:t>
      </w:r>
      <w:r w:rsidRPr="00AA1B56">
        <w:rPr>
          <w:sz w:val="24"/>
          <w:szCs w:val="24"/>
        </w:rPr>
        <w:t xml:space="preserve"> we observe homophily after an event when a node (player) joins a new club where </w:t>
      </w:r>
      <w:r w:rsidRPr="00AA1B56">
        <w:rPr>
          <w:i/>
          <w:sz w:val="24"/>
          <w:szCs w:val="24"/>
        </w:rPr>
        <w:t>k</w:t>
      </w:r>
      <w:r w:rsidRPr="00AA1B56">
        <w:rPr>
          <w:sz w:val="24"/>
          <w:szCs w:val="24"/>
        </w:rPr>
        <w:t xml:space="preserve"> number of previous teammates are on the roster. This type of closure resembles membership closure where the connection with a previous teammate influences a player’s decision to join that specific team or the manager's decision to acquire that specific player. </w:t>
      </w:r>
      <w:r w:rsidR="00E84A19">
        <w:rPr>
          <w:sz w:val="24"/>
          <w:szCs w:val="24"/>
        </w:rPr>
        <w:t xml:space="preserve">Our primary analysis shows a decreasing </w:t>
      </w:r>
      <w:r w:rsidR="00E84A19" w:rsidRPr="00E84A19">
        <w:rPr>
          <w:i/>
          <w:iCs/>
          <w:sz w:val="24"/>
          <w:szCs w:val="24"/>
        </w:rPr>
        <w:t>p(k)</w:t>
      </w:r>
      <w:r w:rsidR="00E84A19">
        <w:rPr>
          <w:sz w:val="24"/>
          <w:szCs w:val="24"/>
        </w:rPr>
        <w:t xml:space="preserve"> as the number of </w:t>
      </w:r>
      <w:r w:rsidR="00E84A19" w:rsidRPr="00E84A19">
        <w:rPr>
          <w:i/>
          <w:iCs/>
          <w:sz w:val="24"/>
          <w:szCs w:val="24"/>
        </w:rPr>
        <w:t>k</w:t>
      </w:r>
      <w:r w:rsidR="00E84A19">
        <w:rPr>
          <w:sz w:val="24"/>
          <w:szCs w:val="24"/>
        </w:rPr>
        <w:t xml:space="preserve"> increases (</w:t>
      </w:r>
      <w:r w:rsidR="00E84A19" w:rsidRPr="00AA68CA">
        <w:rPr>
          <w:b/>
          <w:bCs/>
          <w:sz w:val="24"/>
          <w:szCs w:val="24"/>
        </w:rPr>
        <w:t>Figure 1</w:t>
      </w:r>
      <w:r w:rsidR="00E84A19">
        <w:rPr>
          <w:sz w:val="24"/>
          <w:szCs w:val="24"/>
        </w:rPr>
        <w:t xml:space="preserve">). However, the existence of homophily cannot be deduced by the relationship between </w:t>
      </w:r>
      <w:r w:rsidR="00E84A19" w:rsidRPr="00E84A19">
        <w:rPr>
          <w:i/>
          <w:iCs/>
          <w:sz w:val="24"/>
          <w:szCs w:val="24"/>
        </w:rPr>
        <w:t xml:space="preserve">k </w:t>
      </w:r>
      <w:r w:rsidR="00E84A19">
        <w:rPr>
          <w:sz w:val="24"/>
          <w:szCs w:val="24"/>
        </w:rPr>
        <w:t xml:space="preserve">and </w:t>
      </w:r>
      <w:r w:rsidR="00E84A19" w:rsidRPr="00E84A19">
        <w:rPr>
          <w:i/>
          <w:iCs/>
          <w:sz w:val="24"/>
          <w:szCs w:val="24"/>
        </w:rPr>
        <w:t>p(k)</w:t>
      </w:r>
      <w:r w:rsidR="00E84A19" w:rsidRPr="00E84A19">
        <w:rPr>
          <w:sz w:val="24"/>
          <w:szCs w:val="24"/>
        </w:rPr>
        <w:t>.</w:t>
      </w:r>
    </w:p>
    <w:p w14:paraId="1B5A812D" w14:textId="62E9514C" w:rsidR="004E716D" w:rsidRDefault="004E716D" w:rsidP="00E80E20">
      <w:pPr>
        <w:spacing w:after="240" w:line="240" w:lineRule="auto"/>
        <w:jc w:val="center"/>
        <w:rPr>
          <w:i/>
          <w:sz w:val="24"/>
          <w:szCs w:val="24"/>
        </w:rPr>
      </w:pPr>
      <w:r>
        <w:rPr>
          <w:i/>
          <w:noProof/>
          <w:sz w:val="24"/>
          <w:szCs w:val="24"/>
        </w:rPr>
        <w:lastRenderedPageBreak/>
        <w:drawing>
          <wp:inline distT="0" distB="0" distL="0" distR="0" wp14:anchorId="2BE0CEB7" wp14:editId="79629C09">
            <wp:extent cx="5457825" cy="3638550"/>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7825" cy="3638550"/>
                    </a:xfrm>
                    <a:prstGeom prst="rect">
                      <a:avLst/>
                    </a:prstGeom>
                  </pic:spPr>
                </pic:pic>
              </a:graphicData>
            </a:graphic>
          </wp:inline>
        </w:drawing>
      </w:r>
    </w:p>
    <w:p w14:paraId="7A2F6405" w14:textId="5F7E59BA" w:rsidR="004C154B" w:rsidRDefault="000B108C" w:rsidP="00E80E20">
      <w:pPr>
        <w:spacing w:after="240" w:line="240" w:lineRule="auto"/>
        <w:rPr>
          <w:b/>
          <w:bCs/>
          <w:color w:val="000000" w:themeColor="text1"/>
          <w:sz w:val="20"/>
          <w:szCs w:val="20"/>
        </w:rPr>
      </w:pPr>
      <w:r w:rsidRPr="004C154B">
        <w:rPr>
          <w:b/>
          <w:bCs/>
          <w:color w:val="000000" w:themeColor="text1"/>
          <w:sz w:val="20"/>
          <w:szCs w:val="20"/>
        </w:rPr>
        <w:t>Figure 1</w:t>
      </w:r>
      <w:r w:rsidR="0097034C" w:rsidRPr="004C154B">
        <w:rPr>
          <w:b/>
          <w:bCs/>
          <w:color w:val="000000" w:themeColor="text1"/>
          <w:sz w:val="20"/>
          <w:szCs w:val="20"/>
        </w:rPr>
        <w:t>.</w:t>
      </w:r>
      <w:r w:rsidRPr="004C154B">
        <w:rPr>
          <w:color w:val="000000" w:themeColor="text1"/>
          <w:sz w:val="20"/>
          <w:szCs w:val="20"/>
        </w:rPr>
        <w:t xml:space="preserve"> </w:t>
      </w:r>
      <w:r w:rsidR="0097034C" w:rsidRPr="004C154B">
        <w:rPr>
          <w:rFonts w:hint="eastAsia"/>
          <w:b/>
          <w:bCs/>
          <w:color w:val="000000" w:themeColor="text1"/>
          <w:sz w:val="20"/>
          <w:szCs w:val="20"/>
        </w:rPr>
        <w:t>R</w:t>
      </w:r>
      <w:r w:rsidRPr="004C154B">
        <w:rPr>
          <w:b/>
          <w:bCs/>
          <w:color w:val="000000" w:themeColor="text1"/>
          <w:sz w:val="20"/>
          <w:szCs w:val="20"/>
        </w:rPr>
        <w:t xml:space="preserve">elationship </w:t>
      </w:r>
      <w:r w:rsidR="0097034C" w:rsidRPr="004C154B">
        <w:rPr>
          <w:b/>
          <w:bCs/>
          <w:color w:val="000000" w:themeColor="text1"/>
          <w:sz w:val="20"/>
          <w:szCs w:val="20"/>
        </w:rPr>
        <w:t xml:space="preserve">between </w:t>
      </w:r>
      <w:r w:rsidRPr="004C154B">
        <w:rPr>
          <w:b/>
          <w:bCs/>
          <w:i/>
          <w:color w:val="000000" w:themeColor="text1"/>
          <w:sz w:val="20"/>
          <w:szCs w:val="20"/>
        </w:rPr>
        <w:t>k</w:t>
      </w:r>
      <w:r w:rsidRPr="004C154B">
        <w:rPr>
          <w:b/>
          <w:bCs/>
          <w:color w:val="000000" w:themeColor="text1"/>
          <w:sz w:val="20"/>
          <w:szCs w:val="20"/>
        </w:rPr>
        <w:t xml:space="preserve"> and </w:t>
      </w:r>
      <w:r w:rsidRPr="004C154B">
        <w:rPr>
          <w:b/>
          <w:bCs/>
          <w:i/>
          <w:color w:val="000000" w:themeColor="text1"/>
          <w:sz w:val="20"/>
          <w:szCs w:val="20"/>
        </w:rPr>
        <w:t>p(k)</w:t>
      </w:r>
      <w:r w:rsidRPr="004C154B">
        <w:rPr>
          <w:b/>
          <w:bCs/>
          <w:color w:val="000000" w:themeColor="text1"/>
          <w:sz w:val="20"/>
          <w:szCs w:val="20"/>
        </w:rPr>
        <w:t xml:space="preserve"> in the football network</w:t>
      </w:r>
      <w:r w:rsidR="0097034C" w:rsidRPr="004C154B">
        <w:rPr>
          <w:b/>
          <w:bCs/>
          <w:color w:val="000000" w:themeColor="text1"/>
          <w:sz w:val="20"/>
          <w:szCs w:val="20"/>
        </w:rPr>
        <w:t>.</w:t>
      </w:r>
    </w:p>
    <w:p w14:paraId="0D450EA3" w14:textId="77777777" w:rsidR="00E80E20" w:rsidRPr="00E80E20" w:rsidRDefault="00E80E20" w:rsidP="00E80E20">
      <w:pPr>
        <w:spacing w:after="240" w:line="240" w:lineRule="auto"/>
        <w:rPr>
          <w:sz w:val="24"/>
          <w:szCs w:val="24"/>
        </w:rPr>
      </w:pPr>
    </w:p>
    <w:p w14:paraId="08DC88CD" w14:textId="35655A88" w:rsidR="00E41381" w:rsidRPr="00AA1B56" w:rsidRDefault="00E80E20" w:rsidP="00E80E20">
      <w:pPr>
        <w:pStyle w:val="Heading3"/>
        <w:spacing w:line="480" w:lineRule="auto"/>
        <w:jc w:val="both"/>
      </w:pPr>
      <w:bookmarkStart w:id="3" w:name="_Toc59099215"/>
      <w:r w:rsidRPr="00863902">
        <w:rPr>
          <w:b/>
          <w:bCs/>
          <w:color w:val="000000" w:themeColor="text1"/>
          <w:sz w:val="24"/>
          <w:szCs w:val="24"/>
        </w:rPr>
        <w:t>2.1.2 Test the existence of Homophily in the Football Network</w:t>
      </w:r>
      <w:bookmarkEnd w:id="3"/>
    </w:p>
    <w:p w14:paraId="0F78CEC8" w14:textId="762A4CE5" w:rsidR="00E41381" w:rsidRDefault="000B108C" w:rsidP="00E80E20">
      <w:pPr>
        <w:spacing w:after="240" w:line="480" w:lineRule="auto"/>
        <w:jc w:val="both"/>
        <w:rPr>
          <w:sz w:val="24"/>
          <w:szCs w:val="24"/>
        </w:rPr>
      </w:pPr>
      <w:proofErr w:type="gramStart"/>
      <w:r w:rsidRPr="00AA1B56">
        <w:rPr>
          <w:sz w:val="24"/>
          <w:szCs w:val="24"/>
        </w:rPr>
        <w:t>In order to</w:t>
      </w:r>
      <w:proofErr w:type="gramEnd"/>
      <w:r w:rsidRPr="00AA1B56">
        <w:rPr>
          <w:sz w:val="24"/>
          <w:szCs w:val="24"/>
        </w:rPr>
        <w:t xml:space="preserve"> conclude whether homophily exists in the network, we simulated 10 random networks resembling the football data</w:t>
      </w:r>
      <w:r w:rsidR="0097034C">
        <w:rPr>
          <w:sz w:val="24"/>
          <w:szCs w:val="24"/>
        </w:rPr>
        <w:t xml:space="preserve"> (</w:t>
      </w:r>
      <w:r w:rsidR="0097034C">
        <w:rPr>
          <w:b/>
          <w:bCs/>
          <w:sz w:val="24"/>
          <w:szCs w:val="24"/>
        </w:rPr>
        <w:t>Figure 2</w:t>
      </w:r>
      <w:r w:rsidR="0097034C">
        <w:rPr>
          <w:sz w:val="24"/>
          <w:szCs w:val="24"/>
        </w:rPr>
        <w:t>)</w:t>
      </w:r>
      <w:r w:rsidRPr="00AA1B56">
        <w:rPr>
          <w:sz w:val="24"/>
          <w:szCs w:val="24"/>
        </w:rPr>
        <w:t xml:space="preserve">. The simulated data closely followed the proportion of the number of transfers by players in the </w:t>
      </w:r>
      <w:r w:rsidR="004F4D27">
        <w:rPr>
          <w:sz w:val="24"/>
          <w:szCs w:val="24"/>
        </w:rPr>
        <w:t xml:space="preserve">real </w:t>
      </w:r>
      <w:r w:rsidRPr="00AA1B56">
        <w:rPr>
          <w:sz w:val="24"/>
          <w:szCs w:val="24"/>
        </w:rPr>
        <w:t xml:space="preserve">network. Additionally, the simulated data assumes players only transfer within the nine major leagues and are always in a club until 2020. We do not include youth teams or retired players due to the limitation of the data. </w:t>
      </w:r>
    </w:p>
    <w:p w14:paraId="71378CD2" w14:textId="46F78B69" w:rsidR="004E716D" w:rsidRPr="00AA1B56" w:rsidRDefault="004E716D" w:rsidP="00E80E20">
      <w:pPr>
        <w:spacing w:after="240" w:line="240" w:lineRule="auto"/>
        <w:jc w:val="center"/>
        <w:rPr>
          <w:i/>
          <w:sz w:val="24"/>
          <w:szCs w:val="24"/>
        </w:rPr>
      </w:pPr>
      <w:r>
        <w:rPr>
          <w:i/>
          <w:noProof/>
          <w:sz w:val="24"/>
          <w:szCs w:val="24"/>
        </w:rPr>
        <w:lastRenderedPageBreak/>
        <w:drawing>
          <wp:inline distT="0" distB="0" distL="0" distR="0" wp14:anchorId="21AC119D" wp14:editId="66FF57A0">
            <wp:extent cx="6033610" cy="3899140"/>
            <wp:effectExtent l="0" t="0" r="0" b="0"/>
            <wp:docPr id="13" name="Picture 13"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alendar&#10;&#10;Description automatically generated"/>
                    <pic:cNvPicPr/>
                  </pic:nvPicPr>
                  <pic:blipFill rotWithShape="1">
                    <a:blip r:embed="rId7" cstate="print">
                      <a:extLst>
                        <a:ext uri="{28A0092B-C50C-407E-A947-70E740481C1C}">
                          <a14:useLocalDpi xmlns:a14="http://schemas.microsoft.com/office/drawing/2010/main" val="0"/>
                        </a:ext>
                      </a:extLst>
                    </a:blip>
                    <a:srcRect l="3144" r="2399" b="8437"/>
                    <a:stretch/>
                  </pic:blipFill>
                  <pic:spPr bwMode="auto">
                    <a:xfrm>
                      <a:off x="0" y="0"/>
                      <a:ext cx="6057072" cy="3914302"/>
                    </a:xfrm>
                    <a:prstGeom prst="rect">
                      <a:avLst/>
                    </a:prstGeom>
                    <a:ln>
                      <a:noFill/>
                    </a:ln>
                    <a:extLst>
                      <a:ext uri="{53640926-AAD7-44D8-BBD7-CCE9431645EC}">
                        <a14:shadowObscured xmlns:a14="http://schemas.microsoft.com/office/drawing/2010/main"/>
                      </a:ext>
                    </a:extLst>
                  </pic:spPr>
                </pic:pic>
              </a:graphicData>
            </a:graphic>
          </wp:inline>
        </w:drawing>
      </w:r>
    </w:p>
    <w:p w14:paraId="3AD6995B" w14:textId="4B54F887" w:rsidR="00E41381" w:rsidRDefault="000B108C" w:rsidP="00E80E20">
      <w:pPr>
        <w:spacing w:after="240" w:line="240" w:lineRule="auto"/>
        <w:jc w:val="both"/>
        <w:rPr>
          <w:sz w:val="20"/>
          <w:szCs w:val="20"/>
        </w:rPr>
      </w:pPr>
      <w:r w:rsidRPr="004C154B">
        <w:rPr>
          <w:b/>
          <w:bCs/>
          <w:sz w:val="20"/>
          <w:szCs w:val="20"/>
        </w:rPr>
        <w:t>Figure 2</w:t>
      </w:r>
      <w:r w:rsidR="0097034C" w:rsidRPr="004C154B">
        <w:rPr>
          <w:b/>
          <w:bCs/>
          <w:sz w:val="20"/>
          <w:szCs w:val="20"/>
        </w:rPr>
        <w:t xml:space="preserve">. </w:t>
      </w:r>
      <w:r w:rsidR="00560BC9" w:rsidRPr="004C154B">
        <w:rPr>
          <w:b/>
          <w:bCs/>
          <w:sz w:val="20"/>
          <w:szCs w:val="20"/>
        </w:rPr>
        <w:t>Comparison between</w:t>
      </w:r>
      <w:r w:rsidR="0097034C" w:rsidRPr="004C154B">
        <w:rPr>
          <w:sz w:val="20"/>
          <w:szCs w:val="20"/>
        </w:rPr>
        <w:t xml:space="preserve"> </w:t>
      </w:r>
      <w:r w:rsidR="0097034C" w:rsidRPr="004C154B">
        <w:rPr>
          <w:b/>
          <w:bCs/>
          <w:sz w:val="20"/>
          <w:szCs w:val="20"/>
        </w:rPr>
        <w:t xml:space="preserve">our network </w:t>
      </w:r>
      <w:r w:rsidR="00560BC9" w:rsidRPr="004C154B">
        <w:rPr>
          <w:b/>
          <w:bCs/>
          <w:sz w:val="20"/>
          <w:szCs w:val="20"/>
        </w:rPr>
        <w:t>and</w:t>
      </w:r>
      <w:r w:rsidR="0097034C" w:rsidRPr="004C154B">
        <w:rPr>
          <w:b/>
          <w:bCs/>
          <w:sz w:val="20"/>
          <w:szCs w:val="20"/>
        </w:rPr>
        <w:t xml:space="preserve"> randomly simulated </w:t>
      </w:r>
      <w:r w:rsidR="004C154B" w:rsidRPr="004C154B">
        <w:rPr>
          <w:b/>
          <w:bCs/>
          <w:sz w:val="20"/>
          <w:szCs w:val="20"/>
        </w:rPr>
        <w:t>network</w:t>
      </w:r>
      <w:r w:rsidR="004C154B" w:rsidRPr="004C154B">
        <w:rPr>
          <w:sz w:val="20"/>
          <w:szCs w:val="20"/>
        </w:rPr>
        <w:t xml:space="preserve">. </w:t>
      </w:r>
      <w:r w:rsidR="00AA68CA">
        <w:rPr>
          <w:sz w:val="20"/>
          <w:szCs w:val="20"/>
        </w:rPr>
        <w:t xml:space="preserve">Each subplot demonstrates the difference between </w:t>
      </w:r>
      <w:r w:rsidR="00AA68CA" w:rsidRPr="00AA68CA">
        <w:rPr>
          <w:i/>
          <w:iCs/>
          <w:sz w:val="20"/>
          <w:szCs w:val="20"/>
        </w:rPr>
        <w:t>p(k)</w:t>
      </w:r>
      <w:r w:rsidR="00AA68CA">
        <w:rPr>
          <w:sz w:val="20"/>
          <w:szCs w:val="20"/>
        </w:rPr>
        <w:t xml:space="preserve"> of the real data and the average </w:t>
      </w:r>
      <w:r w:rsidR="00AA68CA" w:rsidRPr="00AA68CA">
        <w:rPr>
          <w:i/>
          <w:iCs/>
          <w:sz w:val="20"/>
          <w:szCs w:val="20"/>
        </w:rPr>
        <w:t>p(k)</w:t>
      </w:r>
      <w:r w:rsidR="00AA68CA">
        <w:rPr>
          <w:sz w:val="20"/>
          <w:szCs w:val="20"/>
        </w:rPr>
        <w:t xml:space="preserve"> of the simulated data along with the z-score at a specific </w:t>
      </w:r>
      <w:r w:rsidR="00AA68CA" w:rsidRPr="00AA68CA">
        <w:rPr>
          <w:i/>
          <w:iCs/>
          <w:sz w:val="20"/>
          <w:szCs w:val="20"/>
        </w:rPr>
        <w:t>k</w:t>
      </w:r>
      <w:r w:rsidR="00AA68CA">
        <w:rPr>
          <w:sz w:val="20"/>
          <w:szCs w:val="20"/>
        </w:rPr>
        <w:t xml:space="preserve">. </w:t>
      </w:r>
    </w:p>
    <w:p w14:paraId="15CF36C7" w14:textId="77777777" w:rsidR="00E80E20" w:rsidRPr="004C154B" w:rsidRDefault="00E80E20" w:rsidP="00E80E20">
      <w:pPr>
        <w:spacing w:after="240" w:line="240" w:lineRule="auto"/>
        <w:jc w:val="both"/>
        <w:rPr>
          <w:sz w:val="24"/>
          <w:szCs w:val="24"/>
        </w:rPr>
      </w:pPr>
    </w:p>
    <w:p w14:paraId="55C6109F" w14:textId="32034B7F" w:rsidR="00E41381" w:rsidRPr="00AA1B56" w:rsidRDefault="00AA68CA" w:rsidP="00E80E20">
      <w:pPr>
        <w:spacing w:after="240" w:line="480" w:lineRule="auto"/>
        <w:jc w:val="both"/>
        <w:rPr>
          <w:sz w:val="24"/>
          <w:szCs w:val="24"/>
        </w:rPr>
      </w:pPr>
      <w:r>
        <w:rPr>
          <w:color w:val="000000" w:themeColor="text1"/>
          <w:sz w:val="24"/>
          <w:szCs w:val="24"/>
        </w:rPr>
        <w:t xml:space="preserve">From </w:t>
      </w:r>
      <w:r w:rsidRPr="00AA68CA">
        <w:rPr>
          <w:b/>
          <w:bCs/>
          <w:color w:val="000000" w:themeColor="text1"/>
          <w:sz w:val="24"/>
          <w:szCs w:val="24"/>
        </w:rPr>
        <w:t>Figure 2</w:t>
      </w:r>
      <w:r w:rsidR="00A25C70">
        <w:rPr>
          <w:sz w:val="24"/>
          <w:szCs w:val="24"/>
        </w:rPr>
        <w:t xml:space="preserve">, </w:t>
      </w:r>
      <w:r w:rsidR="000B108C" w:rsidRPr="00AA1B56">
        <w:rPr>
          <w:sz w:val="24"/>
          <w:szCs w:val="24"/>
        </w:rPr>
        <w:t>we can confidently reject the null hypothesis that homophily does not exist in our network.</w:t>
      </w:r>
    </w:p>
    <w:p w14:paraId="32F6F938" w14:textId="77777777" w:rsidR="00E80E20" w:rsidRPr="00863902" w:rsidRDefault="00E80E20" w:rsidP="00E80E20">
      <w:pPr>
        <w:pStyle w:val="Heading3"/>
        <w:spacing w:line="480" w:lineRule="auto"/>
        <w:ind w:left="360"/>
        <w:jc w:val="both"/>
        <w:rPr>
          <w:b/>
          <w:bCs/>
          <w:color w:val="000000" w:themeColor="text1"/>
        </w:rPr>
      </w:pPr>
      <w:bookmarkStart w:id="4" w:name="_Toc59099216"/>
      <w:r w:rsidRPr="00863902">
        <w:rPr>
          <w:b/>
          <w:bCs/>
          <w:color w:val="000000" w:themeColor="text1"/>
        </w:rPr>
        <w:t>2.2 Homophily’s effect on a Player's Performance</w:t>
      </w:r>
      <w:bookmarkEnd w:id="4"/>
    </w:p>
    <w:p w14:paraId="38FD4C69" w14:textId="77777777" w:rsidR="00E80E20" w:rsidRPr="00863902" w:rsidRDefault="00E80E20" w:rsidP="00E80E20">
      <w:pPr>
        <w:pStyle w:val="Heading4"/>
        <w:spacing w:line="480" w:lineRule="auto"/>
        <w:ind w:firstLine="360"/>
        <w:jc w:val="both"/>
        <w:rPr>
          <w:b/>
          <w:bCs/>
          <w:color w:val="000000" w:themeColor="text1"/>
        </w:rPr>
      </w:pPr>
      <w:r w:rsidRPr="00863902">
        <w:rPr>
          <w:b/>
          <w:bCs/>
          <w:color w:val="000000" w:themeColor="text1"/>
        </w:rPr>
        <w:t>2.2.1 Homophily’s effect on Transfer Fee</w:t>
      </w:r>
    </w:p>
    <w:p w14:paraId="1187F1A6" w14:textId="19190650" w:rsidR="00E41381" w:rsidRPr="00AA1B56" w:rsidRDefault="00180BA3" w:rsidP="00E80E20">
      <w:pPr>
        <w:spacing w:after="240" w:line="480" w:lineRule="auto"/>
        <w:jc w:val="both"/>
        <w:rPr>
          <w:sz w:val="24"/>
          <w:szCs w:val="24"/>
        </w:rPr>
      </w:pPr>
      <w:r>
        <w:rPr>
          <w:color w:val="000000" w:themeColor="text1"/>
          <w:sz w:val="24"/>
          <w:szCs w:val="24"/>
        </w:rPr>
        <w:t>At</w:t>
      </w:r>
      <w:r w:rsidR="00A25C70" w:rsidRPr="0001281A">
        <w:rPr>
          <w:color w:val="000000" w:themeColor="text1"/>
          <w:sz w:val="24"/>
          <w:szCs w:val="24"/>
        </w:rPr>
        <w:t xml:space="preserve"> the beginning</w:t>
      </w:r>
      <w:r w:rsidR="000B108C" w:rsidRPr="0001281A">
        <w:rPr>
          <w:color w:val="000000" w:themeColor="text1"/>
          <w:sz w:val="24"/>
          <w:szCs w:val="24"/>
        </w:rPr>
        <w:t xml:space="preserve"> </w:t>
      </w:r>
      <w:r w:rsidR="000B108C" w:rsidRPr="00AA1B56">
        <w:rPr>
          <w:sz w:val="24"/>
          <w:szCs w:val="24"/>
        </w:rPr>
        <w:t xml:space="preserve">of </w:t>
      </w:r>
      <w:r w:rsidR="00A25C70">
        <w:rPr>
          <w:sz w:val="24"/>
          <w:szCs w:val="24"/>
        </w:rPr>
        <w:t xml:space="preserve">the </w:t>
      </w:r>
      <w:r w:rsidR="000B108C" w:rsidRPr="00AA1B56">
        <w:rPr>
          <w:sz w:val="24"/>
          <w:szCs w:val="24"/>
        </w:rPr>
        <w:t>performance test</w:t>
      </w:r>
      <w:r w:rsidR="00A25C70">
        <w:rPr>
          <w:sz w:val="24"/>
          <w:szCs w:val="24"/>
        </w:rPr>
        <w:t>,</w:t>
      </w:r>
      <w:r w:rsidR="000B108C" w:rsidRPr="00AA1B56">
        <w:rPr>
          <w:sz w:val="24"/>
          <w:szCs w:val="24"/>
        </w:rPr>
        <w:t xml:space="preserve"> we noticed there seemed to be a trend between age and fee. </w:t>
      </w:r>
      <w:r w:rsidR="00E0751A">
        <w:rPr>
          <w:sz w:val="24"/>
          <w:szCs w:val="24"/>
        </w:rPr>
        <w:t>The fee movement in relative to age</w:t>
      </w:r>
      <w:r w:rsidR="000B108C" w:rsidRPr="00AA1B56">
        <w:rPr>
          <w:sz w:val="24"/>
          <w:szCs w:val="24"/>
        </w:rPr>
        <w:t xml:space="preserve"> is shown in </w:t>
      </w:r>
      <w:r w:rsidR="000B108C" w:rsidRPr="00AA1B56">
        <w:rPr>
          <w:b/>
          <w:bCs/>
          <w:sz w:val="24"/>
          <w:szCs w:val="24"/>
        </w:rPr>
        <w:t>Figure 3</w:t>
      </w:r>
      <w:r w:rsidR="000B108C" w:rsidRPr="00AA1B56">
        <w:rPr>
          <w:sz w:val="24"/>
          <w:szCs w:val="24"/>
        </w:rPr>
        <w:t xml:space="preserve">. </w:t>
      </w:r>
    </w:p>
    <w:p w14:paraId="75BA7B3F" w14:textId="77777777" w:rsidR="004E716D" w:rsidRDefault="004E716D" w:rsidP="00E80E20">
      <w:pPr>
        <w:spacing w:after="240" w:line="240" w:lineRule="auto"/>
        <w:jc w:val="center"/>
        <w:rPr>
          <w:sz w:val="24"/>
          <w:szCs w:val="24"/>
        </w:rPr>
      </w:pPr>
      <w:r>
        <w:rPr>
          <w:noProof/>
          <w:sz w:val="24"/>
          <w:szCs w:val="24"/>
        </w:rPr>
        <w:lastRenderedPageBreak/>
        <w:drawing>
          <wp:inline distT="0" distB="0" distL="0" distR="0" wp14:anchorId="4AD37D65" wp14:editId="6CD186B7">
            <wp:extent cx="5486400" cy="3657600"/>
            <wp:effectExtent l="0" t="0" r="0" b="0"/>
            <wp:docPr id="18" name="Picture 1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C6BDD64" w14:textId="1D792359" w:rsidR="00E41381" w:rsidRDefault="000B108C" w:rsidP="00E80E20">
      <w:pPr>
        <w:spacing w:after="240" w:line="240" w:lineRule="auto"/>
        <w:rPr>
          <w:b/>
          <w:bCs/>
          <w:sz w:val="20"/>
          <w:szCs w:val="20"/>
        </w:rPr>
      </w:pPr>
      <w:r w:rsidRPr="004E716D">
        <w:rPr>
          <w:b/>
          <w:bCs/>
          <w:sz w:val="20"/>
          <w:szCs w:val="20"/>
        </w:rPr>
        <w:t>Figure 3</w:t>
      </w:r>
      <w:r w:rsidR="00AA68CA">
        <w:rPr>
          <w:b/>
          <w:bCs/>
          <w:sz w:val="20"/>
          <w:szCs w:val="20"/>
        </w:rPr>
        <w:t>. Bivariate distribution between age and average fee.</w:t>
      </w:r>
    </w:p>
    <w:p w14:paraId="4B4DD8C9" w14:textId="77777777" w:rsidR="00E80E20" w:rsidRPr="004E716D" w:rsidRDefault="00E80E20" w:rsidP="00E80E20">
      <w:pPr>
        <w:spacing w:after="240" w:line="240" w:lineRule="auto"/>
        <w:rPr>
          <w:sz w:val="24"/>
          <w:szCs w:val="24"/>
        </w:rPr>
      </w:pPr>
    </w:p>
    <w:p w14:paraId="51194EF8" w14:textId="7013F95C" w:rsidR="00E41381" w:rsidRPr="00AA1B56" w:rsidRDefault="000B108C" w:rsidP="00E80E20">
      <w:pPr>
        <w:spacing w:after="240" w:line="480" w:lineRule="auto"/>
        <w:jc w:val="both"/>
        <w:rPr>
          <w:sz w:val="24"/>
          <w:szCs w:val="24"/>
        </w:rPr>
      </w:pPr>
      <w:proofErr w:type="gramStart"/>
      <w:r w:rsidRPr="00AA1B56">
        <w:rPr>
          <w:sz w:val="24"/>
          <w:szCs w:val="24"/>
        </w:rPr>
        <w:t>In order to</w:t>
      </w:r>
      <w:proofErr w:type="gramEnd"/>
      <w:r w:rsidRPr="00AA1B56">
        <w:rPr>
          <w:sz w:val="24"/>
          <w:szCs w:val="24"/>
        </w:rPr>
        <w:t xml:space="preserve"> account for the correlation between these two variables</w:t>
      </w:r>
      <w:r w:rsidR="00180BA3">
        <w:rPr>
          <w:sz w:val="24"/>
          <w:szCs w:val="24"/>
        </w:rPr>
        <w:t>,</w:t>
      </w:r>
      <w:r w:rsidRPr="00AA1B56">
        <w:rPr>
          <w:sz w:val="24"/>
          <w:szCs w:val="24"/>
        </w:rPr>
        <w:t xml:space="preserve"> we decided to use an adjustment coefficient. </w:t>
      </w:r>
    </w:p>
    <w:p w14:paraId="52F773DB" w14:textId="40EE87F2" w:rsidR="00E41381" w:rsidRDefault="000B108C" w:rsidP="00E80E20">
      <w:pPr>
        <w:spacing w:after="240" w:line="480" w:lineRule="auto"/>
        <w:jc w:val="both"/>
        <w:rPr>
          <w:sz w:val="24"/>
          <w:szCs w:val="24"/>
        </w:rPr>
      </w:pPr>
      <w:r w:rsidRPr="00AA1B56">
        <w:rPr>
          <w:sz w:val="24"/>
          <w:szCs w:val="24"/>
        </w:rPr>
        <w:t>After observing the distribution of the data (</w:t>
      </w:r>
      <w:r w:rsidRPr="00AA1B56">
        <w:rPr>
          <w:b/>
          <w:bCs/>
          <w:sz w:val="24"/>
          <w:szCs w:val="24"/>
        </w:rPr>
        <w:t>Figure 4</w:t>
      </w:r>
      <w:r w:rsidRPr="00AA1B56">
        <w:rPr>
          <w:sz w:val="24"/>
          <w:szCs w:val="24"/>
        </w:rPr>
        <w:t xml:space="preserve">), we noticed a </w:t>
      </w:r>
      <w:r w:rsidR="00180BA3">
        <w:rPr>
          <w:sz w:val="24"/>
          <w:szCs w:val="24"/>
        </w:rPr>
        <w:t>heavy</w:t>
      </w:r>
      <w:r w:rsidRPr="00AA1B56">
        <w:rPr>
          <w:sz w:val="24"/>
          <w:szCs w:val="24"/>
        </w:rPr>
        <w:t xml:space="preserve"> tailed distribution and concluded on using </w:t>
      </w:r>
      <w:r w:rsidR="00180BA3">
        <w:rPr>
          <w:sz w:val="24"/>
          <w:szCs w:val="24"/>
        </w:rPr>
        <w:t xml:space="preserve">the </w:t>
      </w:r>
      <w:r w:rsidRPr="00AA1B56">
        <w:rPr>
          <w:sz w:val="24"/>
          <w:szCs w:val="24"/>
        </w:rPr>
        <w:t xml:space="preserve">median as a measure of central tendency for our adjustment coefficient due to its resilience against extreme values. </w:t>
      </w:r>
    </w:p>
    <w:p w14:paraId="7A248ABF" w14:textId="0B9F03A1" w:rsidR="00E41381" w:rsidRPr="00AA1B56" w:rsidRDefault="00965E6E" w:rsidP="00E80E20">
      <w:pPr>
        <w:spacing w:after="240" w:line="240" w:lineRule="auto"/>
        <w:jc w:val="center"/>
        <w:rPr>
          <w:sz w:val="24"/>
          <w:szCs w:val="24"/>
        </w:rPr>
      </w:pPr>
      <w:r>
        <w:rPr>
          <w:noProof/>
          <w:sz w:val="24"/>
          <w:szCs w:val="24"/>
        </w:rPr>
        <w:lastRenderedPageBreak/>
        <w:drawing>
          <wp:inline distT="0" distB="0" distL="0" distR="0" wp14:anchorId="5C257441" wp14:editId="3D2A0268">
            <wp:extent cx="5486411" cy="3657607"/>
            <wp:effectExtent l="0" t="0" r="0" b="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66EBBAB2" w14:textId="67E906C7" w:rsidR="00E41381" w:rsidRDefault="000B108C" w:rsidP="00E80E20">
      <w:pPr>
        <w:spacing w:after="240" w:line="240" w:lineRule="auto"/>
        <w:rPr>
          <w:b/>
          <w:bCs/>
          <w:sz w:val="20"/>
          <w:szCs w:val="20"/>
        </w:rPr>
      </w:pPr>
      <w:r w:rsidRPr="0001281A">
        <w:rPr>
          <w:b/>
          <w:bCs/>
          <w:sz w:val="20"/>
          <w:szCs w:val="20"/>
        </w:rPr>
        <w:t>Figure 4</w:t>
      </w:r>
      <w:r w:rsidR="00AA68CA">
        <w:rPr>
          <w:sz w:val="20"/>
          <w:szCs w:val="20"/>
        </w:rPr>
        <w:t xml:space="preserve">. </w:t>
      </w:r>
      <w:r w:rsidR="00AA68CA" w:rsidRPr="00965E6E">
        <w:rPr>
          <w:b/>
          <w:bCs/>
          <w:sz w:val="20"/>
          <w:szCs w:val="20"/>
        </w:rPr>
        <w:t xml:space="preserve">Histogram </w:t>
      </w:r>
      <w:r w:rsidR="00965E6E">
        <w:rPr>
          <w:b/>
          <w:bCs/>
          <w:sz w:val="20"/>
          <w:szCs w:val="20"/>
        </w:rPr>
        <w:t>of fee</w:t>
      </w:r>
    </w:p>
    <w:p w14:paraId="71B5EDE9" w14:textId="77777777" w:rsidR="00E80E20" w:rsidRPr="0001281A" w:rsidRDefault="00E80E20" w:rsidP="00E80E20">
      <w:pPr>
        <w:spacing w:after="240" w:line="240" w:lineRule="auto"/>
        <w:rPr>
          <w:sz w:val="20"/>
          <w:szCs w:val="20"/>
        </w:rPr>
      </w:pPr>
    </w:p>
    <w:p w14:paraId="7C661B7F" w14:textId="77777777" w:rsidR="00E41381" w:rsidRPr="00AA1B56" w:rsidRDefault="000B108C" w:rsidP="00E80E20">
      <w:pPr>
        <w:spacing w:after="240" w:line="480" w:lineRule="auto"/>
        <w:jc w:val="both"/>
        <w:rPr>
          <w:sz w:val="24"/>
          <w:szCs w:val="24"/>
        </w:rPr>
      </w:pPr>
      <w:r w:rsidRPr="00AA1B56">
        <w:rPr>
          <w:sz w:val="24"/>
          <w:szCs w:val="24"/>
        </w:rPr>
        <w:t>Based on the distribution of the median fee and age, we utilized second-degree polynomial to smooth the relationship (</w:t>
      </w:r>
      <w:r w:rsidRPr="00AA1B56">
        <w:rPr>
          <w:b/>
          <w:bCs/>
          <w:sz w:val="24"/>
          <w:szCs w:val="24"/>
        </w:rPr>
        <w:t>Figure 5</w:t>
      </w:r>
      <w:r w:rsidRPr="00AA1B56">
        <w:rPr>
          <w:sz w:val="24"/>
          <w:szCs w:val="24"/>
        </w:rPr>
        <w:t>). An increase in fee is observed until the peak at the age of 25 where the trend reverts.</w:t>
      </w:r>
    </w:p>
    <w:p w14:paraId="7439D95C" w14:textId="0E647466" w:rsidR="00E41381" w:rsidRPr="00AA1B56" w:rsidRDefault="00340122" w:rsidP="00E80E20">
      <w:pPr>
        <w:spacing w:after="240" w:line="240" w:lineRule="auto"/>
        <w:jc w:val="center"/>
        <w:rPr>
          <w:sz w:val="24"/>
          <w:szCs w:val="24"/>
        </w:rPr>
      </w:pPr>
      <w:r>
        <w:rPr>
          <w:noProof/>
          <w:sz w:val="24"/>
          <w:szCs w:val="24"/>
        </w:rPr>
        <w:lastRenderedPageBreak/>
        <w:drawing>
          <wp:inline distT="0" distB="0" distL="0" distR="0" wp14:anchorId="3ED2379C" wp14:editId="0FAB273A">
            <wp:extent cx="5486400" cy="365760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A5492EF" w14:textId="69E3839C" w:rsidR="00E41381" w:rsidRDefault="000B108C" w:rsidP="00E80E20">
      <w:pPr>
        <w:spacing w:after="240" w:line="240" w:lineRule="auto"/>
        <w:rPr>
          <w:b/>
          <w:bCs/>
          <w:sz w:val="24"/>
          <w:szCs w:val="24"/>
        </w:rPr>
      </w:pPr>
      <w:r w:rsidRPr="0001281A">
        <w:rPr>
          <w:b/>
          <w:bCs/>
          <w:sz w:val="20"/>
          <w:szCs w:val="20"/>
        </w:rPr>
        <w:t>Figure 5</w:t>
      </w:r>
      <w:r w:rsidRPr="0001281A">
        <w:rPr>
          <w:sz w:val="20"/>
          <w:szCs w:val="20"/>
        </w:rPr>
        <w:t xml:space="preserve">. </w:t>
      </w:r>
      <w:r w:rsidRPr="0001281A">
        <w:rPr>
          <w:b/>
          <w:bCs/>
          <w:sz w:val="20"/>
          <w:szCs w:val="20"/>
        </w:rPr>
        <w:t>Distribution of fee changed over age</w:t>
      </w:r>
      <w:r>
        <w:rPr>
          <w:b/>
          <w:bCs/>
          <w:sz w:val="24"/>
          <w:szCs w:val="24"/>
        </w:rPr>
        <w:t>.</w:t>
      </w:r>
    </w:p>
    <w:p w14:paraId="583CDF86" w14:textId="77777777" w:rsidR="00E80E20" w:rsidRPr="0001281A" w:rsidRDefault="00E80E20" w:rsidP="00E80E20">
      <w:pPr>
        <w:spacing w:after="240" w:line="240" w:lineRule="auto"/>
        <w:rPr>
          <w:b/>
          <w:bCs/>
          <w:sz w:val="24"/>
          <w:szCs w:val="24"/>
        </w:rPr>
      </w:pPr>
    </w:p>
    <w:p w14:paraId="4995C60C" w14:textId="77777777" w:rsidR="00E41381" w:rsidRPr="00AA1B56" w:rsidRDefault="000B108C" w:rsidP="00E80E20">
      <w:pPr>
        <w:spacing w:after="240" w:line="480" w:lineRule="auto"/>
        <w:jc w:val="both"/>
        <w:rPr>
          <w:sz w:val="24"/>
          <w:szCs w:val="24"/>
        </w:rPr>
      </w:pPr>
      <w:r w:rsidRPr="00AA1B56">
        <w:rPr>
          <w:sz w:val="24"/>
          <w:szCs w:val="24"/>
        </w:rPr>
        <w:t>We generated age-adjustment coefficients by using the reciprocal of the polynomial smoothed coefficients. The coefficients for ages with less than 100 observations were set to their closest coefficients as they deemed to be most similar (</w:t>
      </w:r>
      <w:r w:rsidRPr="00AA1B56">
        <w:rPr>
          <w:b/>
          <w:bCs/>
          <w:sz w:val="24"/>
          <w:szCs w:val="24"/>
        </w:rPr>
        <w:t>Figure 6</w:t>
      </w:r>
      <w:r w:rsidRPr="00AA1B56">
        <w:rPr>
          <w:sz w:val="24"/>
          <w:szCs w:val="24"/>
        </w:rPr>
        <w:t xml:space="preserve">). </w:t>
      </w:r>
    </w:p>
    <w:p w14:paraId="20F56984" w14:textId="77777777" w:rsidR="004E716D" w:rsidRDefault="004E716D" w:rsidP="00E80E20">
      <w:pPr>
        <w:spacing w:after="240" w:line="240" w:lineRule="auto"/>
        <w:jc w:val="center"/>
        <w:rPr>
          <w:sz w:val="24"/>
          <w:szCs w:val="24"/>
        </w:rPr>
      </w:pPr>
      <w:r>
        <w:rPr>
          <w:noProof/>
          <w:sz w:val="24"/>
          <w:szCs w:val="24"/>
        </w:rPr>
        <w:lastRenderedPageBreak/>
        <w:drawing>
          <wp:inline distT="0" distB="0" distL="0" distR="0" wp14:anchorId="17271198" wp14:editId="340C8E93">
            <wp:extent cx="5486400" cy="3657600"/>
            <wp:effectExtent l="0" t="0" r="0" b="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F66DEFC" w14:textId="36D88A59" w:rsidR="00E41381" w:rsidRDefault="000B108C" w:rsidP="00E80E20">
      <w:pPr>
        <w:spacing w:after="240" w:line="240" w:lineRule="auto"/>
        <w:rPr>
          <w:b/>
          <w:bCs/>
          <w:sz w:val="20"/>
          <w:szCs w:val="20"/>
        </w:rPr>
      </w:pPr>
      <w:r w:rsidRPr="00965E6E">
        <w:rPr>
          <w:b/>
          <w:bCs/>
          <w:sz w:val="20"/>
          <w:szCs w:val="20"/>
        </w:rPr>
        <w:t>Figure 6</w:t>
      </w:r>
      <w:r w:rsidR="00965E6E" w:rsidRPr="00965E6E">
        <w:rPr>
          <w:b/>
          <w:bCs/>
          <w:sz w:val="20"/>
          <w:szCs w:val="20"/>
        </w:rPr>
        <w:t>. Age-Adjustment coefficient distribution</w:t>
      </w:r>
    </w:p>
    <w:p w14:paraId="2C4050AD" w14:textId="77777777" w:rsidR="00E80E20" w:rsidRPr="00965E6E" w:rsidRDefault="00E80E20" w:rsidP="00E80E20">
      <w:pPr>
        <w:spacing w:after="240" w:line="240" w:lineRule="auto"/>
        <w:rPr>
          <w:b/>
          <w:bCs/>
          <w:sz w:val="24"/>
          <w:szCs w:val="24"/>
        </w:rPr>
      </w:pPr>
    </w:p>
    <w:p w14:paraId="188541F7" w14:textId="11A59441" w:rsidR="00E41381" w:rsidRPr="00AA1B56" w:rsidRDefault="000B108C" w:rsidP="00E80E20">
      <w:pPr>
        <w:spacing w:after="240" w:line="480" w:lineRule="auto"/>
        <w:jc w:val="both"/>
        <w:rPr>
          <w:sz w:val="24"/>
          <w:szCs w:val="24"/>
        </w:rPr>
      </w:pPr>
      <w:r w:rsidRPr="00AA1B56">
        <w:rPr>
          <w:sz w:val="24"/>
          <w:szCs w:val="24"/>
        </w:rPr>
        <w:t xml:space="preserve">After making this adjustment we went ahead to test the hypothesis. We only considered players who had two or more transfers because </w:t>
      </w:r>
      <w:r w:rsidRPr="00AA1B56">
        <w:rPr>
          <w:i/>
          <w:sz w:val="24"/>
          <w:szCs w:val="24"/>
        </w:rPr>
        <w:t>k</w:t>
      </w:r>
      <w:r w:rsidRPr="00AA1B56">
        <w:rPr>
          <w:sz w:val="24"/>
          <w:szCs w:val="24"/>
        </w:rPr>
        <w:t xml:space="preserve"> depends on previous teammates</w:t>
      </w:r>
      <w:r w:rsidR="0001281A">
        <w:rPr>
          <w:sz w:val="24"/>
          <w:szCs w:val="24"/>
        </w:rPr>
        <w:t>. T</w:t>
      </w:r>
      <w:r w:rsidRPr="00AA1B56">
        <w:rPr>
          <w:sz w:val="24"/>
          <w:szCs w:val="24"/>
        </w:rPr>
        <w:t xml:space="preserve">he performance measure we are considering is the increment in transfer fee a player </w:t>
      </w:r>
      <w:r w:rsidR="0001281A">
        <w:rPr>
          <w:sz w:val="24"/>
          <w:szCs w:val="24"/>
        </w:rPr>
        <w:t xml:space="preserve">is </w:t>
      </w:r>
      <w:r w:rsidR="0001281A" w:rsidRPr="00AA1B56">
        <w:rPr>
          <w:sz w:val="24"/>
          <w:szCs w:val="24"/>
        </w:rPr>
        <w:t>worth</w:t>
      </w:r>
      <w:r w:rsidRPr="00AA1B56">
        <w:rPr>
          <w:sz w:val="24"/>
          <w:szCs w:val="24"/>
        </w:rPr>
        <w:t xml:space="preserve"> after playing for a team. We decided to remove all transfers that were not fee transfers (i.e. loans, free transfers, etc.) because they are not an appropriate proxy for performance. The result demonstrated a negative relationship between the change in fee and age, and thus the null hypothesis is rejected (</w:t>
      </w:r>
      <w:r w:rsidRPr="00AA1B56">
        <w:rPr>
          <w:b/>
          <w:bCs/>
          <w:sz w:val="24"/>
          <w:szCs w:val="24"/>
        </w:rPr>
        <w:t>Figure 7</w:t>
      </w:r>
      <w:r w:rsidRPr="00AA1B56">
        <w:rPr>
          <w:sz w:val="24"/>
          <w:szCs w:val="24"/>
        </w:rPr>
        <w:t>).</w:t>
      </w:r>
    </w:p>
    <w:p w14:paraId="4B406118" w14:textId="77777777" w:rsidR="00E41381" w:rsidRPr="00AA1B56" w:rsidRDefault="00E41381" w:rsidP="00E80E20">
      <w:pPr>
        <w:spacing w:before="240" w:after="240" w:line="480" w:lineRule="auto"/>
        <w:jc w:val="both"/>
        <w:rPr>
          <w:sz w:val="24"/>
          <w:szCs w:val="24"/>
        </w:rPr>
      </w:pPr>
    </w:p>
    <w:p w14:paraId="7FD9B0AE" w14:textId="38472CCB" w:rsidR="00E41381" w:rsidRPr="00AA1B56" w:rsidRDefault="004E716D" w:rsidP="00E80E20">
      <w:pPr>
        <w:spacing w:line="240" w:lineRule="auto"/>
        <w:jc w:val="center"/>
        <w:rPr>
          <w:sz w:val="24"/>
          <w:szCs w:val="24"/>
        </w:rPr>
      </w:pPr>
      <w:r>
        <w:rPr>
          <w:noProof/>
          <w:sz w:val="24"/>
          <w:szCs w:val="24"/>
        </w:rPr>
        <w:lastRenderedPageBreak/>
        <w:drawing>
          <wp:inline distT="0" distB="0" distL="0" distR="0" wp14:anchorId="1D8E2FC1" wp14:editId="60C66136">
            <wp:extent cx="5486400" cy="36576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D5BF0AE" w14:textId="7BEEF267" w:rsidR="00E41381" w:rsidRDefault="000B108C" w:rsidP="00E80E20">
      <w:pPr>
        <w:spacing w:line="240" w:lineRule="auto"/>
        <w:rPr>
          <w:b/>
          <w:bCs/>
          <w:sz w:val="20"/>
          <w:szCs w:val="20"/>
        </w:rPr>
      </w:pPr>
      <w:r w:rsidRPr="0001281A">
        <w:rPr>
          <w:b/>
          <w:bCs/>
          <w:sz w:val="20"/>
          <w:szCs w:val="20"/>
        </w:rPr>
        <w:t>Figure 7</w:t>
      </w:r>
      <w:r w:rsidR="00965E6E">
        <w:rPr>
          <w:b/>
          <w:bCs/>
          <w:sz w:val="20"/>
          <w:szCs w:val="20"/>
        </w:rPr>
        <w:t xml:space="preserve">. Line chart between </w:t>
      </w:r>
      <w:r w:rsidR="00965E6E" w:rsidRPr="00965E6E">
        <w:rPr>
          <w:b/>
          <w:bCs/>
          <w:i/>
          <w:iCs/>
          <w:sz w:val="20"/>
          <w:szCs w:val="20"/>
        </w:rPr>
        <w:t>k</w:t>
      </w:r>
      <w:r w:rsidR="00965E6E">
        <w:rPr>
          <w:b/>
          <w:bCs/>
          <w:sz w:val="20"/>
          <w:szCs w:val="20"/>
        </w:rPr>
        <w:t xml:space="preserve"> and change in fee</w:t>
      </w:r>
    </w:p>
    <w:p w14:paraId="18D6453E" w14:textId="77777777" w:rsidR="00E80E20" w:rsidRPr="0001281A" w:rsidRDefault="00E80E20" w:rsidP="00E80E20">
      <w:pPr>
        <w:spacing w:line="240" w:lineRule="auto"/>
        <w:rPr>
          <w:sz w:val="20"/>
          <w:szCs w:val="20"/>
        </w:rPr>
      </w:pPr>
    </w:p>
    <w:p w14:paraId="0E20B213" w14:textId="77777777" w:rsidR="00E80E20" w:rsidRPr="00B5406C" w:rsidRDefault="00E80E20" w:rsidP="00E80E20">
      <w:pPr>
        <w:pStyle w:val="Heading4"/>
        <w:spacing w:line="480" w:lineRule="auto"/>
        <w:jc w:val="both"/>
        <w:rPr>
          <w:b/>
          <w:bCs/>
          <w:color w:val="000000" w:themeColor="text1"/>
          <w:sz w:val="28"/>
          <w:szCs w:val="28"/>
        </w:rPr>
      </w:pPr>
      <w:r w:rsidRPr="00B5406C">
        <w:rPr>
          <w:b/>
          <w:bCs/>
          <w:color w:val="000000" w:themeColor="text1"/>
          <w:sz w:val="28"/>
          <w:szCs w:val="28"/>
        </w:rPr>
        <w:t>2.3 Homophily’s effect on Tenure</w:t>
      </w:r>
    </w:p>
    <w:p w14:paraId="2B2D2B96" w14:textId="09E2A7E2" w:rsidR="00E41381" w:rsidRPr="00AA1B56" w:rsidRDefault="008B41DA" w:rsidP="00E80E20">
      <w:pPr>
        <w:spacing w:line="480" w:lineRule="auto"/>
        <w:jc w:val="both"/>
        <w:rPr>
          <w:sz w:val="24"/>
          <w:szCs w:val="24"/>
        </w:rPr>
      </w:pPr>
      <w:r w:rsidRPr="00AA1B56">
        <w:rPr>
          <w:sz w:val="24"/>
          <w:szCs w:val="24"/>
        </w:rPr>
        <w:t>Next,</w:t>
      </w:r>
      <w:r w:rsidR="000B108C" w:rsidRPr="00AA1B56">
        <w:rPr>
          <w:sz w:val="24"/>
          <w:szCs w:val="24"/>
        </w:rPr>
        <w:t xml:space="preserve"> we performed a tenure analysis to check our hypothesis on tenure. After performing an analysis on the relationship between tenure and homophily, we conclude that homophily negatively affects how long a player will stay on a team. </w:t>
      </w:r>
      <w:r w:rsidR="000B108C" w:rsidRPr="00E84A19">
        <w:rPr>
          <w:b/>
          <w:bCs/>
          <w:sz w:val="24"/>
          <w:szCs w:val="24"/>
        </w:rPr>
        <w:t>Figure 8</w:t>
      </w:r>
      <w:r w:rsidR="000B108C" w:rsidRPr="00AA1B56">
        <w:rPr>
          <w:sz w:val="24"/>
          <w:szCs w:val="24"/>
        </w:rPr>
        <w:t xml:space="preserve"> demonstrates that tenure is negatively correlated with homophily and thus we reject the null hypothesis.</w:t>
      </w:r>
    </w:p>
    <w:p w14:paraId="7EEDF44D" w14:textId="3BE6EC62" w:rsidR="00E41381" w:rsidRPr="00AA1B56" w:rsidRDefault="004E716D" w:rsidP="00E80E20">
      <w:pPr>
        <w:spacing w:line="240" w:lineRule="auto"/>
        <w:jc w:val="center"/>
        <w:rPr>
          <w:sz w:val="24"/>
          <w:szCs w:val="24"/>
        </w:rPr>
      </w:pPr>
      <w:r>
        <w:rPr>
          <w:noProof/>
          <w:sz w:val="24"/>
          <w:szCs w:val="24"/>
        </w:rPr>
        <w:lastRenderedPageBreak/>
        <w:drawing>
          <wp:inline distT="0" distB="0" distL="0" distR="0" wp14:anchorId="250732C9" wp14:editId="358C3D38">
            <wp:extent cx="5486400" cy="36576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9C233E0" w14:textId="32920D4A" w:rsidR="00E41381" w:rsidRPr="0001281A" w:rsidRDefault="000B108C" w:rsidP="00E80E20">
      <w:pPr>
        <w:spacing w:line="240" w:lineRule="auto"/>
        <w:rPr>
          <w:sz w:val="20"/>
          <w:szCs w:val="20"/>
        </w:rPr>
      </w:pPr>
      <w:r w:rsidRPr="0001281A">
        <w:rPr>
          <w:b/>
          <w:bCs/>
          <w:sz w:val="20"/>
          <w:szCs w:val="20"/>
        </w:rPr>
        <w:t xml:space="preserve">Figure </w:t>
      </w:r>
      <w:r w:rsidR="00965E6E">
        <w:rPr>
          <w:b/>
          <w:bCs/>
          <w:sz w:val="20"/>
          <w:szCs w:val="20"/>
        </w:rPr>
        <w:t xml:space="preserve">8. Line chart between </w:t>
      </w:r>
      <w:r w:rsidR="00965E6E" w:rsidRPr="00965E6E">
        <w:rPr>
          <w:b/>
          <w:bCs/>
          <w:i/>
          <w:iCs/>
          <w:sz w:val="20"/>
          <w:szCs w:val="20"/>
        </w:rPr>
        <w:t>k</w:t>
      </w:r>
      <w:r w:rsidR="00965E6E">
        <w:rPr>
          <w:b/>
          <w:bCs/>
          <w:sz w:val="20"/>
          <w:szCs w:val="20"/>
        </w:rPr>
        <w:t xml:space="preserve"> and number of years stayed</w:t>
      </w:r>
    </w:p>
    <w:p w14:paraId="4AE65326" w14:textId="24942DF0" w:rsidR="00E80E20" w:rsidRPr="00B5406C" w:rsidRDefault="00E80E20" w:rsidP="00E80E20">
      <w:pPr>
        <w:pStyle w:val="Heading2"/>
        <w:numPr>
          <w:ilvl w:val="0"/>
          <w:numId w:val="3"/>
        </w:numPr>
        <w:spacing w:line="480" w:lineRule="auto"/>
        <w:jc w:val="both"/>
        <w:rPr>
          <w:b/>
          <w:bCs/>
          <w:color w:val="000000" w:themeColor="text1"/>
        </w:rPr>
      </w:pPr>
      <w:bookmarkStart w:id="5" w:name="_Toc59099217"/>
      <w:r w:rsidRPr="00B5406C">
        <w:rPr>
          <w:b/>
          <w:bCs/>
          <w:color w:val="000000" w:themeColor="text1"/>
        </w:rPr>
        <w:t>Discussion</w:t>
      </w:r>
      <w:bookmarkEnd w:id="5"/>
      <w:r>
        <w:rPr>
          <w:b/>
          <w:bCs/>
          <w:color w:val="000000" w:themeColor="text1"/>
        </w:rPr>
        <w:t xml:space="preserve"> on </w:t>
      </w:r>
      <w:proofErr w:type="spellStart"/>
      <w:r w:rsidRPr="00B5406C">
        <w:rPr>
          <w:b/>
          <w:bCs/>
          <w:color w:val="000000" w:themeColor="text1"/>
        </w:rPr>
        <w:t>Ibrahimovic</w:t>
      </w:r>
      <w:r>
        <w:rPr>
          <w:b/>
          <w:bCs/>
          <w:color w:val="000000" w:themeColor="text1"/>
        </w:rPr>
        <w:t>’s</w:t>
      </w:r>
      <w:proofErr w:type="spellEnd"/>
      <w:r>
        <w:rPr>
          <w:b/>
          <w:bCs/>
          <w:color w:val="000000" w:themeColor="text1"/>
        </w:rPr>
        <w:t xml:space="preserve"> Example</w:t>
      </w:r>
    </w:p>
    <w:p w14:paraId="312C2894" w14:textId="762F7383" w:rsidR="00E41381" w:rsidRPr="00AA1B56" w:rsidRDefault="000B108C" w:rsidP="00E80E20">
      <w:pPr>
        <w:spacing w:line="480" w:lineRule="auto"/>
        <w:jc w:val="both"/>
        <w:rPr>
          <w:sz w:val="24"/>
          <w:szCs w:val="24"/>
        </w:rPr>
      </w:pPr>
      <w:r w:rsidRPr="00AA1B56">
        <w:rPr>
          <w:sz w:val="24"/>
          <w:szCs w:val="24"/>
        </w:rPr>
        <w:t xml:space="preserve">To further elaborate on our analysis, we drew conclusions from a relevant example. When Zlatan </w:t>
      </w:r>
      <w:proofErr w:type="spellStart"/>
      <w:r w:rsidRPr="00AA1B56">
        <w:rPr>
          <w:sz w:val="24"/>
          <w:szCs w:val="24"/>
        </w:rPr>
        <w:t>Ibrahimovic</w:t>
      </w:r>
      <w:proofErr w:type="spellEnd"/>
      <w:r w:rsidRPr="00AA1B56">
        <w:rPr>
          <w:sz w:val="24"/>
          <w:szCs w:val="24"/>
        </w:rPr>
        <w:t xml:space="preserve"> moved from Barcelona to AC Milan (he recently left Inter Milan to go to Barcelona) he moved to a team where </w:t>
      </w:r>
      <w:r w:rsidRPr="00AA1B56">
        <w:rPr>
          <w:i/>
          <w:sz w:val="24"/>
          <w:szCs w:val="24"/>
        </w:rPr>
        <w:t>k</w:t>
      </w:r>
      <w:r w:rsidRPr="00AA1B56">
        <w:rPr>
          <w:sz w:val="24"/>
          <w:szCs w:val="24"/>
        </w:rPr>
        <w:t xml:space="preserve"> was very high</w:t>
      </w:r>
      <w:r w:rsidR="0001281A">
        <w:rPr>
          <w:sz w:val="24"/>
          <w:szCs w:val="24"/>
        </w:rPr>
        <w:t>.</w:t>
      </w:r>
      <w:r w:rsidRPr="00AA1B56">
        <w:rPr>
          <w:sz w:val="24"/>
          <w:szCs w:val="24"/>
        </w:rPr>
        <w:t xml:space="preserve"> Based on reporters who covered the event, Zlatan moved because he was unhappy with his former manager Pep Gua</w:t>
      </w:r>
      <w:r w:rsidR="004D3049">
        <w:rPr>
          <w:sz w:val="24"/>
          <w:szCs w:val="24"/>
        </w:rPr>
        <w:t>r</w:t>
      </w:r>
      <w:r w:rsidRPr="00AA1B56">
        <w:rPr>
          <w:sz w:val="24"/>
          <w:szCs w:val="24"/>
        </w:rPr>
        <w:t>diola and he had many old teammates currently playing for AC Milan</w:t>
      </w:r>
      <w:r w:rsidR="00C84386">
        <w:rPr>
          <w:sz w:val="24"/>
          <w:szCs w:val="24"/>
        </w:rPr>
        <w:t xml:space="preserve"> (2010, The Guardian).</w:t>
      </w:r>
      <w:r w:rsidRPr="00AA1B56">
        <w:rPr>
          <w:sz w:val="24"/>
          <w:szCs w:val="24"/>
        </w:rPr>
        <w:t xml:space="preserve"> In other </w:t>
      </w:r>
      <w:r w:rsidR="008B41DA" w:rsidRPr="00AA1B56">
        <w:rPr>
          <w:sz w:val="24"/>
          <w:szCs w:val="24"/>
        </w:rPr>
        <w:t>words,</w:t>
      </w:r>
      <w:r w:rsidRPr="00AA1B56">
        <w:rPr>
          <w:sz w:val="24"/>
          <w:szCs w:val="24"/>
        </w:rPr>
        <w:t xml:space="preserve"> his move was heavily based on relationships. A year after this transfer AC Milan realized Zlatan was not the </w:t>
      </w:r>
      <w:r w:rsidR="008B41DA" w:rsidRPr="00AA1B56">
        <w:rPr>
          <w:sz w:val="24"/>
          <w:szCs w:val="24"/>
        </w:rPr>
        <w:t>player</w:t>
      </w:r>
      <w:r w:rsidRPr="00AA1B56">
        <w:rPr>
          <w:sz w:val="24"/>
          <w:szCs w:val="24"/>
        </w:rPr>
        <w:t xml:space="preserve"> they thought he was and he did not fit on their current roster. He was quickly s</w:t>
      </w:r>
      <w:r w:rsidR="0001281A">
        <w:rPr>
          <w:sz w:val="24"/>
          <w:szCs w:val="24"/>
        </w:rPr>
        <w:t>old</w:t>
      </w:r>
      <w:r w:rsidRPr="00AA1B56">
        <w:rPr>
          <w:sz w:val="24"/>
          <w:szCs w:val="24"/>
        </w:rPr>
        <w:t xml:space="preserve"> to Paris for a lower fee than they initially bought him for. </w:t>
      </w:r>
      <w:r w:rsidR="0001281A">
        <w:rPr>
          <w:sz w:val="24"/>
          <w:szCs w:val="24"/>
        </w:rPr>
        <w:t>Essentially</w:t>
      </w:r>
      <w:r w:rsidRPr="00AA1B56">
        <w:rPr>
          <w:sz w:val="24"/>
          <w:szCs w:val="24"/>
        </w:rPr>
        <w:t>, when a player or manager makes a transfer decision based on homophily, our data tells us that something (</w:t>
      </w:r>
      <w:r w:rsidR="008B41DA" w:rsidRPr="00AA1B56">
        <w:rPr>
          <w:sz w:val="24"/>
          <w:szCs w:val="24"/>
        </w:rPr>
        <w:t>i.e.,</w:t>
      </w:r>
      <w:r w:rsidRPr="00AA1B56">
        <w:rPr>
          <w:sz w:val="24"/>
          <w:szCs w:val="24"/>
        </w:rPr>
        <w:t xml:space="preserve"> unrealistic expectations, too much </w:t>
      </w:r>
      <w:r w:rsidRPr="00AA1B56">
        <w:rPr>
          <w:sz w:val="24"/>
          <w:szCs w:val="24"/>
        </w:rPr>
        <w:lastRenderedPageBreak/>
        <w:t>pressure on relationships, or lack of thought put on the football aspects of the move</w:t>
      </w:r>
      <w:r w:rsidR="004D3049">
        <w:rPr>
          <w:sz w:val="24"/>
          <w:szCs w:val="24"/>
        </w:rPr>
        <w:t>ment</w:t>
      </w:r>
      <w:r w:rsidRPr="00AA1B56">
        <w:rPr>
          <w:sz w:val="24"/>
          <w:szCs w:val="24"/>
        </w:rPr>
        <w:t>) cause</w:t>
      </w:r>
      <w:r w:rsidR="004E716D">
        <w:rPr>
          <w:sz w:val="24"/>
          <w:szCs w:val="24"/>
        </w:rPr>
        <w:t>d</w:t>
      </w:r>
      <w:r w:rsidRPr="00AA1B56">
        <w:rPr>
          <w:sz w:val="24"/>
          <w:szCs w:val="24"/>
        </w:rPr>
        <w:t xml:space="preserve"> the player to perform at a lower level and therefore warrant less money in his next transfer. Additionally, we observe that in the high homophily scenario the player also spends just over 12 months on AC Milan, which </w:t>
      </w:r>
      <w:r w:rsidR="0001281A">
        <w:rPr>
          <w:sz w:val="24"/>
          <w:szCs w:val="24"/>
        </w:rPr>
        <w:t>supports</w:t>
      </w:r>
      <w:r w:rsidRPr="00AA1B56">
        <w:rPr>
          <w:sz w:val="24"/>
          <w:szCs w:val="24"/>
        </w:rPr>
        <w:t xml:space="preserve"> our second assumption of low tenure with high homophily. If a player joins a team for a short amount of time, one would expect there were some negative circumstances overshadowing his stay on that specific team. If there is negativity, either in his play or relationships with teammates/manager, the player would not be worth as much on the market. </w:t>
      </w:r>
      <w:r w:rsidR="0001281A">
        <w:rPr>
          <w:sz w:val="24"/>
          <w:szCs w:val="24"/>
        </w:rPr>
        <w:t>Therefore,</w:t>
      </w:r>
      <w:r w:rsidRPr="00AA1B56">
        <w:rPr>
          <w:sz w:val="24"/>
          <w:szCs w:val="24"/>
        </w:rPr>
        <w:t xml:space="preserve"> homophily negatively affects performance. </w:t>
      </w:r>
    </w:p>
    <w:p w14:paraId="061D7396" w14:textId="77777777" w:rsidR="00E41381" w:rsidRPr="00AA1B56" w:rsidRDefault="00E41381" w:rsidP="00E80E20">
      <w:pPr>
        <w:spacing w:line="480" w:lineRule="auto"/>
        <w:jc w:val="both"/>
        <w:rPr>
          <w:sz w:val="24"/>
          <w:szCs w:val="24"/>
        </w:rPr>
      </w:pPr>
    </w:p>
    <w:p w14:paraId="5B363CD1" w14:textId="742159A5" w:rsidR="00776119" w:rsidRDefault="000B108C" w:rsidP="00E80E20">
      <w:pPr>
        <w:spacing w:line="480" w:lineRule="auto"/>
        <w:jc w:val="both"/>
        <w:rPr>
          <w:sz w:val="24"/>
          <w:szCs w:val="24"/>
        </w:rPr>
      </w:pPr>
      <w:r w:rsidRPr="00AA1B56">
        <w:rPr>
          <w:sz w:val="24"/>
          <w:szCs w:val="24"/>
        </w:rPr>
        <w:t xml:space="preserve">After running </w:t>
      </w:r>
      <w:r w:rsidR="003C3F28" w:rsidRPr="00AA1B56">
        <w:rPr>
          <w:sz w:val="24"/>
          <w:szCs w:val="24"/>
        </w:rPr>
        <w:t>all</w:t>
      </w:r>
      <w:r w:rsidRPr="00AA1B56">
        <w:rPr>
          <w:sz w:val="24"/>
          <w:szCs w:val="24"/>
        </w:rPr>
        <w:t xml:space="preserve"> these </w:t>
      </w:r>
      <w:r w:rsidR="00552A7B" w:rsidRPr="00AA1B56">
        <w:rPr>
          <w:sz w:val="24"/>
          <w:szCs w:val="24"/>
        </w:rPr>
        <w:t>analyses,</w:t>
      </w:r>
      <w:r w:rsidRPr="00AA1B56">
        <w:rPr>
          <w:sz w:val="24"/>
          <w:szCs w:val="24"/>
        </w:rPr>
        <w:t xml:space="preserve"> we c</w:t>
      </w:r>
      <w:r w:rsidR="0001281A">
        <w:rPr>
          <w:sz w:val="24"/>
          <w:szCs w:val="24"/>
        </w:rPr>
        <w:t>an</w:t>
      </w:r>
      <w:r w:rsidRPr="00AA1B56">
        <w:rPr>
          <w:sz w:val="24"/>
          <w:szCs w:val="24"/>
        </w:rPr>
        <w:t xml:space="preserve"> conclude that Homophily exists</w:t>
      </w:r>
      <w:r w:rsidR="0001281A">
        <w:rPr>
          <w:sz w:val="24"/>
          <w:szCs w:val="24"/>
        </w:rPr>
        <w:t>;</w:t>
      </w:r>
      <w:r w:rsidRPr="00AA1B56">
        <w:rPr>
          <w:sz w:val="24"/>
          <w:szCs w:val="24"/>
        </w:rPr>
        <w:t xml:space="preserve"> a negative relationship between homophily and transfer fee exist</w:t>
      </w:r>
      <w:r w:rsidR="004D3049">
        <w:rPr>
          <w:sz w:val="24"/>
          <w:szCs w:val="24"/>
        </w:rPr>
        <w:t>s</w:t>
      </w:r>
      <w:r w:rsidRPr="00AA1B56">
        <w:rPr>
          <w:sz w:val="24"/>
          <w:szCs w:val="24"/>
        </w:rPr>
        <w:t>, a</w:t>
      </w:r>
      <w:r w:rsidR="0001281A">
        <w:rPr>
          <w:sz w:val="24"/>
          <w:szCs w:val="24"/>
        </w:rPr>
        <w:t>long with</w:t>
      </w:r>
      <w:r w:rsidRPr="00AA1B56">
        <w:rPr>
          <w:sz w:val="24"/>
          <w:szCs w:val="24"/>
        </w:rPr>
        <w:t xml:space="preserve"> a negative relationship between homophily and tenure. To dive into this concept even further, we decided to try to find some examples using comparably skilled players. Using a FIFA dataset and overall FIFA rating as the criteria, we decided to only include above</w:t>
      </w:r>
      <w:r w:rsidR="004D3049">
        <w:rPr>
          <w:sz w:val="24"/>
          <w:szCs w:val="24"/>
        </w:rPr>
        <w:t>-</w:t>
      </w:r>
      <w:r w:rsidRPr="00AA1B56">
        <w:rPr>
          <w:sz w:val="24"/>
          <w:szCs w:val="24"/>
        </w:rPr>
        <w:t xml:space="preserve">average players in this analysis (Z-score </w:t>
      </w:r>
      <w:r w:rsidR="004D3049" w:rsidRPr="00AA1B56">
        <w:rPr>
          <w:sz w:val="24"/>
          <w:szCs w:val="24"/>
        </w:rPr>
        <w:t>above)</w:t>
      </w:r>
      <w:r w:rsidRPr="00AA1B56">
        <w:rPr>
          <w:sz w:val="24"/>
          <w:szCs w:val="24"/>
        </w:rPr>
        <w:t xml:space="preserve">. We wanted to see how the results of these players may differ from the overall football data in terms of their relationships with homophily, future fee, and tenure. We thought this would be interesting because using the data of thousands of players gives </w:t>
      </w:r>
      <w:r w:rsidR="00C84386">
        <w:rPr>
          <w:sz w:val="24"/>
          <w:szCs w:val="24"/>
        </w:rPr>
        <w:t>a good representation</w:t>
      </w:r>
      <w:r w:rsidRPr="00AA1B56">
        <w:rPr>
          <w:sz w:val="24"/>
          <w:szCs w:val="24"/>
        </w:rPr>
        <w:t xml:space="preserve"> of the sport of football as a whole</w:t>
      </w:r>
      <w:r w:rsidR="00C84386">
        <w:rPr>
          <w:sz w:val="24"/>
          <w:szCs w:val="24"/>
        </w:rPr>
        <w:t>. However,</w:t>
      </w:r>
      <w:r w:rsidRPr="00AA1B56">
        <w:rPr>
          <w:sz w:val="24"/>
          <w:szCs w:val="24"/>
        </w:rPr>
        <w:t xml:space="preserve"> most people watch to see the</w:t>
      </w:r>
      <w:r w:rsidR="00C84386">
        <w:rPr>
          <w:sz w:val="24"/>
          <w:szCs w:val="24"/>
        </w:rPr>
        <w:t>ir favourite players</w:t>
      </w:r>
      <w:r w:rsidRPr="00AA1B56">
        <w:rPr>
          <w:sz w:val="24"/>
          <w:szCs w:val="24"/>
        </w:rPr>
        <w:t xml:space="preserve">, </w:t>
      </w:r>
      <w:r w:rsidR="00C84386">
        <w:rPr>
          <w:sz w:val="24"/>
          <w:szCs w:val="24"/>
        </w:rPr>
        <w:t>hence</w:t>
      </w:r>
      <w:r w:rsidRPr="00AA1B56">
        <w:rPr>
          <w:sz w:val="24"/>
          <w:szCs w:val="24"/>
        </w:rPr>
        <w:t xml:space="preserve"> we wanted to conduct a study on the outliers to see if they have the same trend as the norm. </w:t>
      </w:r>
      <w:r w:rsidRPr="00AA1B56">
        <w:rPr>
          <w:b/>
          <w:bCs/>
          <w:sz w:val="24"/>
          <w:szCs w:val="24"/>
        </w:rPr>
        <w:t>Figure 9</w:t>
      </w:r>
      <w:r w:rsidRPr="00AA1B56">
        <w:rPr>
          <w:sz w:val="24"/>
          <w:szCs w:val="24"/>
        </w:rPr>
        <w:t xml:space="preserve"> shows that the trend for the competent players including outliers is somewhat similar to the trend for the entire dataset. The few differences lie in the very high homophily scenarios where fee actually </w:t>
      </w:r>
      <w:r w:rsidRPr="00AA1B56">
        <w:rPr>
          <w:sz w:val="24"/>
          <w:szCs w:val="24"/>
        </w:rPr>
        <w:lastRenderedPageBreak/>
        <w:t xml:space="preserve">increases at certain points. This could be </w:t>
      </w:r>
      <w:r w:rsidR="004D3049">
        <w:rPr>
          <w:sz w:val="24"/>
          <w:szCs w:val="24"/>
        </w:rPr>
        <w:t>because</w:t>
      </w:r>
      <w:r w:rsidRPr="00AA1B56">
        <w:rPr>
          <w:sz w:val="24"/>
          <w:szCs w:val="24"/>
        </w:rPr>
        <w:t xml:space="preserve"> age increases opportunities to join a high k situation are naturally higher for players. Elite players tend to perform better at older ages than average players and therefore their fee might decrease slower as they age (and in turn </w:t>
      </w:r>
      <w:r w:rsidR="004D3049" w:rsidRPr="00AA1B56">
        <w:rPr>
          <w:sz w:val="24"/>
          <w:szCs w:val="24"/>
        </w:rPr>
        <w:t>enter</w:t>
      </w:r>
      <w:r w:rsidRPr="00AA1B56">
        <w:rPr>
          <w:sz w:val="24"/>
          <w:szCs w:val="24"/>
        </w:rPr>
        <w:t xml:space="preserve"> high k situations) than the average footballer. </w:t>
      </w:r>
      <w:bookmarkStart w:id="6" w:name="_Toc5909500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776119" w14:paraId="2A94C373" w14:textId="77777777" w:rsidTr="00776119">
        <w:trPr>
          <w:trHeight w:val="3185"/>
        </w:trPr>
        <w:tc>
          <w:tcPr>
            <w:tcW w:w="4675" w:type="dxa"/>
          </w:tcPr>
          <w:p w14:paraId="71D3E716" w14:textId="443453B9" w:rsidR="00776119" w:rsidRDefault="00776119" w:rsidP="00E80E20">
            <w:pPr>
              <w:rPr>
                <w:sz w:val="24"/>
                <w:szCs w:val="24"/>
              </w:rPr>
            </w:pPr>
            <w:r>
              <w:rPr>
                <w:noProof/>
                <w:sz w:val="24"/>
                <w:szCs w:val="24"/>
              </w:rPr>
              <w:drawing>
                <wp:inline distT="0" distB="0" distL="0" distR="0" wp14:anchorId="267CA85D" wp14:editId="2505537E">
                  <wp:extent cx="2944368" cy="196291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4368" cy="1962912"/>
                          </a:xfrm>
                          <a:prstGeom prst="rect">
                            <a:avLst/>
                          </a:prstGeom>
                        </pic:spPr>
                      </pic:pic>
                    </a:graphicData>
                  </a:graphic>
                </wp:inline>
              </w:drawing>
            </w:r>
          </w:p>
        </w:tc>
        <w:tc>
          <w:tcPr>
            <w:tcW w:w="4675" w:type="dxa"/>
          </w:tcPr>
          <w:p w14:paraId="7EE82307" w14:textId="57205A78" w:rsidR="00776119" w:rsidRDefault="00776119" w:rsidP="00E80E20">
            <w:pPr>
              <w:rPr>
                <w:sz w:val="24"/>
                <w:szCs w:val="24"/>
              </w:rPr>
            </w:pPr>
            <w:r>
              <w:rPr>
                <w:noProof/>
                <w:sz w:val="24"/>
                <w:szCs w:val="24"/>
              </w:rPr>
              <w:drawing>
                <wp:inline distT="0" distB="0" distL="0" distR="0" wp14:anchorId="0F3B80B1" wp14:editId="1505CFE7">
                  <wp:extent cx="2943225" cy="19621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6332" cy="1964221"/>
                          </a:xfrm>
                          <a:prstGeom prst="rect">
                            <a:avLst/>
                          </a:prstGeom>
                        </pic:spPr>
                      </pic:pic>
                    </a:graphicData>
                  </a:graphic>
                </wp:inline>
              </w:drawing>
            </w:r>
          </w:p>
        </w:tc>
      </w:tr>
    </w:tbl>
    <w:p w14:paraId="2DD29C17" w14:textId="7C0F46B5" w:rsidR="00965E6E" w:rsidRPr="00776119" w:rsidRDefault="00776119" w:rsidP="00E80E20">
      <w:pPr>
        <w:spacing w:line="240" w:lineRule="auto"/>
        <w:rPr>
          <w:sz w:val="24"/>
          <w:szCs w:val="24"/>
        </w:rPr>
      </w:pPr>
      <w:r>
        <w:rPr>
          <w:b/>
          <w:bCs/>
          <w:sz w:val="20"/>
          <w:szCs w:val="20"/>
        </w:rPr>
        <w:t xml:space="preserve">Figure 9. Line chart between </w:t>
      </w:r>
      <w:r w:rsidRPr="00776119">
        <w:rPr>
          <w:b/>
          <w:bCs/>
          <w:i/>
          <w:iCs/>
          <w:sz w:val="20"/>
          <w:szCs w:val="20"/>
        </w:rPr>
        <w:t>k</w:t>
      </w:r>
      <w:r>
        <w:rPr>
          <w:b/>
          <w:bCs/>
          <w:sz w:val="20"/>
          <w:szCs w:val="20"/>
        </w:rPr>
        <w:t xml:space="preserve"> and change in fee / year stayed of top players</w:t>
      </w:r>
    </w:p>
    <w:bookmarkEnd w:id="6"/>
    <w:p w14:paraId="19283D10" w14:textId="77777777" w:rsidR="003C3F28" w:rsidRDefault="003C3F28" w:rsidP="00E80E20">
      <w:pPr>
        <w:spacing w:line="480" w:lineRule="auto"/>
        <w:jc w:val="both"/>
        <w:rPr>
          <w:sz w:val="24"/>
          <w:szCs w:val="24"/>
        </w:rPr>
      </w:pPr>
    </w:p>
    <w:p w14:paraId="096B90FD" w14:textId="42D82E89" w:rsidR="00E41381" w:rsidRPr="00AA1B56" w:rsidRDefault="003C3F28" w:rsidP="00E80E20">
      <w:pPr>
        <w:spacing w:line="480" w:lineRule="auto"/>
        <w:jc w:val="both"/>
        <w:rPr>
          <w:sz w:val="24"/>
          <w:szCs w:val="24"/>
        </w:rPr>
      </w:pPr>
      <w:r>
        <w:rPr>
          <w:sz w:val="24"/>
          <w:szCs w:val="24"/>
        </w:rPr>
        <w:t xml:space="preserve">Furthermore, </w:t>
      </w:r>
      <w:r w:rsidR="00C84386" w:rsidRPr="00AA1B56">
        <w:rPr>
          <w:sz w:val="24"/>
          <w:szCs w:val="24"/>
        </w:rPr>
        <w:t>Ibrahimović</w:t>
      </w:r>
      <w:r w:rsidR="000B108C" w:rsidRPr="00AA1B56">
        <w:rPr>
          <w:sz w:val="24"/>
          <w:szCs w:val="24"/>
        </w:rPr>
        <w:t xml:space="preserve"> was playing for Barcelona and was having issues with the manager Pep Guardiola</w:t>
      </w:r>
      <w:r w:rsidR="00C84386">
        <w:rPr>
          <w:sz w:val="24"/>
          <w:szCs w:val="24"/>
        </w:rPr>
        <w:t xml:space="preserve"> (2010, The Guardian)</w:t>
      </w:r>
      <w:r w:rsidR="000B108C" w:rsidRPr="00AA1B56">
        <w:rPr>
          <w:sz w:val="24"/>
          <w:szCs w:val="24"/>
        </w:rPr>
        <w:t xml:space="preserve">. He began looking around for a new situation and because he recently left Inter Milan to join </w:t>
      </w:r>
      <w:r w:rsidR="008B41DA" w:rsidRPr="00AA1B56">
        <w:rPr>
          <w:sz w:val="24"/>
          <w:szCs w:val="24"/>
        </w:rPr>
        <w:t>Barcelona,</w:t>
      </w:r>
      <w:r w:rsidR="000B108C" w:rsidRPr="00AA1B56">
        <w:rPr>
          <w:sz w:val="24"/>
          <w:szCs w:val="24"/>
        </w:rPr>
        <w:t xml:space="preserve"> he naturally looked to the place he was most familiar, Milan. AC Milan came calling and the combination of vengeance for his old club and familiarity with the players on AC Milan led him to this new club. “I am familiar with Alexandre </w:t>
      </w:r>
      <w:proofErr w:type="spellStart"/>
      <w:r w:rsidR="000B108C" w:rsidRPr="00AA1B56">
        <w:rPr>
          <w:sz w:val="24"/>
          <w:szCs w:val="24"/>
        </w:rPr>
        <w:t>Pato</w:t>
      </w:r>
      <w:proofErr w:type="spellEnd"/>
      <w:r w:rsidR="000B108C" w:rsidRPr="00AA1B56">
        <w:rPr>
          <w:sz w:val="24"/>
          <w:szCs w:val="24"/>
        </w:rPr>
        <w:t xml:space="preserve"> and Ronaldinho, we have a fantastic attack. No</w:t>
      </w:r>
      <w:r w:rsidR="008B41DA">
        <w:rPr>
          <w:sz w:val="24"/>
          <w:szCs w:val="24"/>
        </w:rPr>
        <w:t>w</w:t>
      </w:r>
      <w:r w:rsidR="000B108C" w:rsidRPr="00AA1B56">
        <w:rPr>
          <w:sz w:val="24"/>
          <w:szCs w:val="24"/>
        </w:rPr>
        <w:t xml:space="preserve"> it depends on us. I think Milan fans will enjoy watching the three of us play at the stadium.” Along with the two players mentioned above </w:t>
      </w:r>
      <w:r w:rsidR="00C84386" w:rsidRPr="00AA1B56">
        <w:rPr>
          <w:sz w:val="24"/>
          <w:szCs w:val="24"/>
        </w:rPr>
        <w:t>Ibrahimović</w:t>
      </w:r>
      <w:r w:rsidR="000B108C" w:rsidRPr="00AA1B56">
        <w:rPr>
          <w:sz w:val="24"/>
          <w:szCs w:val="24"/>
        </w:rPr>
        <w:t xml:space="preserve"> had many connections to AC Milan and it seems his decision was mostly made based on his familiarity with the squad. After a bitter great reunion and glorious reception by the AC Milan players and faithful, the situation couldn’t have been worse. </w:t>
      </w:r>
      <w:proofErr w:type="spellStart"/>
      <w:r w:rsidR="000B108C" w:rsidRPr="00AA1B56">
        <w:rPr>
          <w:sz w:val="24"/>
          <w:szCs w:val="24"/>
        </w:rPr>
        <w:t>Ibrahimovic</w:t>
      </w:r>
      <w:proofErr w:type="spellEnd"/>
      <w:r w:rsidR="000B108C" w:rsidRPr="00AA1B56">
        <w:rPr>
          <w:sz w:val="24"/>
          <w:szCs w:val="24"/>
        </w:rPr>
        <w:t xml:space="preserve"> was not the player many of the AC Milan players remembered and he did not truly fit the team in Milan. Just 12 months into </w:t>
      </w:r>
      <w:r w:rsidR="000B108C" w:rsidRPr="00AA1B56">
        <w:rPr>
          <w:sz w:val="24"/>
          <w:szCs w:val="24"/>
        </w:rPr>
        <w:lastRenderedPageBreak/>
        <w:t xml:space="preserve">his contract AC Milan shipped him out to Paris Saint Germain for less money than they bought him for 12 months prior. </w:t>
      </w:r>
      <w:r w:rsidR="00C84386" w:rsidRPr="00AA1B56">
        <w:rPr>
          <w:sz w:val="24"/>
          <w:szCs w:val="24"/>
        </w:rPr>
        <w:t>“He</w:t>
      </w:r>
      <w:r w:rsidR="000B108C" w:rsidRPr="00AA1B56">
        <w:rPr>
          <w:sz w:val="24"/>
          <w:szCs w:val="24"/>
        </w:rPr>
        <w:t xml:space="preserve"> has always been the one to decide his destiny, except on this occasion” said the president of AC Milan years later. </w:t>
      </w:r>
    </w:p>
    <w:p w14:paraId="7EA5F76C" w14:textId="6902C3B8" w:rsidR="00E41381" w:rsidRDefault="00C84386" w:rsidP="00E80E20">
      <w:pPr>
        <w:pStyle w:val="Heading2"/>
        <w:spacing w:line="480" w:lineRule="auto"/>
        <w:jc w:val="both"/>
      </w:pPr>
      <w:bookmarkStart w:id="7" w:name="_Toc59095010"/>
      <w:r>
        <w:t>Reference</w:t>
      </w:r>
      <w:bookmarkEnd w:id="7"/>
    </w:p>
    <w:p w14:paraId="4011EF4F" w14:textId="1CECE4CE" w:rsidR="00E41381" w:rsidRPr="005D78C2" w:rsidRDefault="00C84386" w:rsidP="00E80E20">
      <w:pPr>
        <w:spacing w:line="480" w:lineRule="auto"/>
        <w:jc w:val="both"/>
        <w:rPr>
          <w:sz w:val="24"/>
          <w:szCs w:val="24"/>
        </w:rPr>
      </w:pPr>
      <w:r w:rsidRPr="005D78C2">
        <w:rPr>
          <w:sz w:val="24"/>
          <w:szCs w:val="24"/>
        </w:rPr>
        <w:t xml:space="preserve">The Guardian, (2010), </w:t>
      </w:r>
      <w:r w:rsidRPr="005D78C2">
        <w:rPr>
          <w:i/>
          <w:iCs/>
          <w:sz w:val="24"/>
          <w:szCs w:val="24"/>
        </w:rPr>
        <w:t>“Milan agree deal to sign Zlatan Ibrahimović from Barcelona”</w:t>
      </w:r>
      <w:r w:rsidRPr="005D78C2">
        <w:rPr>
          <w:sz w:val="24"/>
          <w:szCs w:val="24"/>
        </w:rPr>
        <w:t>, [online], A</w:t>
      </w:r>
      <w:r w:rsidR="004E716D" w:rsidRPr="005D78C2">
        <w:rPr>
          <w:sz w:val="24"/>
          <w:szCs w:val="24"/>
        </w:rPr>
        <w:t xml:space="preserve">vailable at: </w:t>
      </w:r>
      <w:hyperlink r:id="rId16" w:history="1">
        <w:r w:rsidR="004E716D" w:rsidRPr="005D78C2">
          <w:rPr>
            <w:rStyle w:val="Hyperlink"/>
            <w:color w:val="auto"/>
            <w:sz w:val="24"/>
            <w:szCs w:val="24"/>
          </w:rPr>
          <w:t>https://www.theguardian.com/football/2010/aug/28/zlatan-ibrahimovic-milan-barcelona</w:t>
        </w:r>
      </w:hyperlink>
      <w:r w:rsidR="000B108C" w:rsidRPr="005D78C2">
        <w:rPr>
          <w:sz w:val="24"/>
          <w:szCs w:val="24"/>
        </w:rPr>
        <w:t xml:space="preserve"> </w:t>
      </w:r>
      <w:r w:rsidR="004E716D" w:rsidRPr="005D78C2">
        <w:rPr>
          <w:sz w:val="24"/>
          <w:szCs w:val="24"/>
        </w:rPr>
        <w:t>(Accessed 15 December 2020)</w:t>
      </w:r>
    </w:p>
    <w:sectPr w:rsidR="00E41381" w:rsidRPr="005D78C2" w:rsidSect="004C154B">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214"/>
    <w:multiLevelType w:val="hybridMultilevel"/>
    <w:tmpl w:val="6D445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C80874"/>
    <w:multiLevelType w:val="multilevel"/>
    <w:tmpl w:val="D96C7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3243D5"/>
    <w:multiLevelType w:val="multilevel"/>
    <w:tmpl w:val="01463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9D251A"/>
    <w:multiLevelType w:val="hybridMultilevel"/>
    <w:tmpl w:val="144AD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381"/>
    <w:rsid w:val="0001281A"/>
    <w:rsid w:val="00083A51"/>
    <w:rsid w:val="000B108C"/>
    <w:rsid w:val="00180BA3"/>
    <w:rsid w:val="001976E7"/>
    <w:rsid w:val="001C7E89"/>
    <w:rsid w:val="002D0CEC"/>
    <w:rsid w:val="00340122"/>
    <w:rsid w:val="003C0868"/>
    <w:rsid w:val="003C3F28"/>
    <w:rsid w:val="004721D0"/>
    <w:rsid w:val="004C154B"/>
    <w:rsid w:val="004D3049"/>
    <w:rsid w:val="004E716D"/>
    <w:rsid w:val="004F4D27"/>
    <w:rsid w:val="00552A7B"/>
    <w:rsid w:val="00560BC9"/>
    <w:rsid w:val="005D78C2"/>
    <w:rsid w:val="006A089C"/>
    <w:rsid w:val="007456D7"/>
    <w:rsid w:val="00776119"/>
    <w:rsid w:val="008B41DA"/>
    <w:rsid w:val="0090249D"/>
    <w:rsid w:val="00965E6E"/>
    <w:rsid w:val="0097034C"/>
    <w:rsid w:val="00A25C70"/>
    <w:rsid w:val="00AA1B56"/>
    <w:rsid w:val="00AA68CA"/>
    <w:rsid w:val="00C84386"/>
    <w:rsid w:val="00D61339"/>
    <w:rsid w:val="00DB397B"/>
    <w:rsid w:val="00E0751A"/>
    <w:rsid w:val="00E12BB8"/>
    <w:rsid w:val="00E37F65"/>
    <w:rsid w:val="00E41381"/>
    <w:rsid w:val="00E80E20"/>
    <w:rsid w:val="00E84A19"/>
    <w:rsid w:val="00F124F8"/>
    <w:rsid w:val="00F9267E"/>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89D0"/>
  <w15:docId w15:val="{30292367-A7E2-4E72-9821-69060C3A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0C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CEC"/>
    <w:rPr>
      <w:rFonts w:ascii="Segoe UI" w:hAnsi="Segoe UI" w:cs="Segoe UI"/>
      <w:sz w:val="18"/>
      <w:szCs w:val="18"/>
    </w:rPr>
  </w:style>
  <w:style w:type="paragraph" w:styleId="NoSpacing">
    <w:name w:val="No Spacing"/>
    <w:link w:val="NoSpacingChar"/>
    <w:uiPriority w:val="1"/>
    <w:qFormat/>
    <w:rsid w:val="004C154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C154B"/>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4C154B"/>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semiHidden/>
    <w:unhideWhenUsed/>
    <w:rsid w:val="004C15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4C154B"/>
    <w:pPr>
      <w:spacing w:before="120"/>
      <w:ind w:left="220"/>
    </w:pPr>
    <w:rPr>
      <w:rFonts w:asciiTheme="minorHAnsi" w:hAnsiTheme="minorHAnsi"/>
      <w:b/>
      <w:bCs/>
    </w:rPr>
  </w:style>
  <w:style w:type="paragraph" w:styleId="TOC3">
    <w:name w:val="toc 3"/>
    <w:basedOn w:val="Normal"/>
    <w:next w:val="Normal"/>
    <w:autoRedefine/>
    <w:uiPriority w:val="39"/>
    <w:unhideWhenUsed/>
    <w:rsid w:val="004C154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4C154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C154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C154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C154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C154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C154B"/>
    <w:pPr>
      <w:ind w:left="176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4C154B"/>
    <w:rPr>
      <w:b/>
      <w:bCs/>
    </w:rPr>
  </w:style>
  <w:style w:type="character" w:customStyle="1" w:styleId="CommentSubjectChar">
    <w:name w:val="Comment Subject Char"/>
    <w:basedOn w:val="CommentTextChar"/>
    <w:link w:val="CommentSubject"/>
    <w:uiPriority w:val="99"/>
    <w:semiHidden/>
    <w:rsid w:val="004C154B"/>
    <w:rPr>
      <w:b/>
      <w:bCs/>
      <w:sz w:val="20"/>
      <w:szCs w:val="20"/>
      <w:lang w:val="en-GB"/>
    </w:rPr>
  </w:style>
  <w:style w:type="character" w:styleId="Hyperlink">
    <w:name w:val="Hyperlink"/>
    <w:basedOn w:val="DefaultParagraphFont"/>
    <w:uiPriority w:val="99"/>
    <w:unhideWhenUsed/>
    <w:rsid w:val="00C84386"/>
    <w:rPr>
      <w:color w:val="0000FF" w:themeColor="hyperlink"/>
      <w:u w:val="single"/>
    </w:rPr>
  </w:style>
  <w:style w:type="character" w:styleId="UnresolvedMention">
    <w:name w:val="Unresolved Mention"/>
    <w:basedOn w:val="DefaultParagraphFont"/>
    <w:uiPriority w:val="99"/>
    <w:semiHidden/>
    <w:unhideWhenUsed/>
    <w:rsid w:val="004E716D"/>
    <w:rPr>
      <w:color w:val="605E5C"/>
      <w:shd w:val="clear" w:color="auto" w:fill="E1DFDD"/>
    </w:rPr>
  </w:style>
  <w:style w:type="table" w:styleId="TableGrid">
    <w:name w:val="Table Grid"/>
    <w:basedOn w:val="TableNormal"/>
    <w:uiPriority w:val="39"/>
    <w:rsid w:val="00776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guardian.com/football/2010/aug/28/zlatan-ibrahimovic-milan-barcelon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0D4E556-843F-AE46-BC90-91B859E6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SMM638</dc:subject>
  <dc:creator>Group 7</dc:creator>
  <cp:lastModifiedBy>PG-Chaturavichanan, Voravich</cp:lastModifiedBy>
  <cp:revision>4</cp:revision>
  <dcterms:created xsi:type="dcterms:W3CDTF">2020-12-17T13:06:00Z</dcterms:created>
  <dcterms:modified xsi:type="dcterms:W3CDTF">2020-12-17T13:14:00Z</dcterms:modified>
</cp:coreProperties>
</file>