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"http://www.enterprisetouch.com/services/"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3"/>
          <w:rFonts w:hint="default"/>
          <w:b/>
          <w:bCs/>
          <w:lang w:val="en-US" w:eastAsia="zh-CN"/>
        </w:rPr>
        <w:t>Enterprise Mobility Management for sustainable Digital transformation Public Secto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>r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Enterprise Mobility Management enables IT to manage apps, devices, infrastructure, users etc with tools that enhance security.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Now Any time anywhere information sharing, be it mundane or mission-critical data is not at all a bother thanks to EMM. With strategic EMM in place, enterprises can efficiently manage data &amp; information and safeguard them from wrong elements. To attempt both sharing/collaborating information and security issues that come along, 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"http://www.enterprisetouch.com/services/digital-transformation-company/enterprise-mobility/"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3"/>
          <w:rFonts w:hint="default"/>
          <w:b/>
          <w:bCs/>
          <w:lang w:val="en-US" w:eastAsia="zh-CN"/>
        </w:rPr>
        <w:t>Enterprise Mobility Development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brings in needed efficiency to enterprise-grade applications.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Enterprise Touch</w:t>
      </w:r>
      <w:r>
        <w:rPr>
          <w:rFonts w:hint="default"/>
          <w:lang w:val="en-US" w:eastAsia="zh-CN"/>
        </w:rPr>
        <w:t xml:space="preserve"> offers capabilities to businesses of all sizes to bring down operational cost overheads with solution platform for enterprise-grade all-inclusive mobility management that includes the device, app, content management.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 this effect, digital transformation initiatives to customers are offered through 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"http://www.enterprisetouch.com/services/digital-transformation-company/custom-application-development/"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3"/>
          <w:rFonts w:hint="default"/>
          <w:b/>
          <w:bCs/>
          <w:lang w:val="en-US" w:eastAsia="zh-CN"/>
        </w:rPr>
        <w:t>custom app development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. Enterprise Touch’s Custom app development Tri-S model emphasizes on </w:t>
      </w:r>
      <w:r>
        <w:rPr>
          <w:rFonts w:hint="default"/>
          <w:b/>
          <w:bCs/>
          <w:lang w:val="en-US" w:eastAsia="zh-CN"/>
        </w:rPr>
        <w:t xml:space="preserve">studying customer needs </w:t>
      </w:r>
      <w:r>
        <w:rPr>
          <w:rFonts w:hint="default"/>
          <w:lang w:val="en-US" w:eastAsia="zh-CN"/>
        </w:rPr>
        <w:t xml:space="preserve">to better understand requirements, </w:t>
      </w:r>
      <w:r>
        <w:rPr>
          <w:rFonts w:hint="default"/>
          <w:b/>
          <w:bCs/>
          <w:lang w:val="en-US" w:eastAsia="zh-CN"/>
        </w:rPr>
        <w:t>offering strategic solutions</w:t>
      </w:r>
      <w:r>
        <w:rPr>
          <w:rFonts w:hint="default"/>
          <w:lang w:val="en-US" w:eastAsia="zh-CN"/>
        </w:rPr>
        <w:t xml:space="preserve"> aided with proper planning, using robust technologies that get transformation through enterprise mobility rolling out rapidly. Stabilizing the </w:t>
      </w:r>
      <w:r>
        <w:rPr>
          <w:rFonts w:hint="default"/>
          <w:b/>
          <w:bCs/>
          <w:lang w:val="en-US" w:eastAsia="zh-CN"/>
        </w:rPr>
        <w:t>solution for scalability</w:t>
      </w:r>
      <w:r>
        <w:rPr>
          <w:rFonts w:hint="default"/>
          <w:lang w:val="en-US" w:eastAsia="zh-CN"/>
        </w:rPr>
        <w:t xml:space="preserve"> with needed quality and support.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There is a high potential for tailored custom app development when it comes to 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"http://www.enterprisetouch.com/services/digital-transformation-company/public-sector-digitalization/"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3"/>
          <w:rFonts w:hint="default"/>
          <w:b/>
          <w:bCs/>
          <w:lang w:val="en-US" w:eastAsia="zh-CN"/>
        </w:rPr>
        <w:t>Digital Transformation Public Sector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lang w:val="en-US" w:eastAsia="zh-CN"/>
        </w:rPr>
        <w:t>. Attempting Digitalization in Public Sector needs a deep understanding of the challenges involved. For process efficiency in government/public sector, strong domain knowledge and expertise in deep-layered digital transformation is of paramount.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only constant is rapidly changing technology. Addressing the challenges &amp; security related issues that come along with it is the capability one has to look for in getting Digital Transformation partner on-board to carry our comprehensive digitization. 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Enterprise Touch’s track record in implementing government and public sector projects speaks for itself. Check us out at </w:t>
      </w: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"http://www.enterprisetouch.com/portfolio/Case-Studies/"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3"/>
          <w:rFonts w:hint="default"/>
          <w:b/>
          <w:bCs/>
          <w:lang w:val="en-US" w:eastAsia="zh-CN"/>
        </w:rPr>
        <w:t>http://www.enterprisetouch.com/portfolio/Case-Studies/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lang w:val="en-US" w:eastAsia="zh-CN"/>
        </w:rPr>
        <w:t>for more details.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16A76"/>
    <w:rsid w:val="10F977D4"/>
    <w:rsid w:val="123138E0"/>
    <w:rsid w:val="3A8217F7"/>
    <w:rsid w:val="55616A76"/>
    <w:rsid w:val="6297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2019-01-28T05:47:00Z</dcterms:created>
  <dc:creator>Truetech</dc:creator>
  <cp:lastModifiedBy>truetech</cp:lastModifiedBy>
  <dcterms:modified xsi:type="dcterms:W3CDTF">2019-01-30T07:40:49Z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