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006967" w:rsidRDefault="00006967"/>
    <w:p w14:paraId="00000003" w14:textId="77777777" w:rsidR="00006967" w:rsidRDefault="00006967"/>
    <w:p w14:paraId="00000004" w14:textId="77777777" w:rsidR="00006967" w:rsidRDefault="00000000">
      <w:r>
        <w:t>A Grievance is “a written complaint initiated either verbally or in writing by a client or any other person or provider on behalf of a client regarding denial or abuse of any client’s rights.”</w:t>
      </w:r>
    </w:p>
    <w:p w14:paraId="00000005" w14:textId="77777777" w:rsidR="00006967" w:rsidRDefault="00006967"/>
    <w:p w14:paraId="00000006" w14:textId="16D43024" w:rsidR="00006967" w:rsidRDefault="00000000">
      <w:r>
        <w:t xml:space="preserve">Grievances will be promptly </w:t>
      </w:r>
      <w:r w:rsidR="00693E8C">
        <w:t>investigated,</w:t>
      </w:r>
      <w:r>
        <w:t xml:space="preserve"> and individuals will be provided a resolution within twenty (20) business days from submission of the grievance, by CareX Behavioral Health Services’ Client Advocate: </w:t>
      </w:r>
      <w:r>
        <w:rPr>
          <w:u w:val="single"/>
        </w:rPr>
        <w:t>Kimberley Murray (380) 444-6487 Ext. 109</w:t>
      </w:r>
    </w:p>
    <w:p w14:paraId="00000007" w14:textId="77777777" w:rsidR="00006967" w:rsidRDefault="00006967"/>
    <w:p w14:paraId="00000008" w14:textId="77777777" w:rsidR="00006967" w:rsidRDefault="00000000">
      <w:r>
        <w:rPr>
          <w:b/>
        </w:rPr>
        <w:t>Grievance Procedure</w:t>
      </w:r>
      <w:r>
        <w:t>:</w:t>
      </w:r>
    </w:p>
    <w:p w14:paraId="00000009" w14:textId="77777777" w:rsidR="00006967" w:rsidRDefault="00006967"/>
    <w:p w14:paraId="0000000A" w14:textId="77777777" w:rsidR="00006967" w:rsidRDefault="00000000">
      <w:pPr>
        <w:numPr>
          <w:ilvl w:val="0"/>
          <w:numId w:val="1"/>
        </w:numPr>
        <w:pBdr>
          <w:top w:val="nil"/>
          <w:left w:val="nil"/>
          <w:bottom w:val="nil"/>
          <w:right w:val="nil"/>
          <w:between w:val="nil"/>
        </w:pBdr>
      </w:pPr>
      <w:r>
        <w:rPr>
          <w:color w:val="000000"/>
        </w:rPr>
        <w:t>Grievances may be reported verbally or in writing to any member of CBHS staff. Staff receiving grievances will promptly activate the grievance procedure.</w:t>
      </w:r>
    </w:p>
    <w:p w14:paraId="0000000B" w14:textId="77777777" w:rsidR="00006967" w:rsidRDefault="00006967">
      <w:pPr>
        <w:pBdr>
          <w:top w:val="nil"/>
          <w:left w:val="nil"/>
          <w:bottom w:val="nil"/>
          <w:right w:val="nil"/>
          <w:between w:val="nil"/>
        </w:pBdr>
        <w:ind w:left="720"/>
        <w:rPr>
          <w:color w:val="000000"/>
        </w:rPr>
      </w:pPr>
    </w:p>
    <w:p w14:paraId="0000000C" w14:textId="06008DBC" w:rsidR="00006967" w:rsidRDefault="00000000">
      <w:pPr>
        <w:numPr>
          <w:ilvl w:val="0"/>
          <w:numId w:val="1"/>
        </w:numPr>
        <w:pBdr>
          <w:top w:val="nil"/>
          <w:left w:val="nil"/>
          <w:bottom w:val="nil"/>
          <w:right w:val="nil"/>
          <w:between w:val="nil"/>
        </w:pBdr>
      </w:pPr>
      <w:r>
        <w:rPr>
          <w:color w:val="000000"/>
        </w:rPr>
        <w:t xml:space="preserve">In </w:t>
      </w:r>
      <w:r w:rsidR="00693E8C">
        <w:rPr>
          <w:color w:val="000000"/>
        </w:rPr>
        <w:t>an emergency</w:t>
      </w:r>
      <w:r>
        <w:rPr>
          <w:color w:val="000000"/>
        </w:rPr>
        <w:t>, all staff are empowered to address the grievance immediately.</w:t>
      </w:r>
    </w:p>
    <w:p w14:paraId="0000000D" w14:textId="77777777" w:rsidR="00006967" w:rsidRDefault="00006967"/>
    <w:p w14:paraId="0000000E" w14:textId="77777777" w:rsidR="00006967" w:rsidRDefault="00000000">
      <w:pPr>
        <w:numPr>
          <w:ilvl w:val="0"/>
          <w:numId w:val="1"/>
        </w:numPr>
        <w:pBdr>
          <w:top w:val="nil"/>
          <w:left w:val="nil"/>
          <w:bottom w:val="nil"/>
          <w:right w:val="nil"/>
          <w:between w:val="nil"/>
        </w:pBdr>
      </w:pPr>
      <w:r>
        <w:rPr>
          <w:color w:val="000000"/>
        </w:rPr>
        <w:t>Upon receipt of the grievance, the Client Advocate will investigate and evaluate the grievance. If a grievance is submitted against a member of CBHS staff, they will be given an opportunity to provide information in their defense. If the grievance involves alleged abuse, neglect, or exploitation, action will be taken to separate client and staff for the duration of the investigation and as otherwise appropriate.</w:t>
      </w:r>
    </w:p>
    <w:p w14:paraId="0000000F" w14:textId="77777777" w:rsidR="00006967" w:rsidRDefault="00006967"/>
    <w:p w14:paraId="00000010" w14:textId="77777777" w:rsidR="00006967" w:rsidRDefault="00000000">
      <w:pPr>
        <w:numPr>
          <w:ilvl w:val="0"/>
          <w:numId w:val="1"/>
        </w:numPr>
        <w:pBdr>
          <w:top w:val="nil"/>
          <w:left w:val="nil"/>
          <w:bottom w:val="nil"/>
          <w:right w:val="nil"/>
          <w:between w:val="nil"/>
        </w:pBdr>
      </w:pPr>
      <w:r>
        <w:rPr>
          <w:color w:val="000000"/>
        </w:rPr>
        <w:t>The investigation process will be concluded as quickly as possible. A written response to the grievance will be provided to the client within 20 business days of receipt of the grievance.</w:t>
      </w:r>
    </w:p>
    <w:p w14:paraId="00000011" w14:textId="77777777" w:rsidR="00006967" w:rsidRDefault="00006967"/>
    <w:p w14:paraId="00000012" w14:textId="77777777" w:rsidR="00006967" w:rsidRDefault="00000000">
      <w:pPr>
        <w:numPr>
          <w:ilvl w:val="0"/>
          <w:numId w:val="1"/>
        </w:numPr>
        <w:pBdr>
          <w:top w:val="nil"/>
          <w:left w:val="nil"/>
          <w:bottom w:val="nil"/>
          <w:right w:val="nil"/>
          <w:between w:val="nil"/>
        </w:pBdr>
      </w:pPr>
      <w:r>
        <w:rPr>
          <w:color w:val="000000"/>
        </w:rPr>
        <w:t xml:space="preserve">All applicable regulatory requirements related to mandatory reporting will be followed. The CBHS CEO will make final determination regarding external reporting in the absence of regulatory guidance. </w:t>
      </w:r>
    </w:p>
    <w:p w14:paraId="00000013" w14:textId="77777777" w:rsidR="00006967" w:rsidRDefault="00006967"/>
    <w:p w14:paraId="00000014" w14:textId="77777777" w:rsidR="00006967" w:rsidRDefault="00000000">
      <w:pPr>
        <w:numPr>
          <w:ilvl w:val="0"/>
          <w:numId w:val="1"/>
        </w:numPr>
        <w:pBdr>
          <w:top w:val="nil"/>
          <w:left w:val="nil"/>
          <w:bottom w:val="nil"/>
          <w:right w:val="nil"/>
          <w:between w:val="nil"/>
        </w:pBdr>
      </w:pPr>
      <w:r>
        <w:rPr>
          <w:color w:val="000000"/>
        </w:rPr>
        <w:t>Clients have the right to appeal grievance investigation findings. In the event of an appeal, the CBHS CEO will make a final determination regarding the grievance. Clients have the right to report grievances to external organizations; contact information is posted in the facility.</w:t>
      </w:r>
    </w:p>
    <w:p w14:paraId="00000015" w14:textId="77777777" w:rsidR="00006967" w:rsidRDefault="00006967"/>
    <w:p w14:paraId="00000016" w14:textId="77777777" w:rsidR="00006967" w:rsidRDefault="00000000">
      <w:pPr>
        <w:numPr>
          <w:ilvl w:val="0"/>
          <w:numId w:val="1"/>
        </w:numPr>
        <w:pBdr>
          <w:top w:val="nil"/>
          <w:left w:val="nil"/>
          <w:bottom w:val="nil"/>
          <w:right w:val="nil"/>
          <w:between w:val="nil"/>
        </w:pBdr>
      </w:pPr>
      <w:r>
        <w:rPr>
          <w:color w:val="000000"/>
        </w:rPr>
        <w:t>Grievance records will be securely maintained according to CBHS policy.</w:t>
      </w:r>
    </w:p>
    <w:sectPr w:rsidR="00006967">
      <w:pgSz w:w="12240" w:h="15840"/>
      <w:pgMar w:top="1224"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27AE1"/>
    <w:multiLevelType w:val="multilevel"/>
    <w:tmpl w:val="D5E68A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67904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967"/>
    <w:rsid w:val="00006967"/>
    <w:rsid w:val="00693E8C"/>
    <w:rsid w:val="008D4551"/>
    <w:rsid w:val="00D92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A6956"/>
  <w15:docId w15:val="{AE8463E6-66CF-4E1D-849B-498F018CE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zn6lptbcsKTEnXeHI+xLIodzPQ==">CgMxLjA4AHIhMUlXQmU4d0Z4ZlVvM0gzVDAyMl9OT2psem5lSHBRdDUt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278</Words>
  <Characters>1588</Characters>
  <Application>Microsoft Office Word</Application>
  <DocSecurity>0</DocSecurity>
  <Lines>13</Lines>
  <Paragraphs>3</Paragraphs>
  <ScaleCrop>false</ScaleCrop>
  <Company/>
  <LinksUpToDate>false</LinksUpToDate>
  <CharactersWithSpaces>1863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Isaac Epaphras Nana Sam</cp:lastModifiedBy>
  <cp:revision>3</cp:revision>
  <dcterms:created xsi:type="dcterms:W3CDTF">2024-01-19T16:14:00Z</dcterms:created>
  <dcterms:modified xsi:type="dcterms:W3CDTF">2025-10-21T23:16:00Z</dcterms:modified>
</cp:coreProperties>
</file>