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5A271">
      <w:pPr>
        <w:pStyle w:val="164"/>
        <w:pBdr>
          <w:bottom w:val="single" w:color="auto" w:sz="4" w:space="0"/>
        </w:pBdr>
        <w:jc w:val="center"/>
        <w:rPr>
          <w:rFonts w:hint="default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智慧殡葬系统建设方案</w:t>
      </w:r>
      <w:r>
        <w:t xml:space="preserve"> </w:t>
      </w:r>
    </w:p>
    <w:p w14:paraId="69E19874">
      <w:pPr>
        <w:pStyle w:val="166"/>
        <w:rPr>
          <w:sz w:val="30"/>
          <w:szCs w:val="30"/>
        </w:rPr>
      </w:pPr>
      <w:r>
        <w:rPr>
          <w:sz w:val="30"/>
          <w:szCs w:val="30"/>
        </w:rPr>
        <w:t>一、系统功能详情清单</w:t>
      </w:r>
      <w:bookmarkStart w:id="0" w:name="_GoBack"/>
      <w:bookmarkEnd w:id="0"/>
    </w:p>
    <w:p w14:paraId="3D5EECC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按模块结构全覆盖系统功能，共8个主要子系统，详列如下：</w:t>
      </w:r>
    </w:p>
    <w:p w14:paraId="730543E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1. 数据仓库子系统</w:t>
      </w:r>
    </w:p>
    <w:p w14:paraId="44AC5F82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用户角色管理</w:t>
      </w:r>
    </w:p>
    <w:p w14:paraId="2ACD779C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权限分配</w:t>
      </w:r>
    </w:p>
    <w:p w14:paraId="4B50874E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登录日志追踪</w:t>
      </w:r>
    </w:p>
    <w:p w14:paraId="3B1F4DFC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2. 预约登记子系统</w:t>
      </w:r>
    </w:p>
    <w:p w14:paraId="54705B4F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电话登记 / 微信登记：基本信息录入、业务类型选择、计费报价</w:t>
      </w:r>
    </w:p>
    <w:p w14:paraId="693963B5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登记汇总：按时间/服务类型/人员维度汇总</w:t>
      </w:r>
    </w:p>
    <w:p w14:paraId="776E6C0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3. 逝者档案子系统</w:t>
      </w:r>
    </w:p>
    <w:p w14:paraId="73CA15DB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逝者登记</w:t>
      </w:r>
    </w:p>
    <w:p w14:paraId="428CFF7E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二维码生成与调用</w:t>
      </w:r>
    </w:p>
    <w:p w14:paraId="752CD8DF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殡葬阶段记录</w:t>
      </w:r>
    </w:p>
    <w:p w14:paraId="620F8C2E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逝者统计报表</w:t>
      </w:r>
    </w:p>
    <w:p w14:paraId="5706A5E8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遗体离馆登记</w:t>
      </w:r>
    </w:p>
    <w:p w14:paraId="4824D4DF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医疗垃圾处理登记</w:t>
      </w:r>
    </w:p>
    <w:p w14:paraId="51A96341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4. 车辆管理子系统</w:t>
      </w:r>
    </w:p>
    <w:p w14:paraId="161D4D21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司机档案</w:t>
      </w:r>
    </w:p>
    <w:p w14:paraId="3F5CFF4B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车辆档案</w:t>
      </w:r>
    </w:p>
    <w:p w14:paraId="0DBF041C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车辆预约与分配</w:t>
      </w:r>
    </w:p>
    <w:p w14:paraId="6996314C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车辆状态实时监控</w:t>
      </w:r>
    </w:p>
    <w:p w14:paraId="6662C18F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车辆绑定</w:t>
      </w:r>
    </w:p>
    <w:p w14:paraId="3915373E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5. 收费管理子系统</w:t>
      </w:r>
    </w:p>
    <w:p w14:paraId="347B25F1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基础服务“一张表”</w:t>
      </w:r>
    </w:p>
    <w:p w14:paraId="0ED8E20C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延伸服务</w:t>
      </w:r>
    </w:p>
    <w:p w14:paraId="778EE05E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惠民减免“一张表”</w:t>
      </w:r>
    </w:p>
    <w:p w14:paraId="026C2BB9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退费流程</w:t>
      </w:r>
    </w:p>
    <w:p w14:paraId="5F78FB15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票据管理</w:t>
      </w:r>
    </w:p>
    <w:p w14:paraId="14AB3A7A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查询统计与报表输出</w:t>
      </w:r>
    </w:p>
    <w:p w14:paraId="07C30427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6. 综合服务流程管理子系统</w:t>
      </w:r>
    </w:p>
    <w:p w14:paraId="5A732FF2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公众端小程序：注册登记、车辆预约、投诉建议等</w:t>
      </w:r>
    </w:p>
    <w:p w14:paraId="799F6332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安卓APP：司机端、员工端、预约扫码端</w:t>
      </w:r>
    </w:p>
    <w:p w14:paraId="20A5829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7. 数据统计分析子系统</w:t>
      </w:r>
    </w:p>
    <w:p w14:paraId="75D58E05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领导驾驶舱：9类数据统计</w:t>
      </w:r>
    </w:p>
    <w:p w14:paraId="2E853C62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综合统计报表导出</w:t>
      </w:r>
    </w:p>
    <w:p w14:paraId="23B3D7DE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8. 三方系统管理子系统</w:t>
      </w:r>
    </w:p>
    <w:p w14:paraId="780D659C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设备对接：身份证读卡器等</w:t>
      </w:r>
    </w:p>
    <w:p w14:paraId="4F23D10E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省/市平台数据对接</w:t>
      </w:r>
    </w:p>
    <w:p w14:paraId="7AE68ACA">
      <w:pPr>
        <w:pStyle w:val="165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三方数据共享</w:t>
      </w:r>
    </w:p>
    <w:p w14:paraId="18D87D31">
      <w:pPr>
        <w:pStyle w:val="166"/>
        <w:rPr>
          <w:sz w:val="30"/>
          <w:szCs w:val="30"/>
        </w:rPr>
      </w:pPr>
      <w:r>
        <w:rPr>
          <w:sz w:val="30"/>
          <w:szCs w:val="30"/>
        </w:rPr>
        <w:t>二、交付物清单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75F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65294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类型</w:t>
            </w:r>
          </w:p>
        </w:tc>
        <w:tc>
          <w:tcPr>
            <w:tcW w:w="2160" w:type="dxa"/>
          </w:tcPr>
          <w:p w14:paraId="1C40960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名称</w:t>
            </w:r>
          </w:p>
        </w:tc>
        <w:tc>
          <w:tcPr>
            <w:tcW w:w="2160" w:type="dxa"/>
          </w:tcPr>
          <w:p w14:paraId="41330481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数量</w:t>
            </w:r>
          </w:p>
        </w:tc>
        <w:tc>
          <w:tcPr>
            <w:tcW w:w="2160" w:type="dxa"/>
          </w:tcPr>
          <w:p w14:paraId="50F26361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说明</w:t>
            </w:r>
          </w:p>
        </w:tc>
      </w:tr>
      <w:tr w14:paraId="48B5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977AC3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微信小程序</w:t>
            </w:r>
          </w:p>
        </w:tc>
        <w:tc>
          <w:tcPr>
            <w:tcW w:w="2160" w:type="dxa"/>
          </w:tcPr>
          <w:p w14:paraId="75F903AB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公众服务端</w:t>
            </w:r>
          </w:p>
        </w:tc>
        <w:tc>
          <w:tcPr>
            <w:tcW w:w="2160" w:type="dxa"/>
          </w:tcPr>
          <w:p w14:paraId="7449650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1个</w:t>
            </w:r>
          </w:p>
        </w:tc>
        <w:tc>
          <w:tcPr>
            <w:tcW w:w="2160" w:type="dxa"/>
          </w:tcPr>
          <w:p w14:paraId="7DBC549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提供注册登记、祭扫预约、信息查询、投诉建议等功能</w:t>
            </w:r>
          </w:p>
        </w:tc>
      </w:tr>
      <w:tr w14:paraId="7759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FAB0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安卓APP</w:t>
            </w:r>
          </w:p>
        </w:tc>
        <w:tc>
          <w:tcPr>
            <w:tcW w:w="2160" w:type="dxa"/>
          </w:tcPr>
          <w:p w14:paraId="3328690C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司机端</w:t>
            </w:r>
          </w:p>
        </w:tc>
        <w:tc>
          <w:tcPr>
            <w:tcW w:w="2160" w:type="dxa"/>
          </w:tcPr>
          <w:p w14:paraId="0EC56C9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1个</w:t>
            </w:r>
          </w:p>
        </w:tc>
        <w:tc>
          <w:tcPr>
            <w:tcW w:w="2160" w:type="dxa"/>
          </w:tcPr>
          <w:p w14:paraId="788F452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接单、导航、服务确认</w:t>
            </w:r>
          </w:p>
        </w:tc>
      </w:tr>
      <w:tr w14:paraId="0F57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131CD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安卓APP</w:t>
            </w:r>
          </w:p>
        </w:tc>
        <w:tc>
          <w:tcPr>
            <w:tcW w:w="2160" w:type="dxa"/>
          </w:tcPr>
          <w:p w14:paraId="5798F72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员工端</w:t>
            </w:r>
          </w:p>
        </w:tc>
        <w:tc>
          <w:tcPr>
            <w:tcW w:w="2160" w:type="dxa"/>
          </w:tcPr>
          <w:p w14:paraId="35DAC284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1个</w:t>
            </w:r>
          </w:p>
        </w:tc>
        <w:tc>
          <w:tcPr>
            <w:tcW w:w="2160" w:type="dxa"/>
          </w:tcPr>
          <w:p w14:paraId="66615120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殡仪人员操作终端</w:t>
            </w:r>
          </w:p>
        </w:tc>
      </w:tr>
      <w:tr w14:paraId="3669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E4E50B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安卓APP</w:t>
            </w:r>
          </w:p>
        </w:tc>
        <w:tc>
          <w:tcPr>
            <w:tcW w:w="2160" w:type="dxa"/>
          </w:tcPr>
          <w:p w14:paraId="07A8506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预约扫码端</w:t>
            </w:r>
          </w:p>
        </w:tc>
        <w:tc>
          <w:tcPr>
            <w:tcW w:w="2160" w:type="dxa"/>
          </w:tcPr>
          <w:p w14:paraId="20825F5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1个</w:t>
            </w:r>
          </w:p>
        </w:tc>
        <w:tc>
          <w:tcPr>
            <w:tcW w:w="2160" w:type="dxa"/>
          </w:tcPr>
          <w:p w14:paraId="5014A3D4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扫码入园、登记</w:t>
            </w:r>
          </w:p>
        </w:tc>
      </w:tr>
      <w:tr w14:paraId="4BBE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D090D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后台管理系统</w:t>
            </w:r>
          </w:p>
        </w:tc>
        <w:tc>
          <w:tcPr>
            <w:tcW w:w="2160" w:type="dxa"/>
          </w:tcPr>
          <w:p w14:paraId="62F071F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管理端后台系统</w:t>
            </w:r>
          </w:p>
        </w:tc>
        <w:tc>
          <w:tcPr>
            <w:tcW w:w="2160" w:type="dxa"/>
          </w:tcPr>
          <w:p w14:paraId="192A8054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1套</w:t>
            </w:r>
          </w:p>
        </w:tc>
        <w:tc>
          <w:tcPr>
            <w:tcW w:w="2160" w:type="dxa"/>
          </w:tcPr>
          <w:p w14:paraId="122CBC1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含预约、档案、收费、车辆、统计等模块</w:t>
            </w:r>
          </w:p>
        </w:tc>
      </w:tr>
      <w:tr w14:paraId="0E7B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32937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一张表模块</w:t>
            </w:r>
          </w:p>
        </w:tc>
        <w:tc>
          <w:tcPr>
            <w:tcW w:w="2160" w:type="dxa"/>
          </w:tcPr>
          <w:p w14:paraId="2F21FBC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服务“一张表”</w:t>
            </w:r>
          </w:p>
        </w:tc>
        <w:tc>
          <w:tcPr>
            <w:tcW w:w="2160" w:type="dxa"/>
          </w:tcPr>
          <w:p w14:paraId="6BDF700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2张</w:t>
            </w:r>
          </w:p>
        </w:tc>
        <w:tc>
          <w:tcPr>
            <w:tcW w:w="2160" w:type="dxa"/>
          </w:tcPr>
          <w:p w14:paraId="045F49B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基础服务、减免政策</w:t>
            </w:r>
          </w:p>
        </w:tc>
      </w:tr>
      <w:tr w14:paraId="13DB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A82BD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报表系统</w:t>
            </w:r>
          </w:p>
        </w:tc>
        <w:tc>
          <w:tcPr>
            <w:tcW w:w="2160" w:type="dxa"/>
          </w:tcPr>
          <w:p w14:paraId="7F9ACAAC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可视化数据仪表盘</w:t>
            </w:r>
          </w:p>
        </w:tc>
        <w:tc>
          <w:tcPr>
            <w:tcW w:w="2160" w:type="dxa"/>
          </w:tcPr>
          <w:p w14:paraId="653456E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1套</w:t>
            </w:r>
          </w:p>
        </w:tc>
        <w:tc>
          <w:tcPr>
            <w:tcW w:w="2160" w:type="dxa"/>
          </w:tcPr>
          <w:p w14:paraId="581BBAF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领导驾驶舱图表化界面</w:t>
            </w:r>
          </w:p>
        </w:tc>
      </w:tr>
      <w:tr w14:paraId="2B2D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B4FAD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第三方接入模块</w:t>
            </w:r>
          </w:p>
        </w:tc>
        <w:tc>
          <w:tcPr>
            <w:tcW w:w="2160" w:type="dxa"/>
          </w:tcPr>
          <w:p w14:paraId="36302E9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设备接口</w:t>
            </w:r>
          </w:p>
        </w:tc>
        <w:tc>
          <w:tcPr>
            <w:tcW w:w="2160" w:type="dxa"/>
          </w:tcPr>
          <w:p w14:paraId="2738DA9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1套</w:t>
            </w:r>
          </w:p>
        </w:tc>
        <w:tc>
          <w:tcPr>
            <w:tcW w:w="2160" w:type="dxa"/>
          </w:tcPr>
          <w:p w14:paraId="1B81F1C4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身份证读卡器/高拍仪等设备支持</w:t>
            </w:r>
          </w:p>
        </w:tc>
      </w:tr>
      <w:tr w14:paraId="1D44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D44BCE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开发交付文档</w:t>
            </w:r>
          </w:p>
        </w:tc>
        <w:tc>
          <w:tcPr>
            <w:tcW w:w="2160" w:type="dxa"/>
          </w:tcPr>
          <w:p w14:paraId="2F849C6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技术文档</w:t>
            </w:r>
          </w:p>
        </w:tc>
        <w:tc>
          <w:tcPr>
            <w:tcW w:w="2160" w:type="dxa"/>
          </w:tcPr>
          <w:p w14:paraId="5836CD9C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若干</w:t>
            </w:r>
          </w:p>
        </w:tc>
        <w:tc>
          <w:tcPr>
            <w:tcW w:w="2160" w:type="dxa"/>
          </w:tcPr>
          <w:p w14:paraId="5199B1F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接口说明、数据字典等</w:t>
            </w:r>
          </w:p>
        </w:tc>
      </w:tr>
      <w:tr w14:paraId="0A8A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29C0BB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软硬件清单</w:t>
            </w:r>
          </w:p>
        </w:tc>
        <w:tc>
          <w:tcPr>
            <w:tcW w:w="2160" w:type="dxa"/>
          </w:tcPr>
          <w:p w14:paraId="1303C57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设备说明</w:t>
            </w:r>
          </w:p>
        </w:tc>
        <w:tc>
          <w:tcPr>
            <w:tcW w:w="2160" w:type="dxa"/>
          </w:tcPr>
          <w:p w14:paraId="3FEDE62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若干</w:t>
            </w:r>
          </w:p>
        </w:tc>
        <w:tc>
          <w:tcPr>
            <w:tcW w:w="2160" w:type="dxa"/>
          </w:tcPr>
          <w:p w14:paraId="0690911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配合现场部署</w:t>
            </w:r>
          </w:p>
        </w:tc>
      </w:tr>
    </w:tbl>
    <w:p w14:paraId="1AE1E095"/>
    <w:p w14:paraId="7D9E7556">
      <w:pPr>
        <w:pStyle w:val="166"/>
        <w:rPr>
          <w:sz w:val="30"/>
          <w:szCs w:val="30"/>
        </w:rPr>
      </w:pPr>
      <w:r>
        <w:rPr>
          <w:sz w:val="30"/>
          <w:szCs w:val="30"/>
        </w:rPr>
        <w:t>三、建设周期与阶段安排</w:t>
      </w:r>
    </w:p>
    <w:p w14:paraId="54D058DA">
      <w:pPr>
        <w:pStyle w:val="165"/>
        <w:rPr>
          <w:sz w:val="24"/>
          <w:szCs w:val="24"/>
        </w:rPr>
      </w:pPr>
      <w:r>
        <w:rPr>
          <w:sz w:val="24"/>
          <w:szCs w:val="24"/>
        </w:rPr>
        <w:t>总周期</w:t>
      </w:r>
      <w:r>
        <w:rPr>
          <w:rFonts w:hint="eastAsia"/>
          <w:sz w:val="24"/>
          <w:szCs w:val="24"/>
          <w:lang w:val="en-US" w:eastAsia="zh-CN"/>
        </w:rPr>
        <w:t>60</w:t>
      </w:r>
      <w:r>
        <w:rPr>
          <w:sz w:val="24"/>
          <w:szCs w:val="24"/>
        </w:rPr>
        <w:t>天，阶段性内容如下：</w:t>
      </w:r>
    </w:p>
    <w:p w14:paraId="7B5E6FD6">
      <w:pPr>
        <w:pStyle w:val="165"/>
        <w:numPr>
          <w:ilvl w:val="0"/>
          <w:numId w:val="8"/>
        </w:numPr>
        <w:ind w:left="720" w:leftChars="0" w:hanging="360" w:firstLineChars="0"/>
        <w:rPr>
          <w:rFonts w:hint="eastAsia" w:eastAsia="仿宋_GB2312"/>
          <w:sz w:val="24"/>
          <w:szCs w:val="24"/>
          <w:lang w:eastAsia="zh-CN"/>
        </w:rPr>
      </w:pPr>
      <w:r>
        <w:rPr>
          <w:sz w:val="24"/>
          <w:szCs w:val="24"/>
        </w:rPr>
        <w:t>第1</w:t>
      </w:r>
      <w:r>
        <w:rPr>
          <w:rFonts w:hint="eastAsia"/>
          <w:sz w:val="24"/>
          <w:szCs w:val="24"/>
          <w:lang w:val="en-US" w:eastAsia="zh-CN"/>
        </w:rPr>
        <w:t>-2</w:t>
      </w:r>
      <w:r>
        <w:rPr>
          <w:sz w:val="24"/>
          <w:szCs w:val="24"/>
        </w:rPr>
        <w:t>周：需求确认&amp;系统架构设计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各模块功能确认、数据库及接口设计，UI初稿</w:t>
      </w:r>
      <w:r>
        <w:rPr>
          <w:rFonts w:hint="eastAsia"/>
          <w:sz w:val="24"/>
          <w:szCs w:val="24"/>
          <w:lang w:eastAsia="zh-CN"/>
        </w:rPr>
        <w:t>）</w:t>
      </w:r>
    </w:p>
    <w:p w14:paraId="0E12E6CA">
      <w:pPr>
        <w:pStyle w:val="165"/>
        <w:numPr>
          <w:ilvl w:val="0"/>
          <w:numId w:val="8"/>
        </w:numPr>
        <w:ind w:left="720" w:leftChars="0" w:hanging="360" w:firstLineChars="0"/>
        <w:rPr>
          <w:rFonts w:hint="eastAsia" w:eastAsia="仿宋_GB2312"/>
          <w:sz w:val="24"/>
          <w:szCs w:val="24"/>
          <w:lang w:eastAsia="zh-CN"/>
        </w:rPr>
      </w:pP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2-4</w:t>
      </w:r>
      <w:r>
        <w:rPr>
          <w:sz w:val="24"/>
          <w:szCs w:val="24"/>
        </w:rPr>
        <w:t>周：核心功能开发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档案、预约、车辆、收费模块开发</w:t>
      </w:r>
      <w:r>
        <w:rPr>
          <w:rFonts w:hint="eastAsia"/>
          <w:sz w:val="24"/>
          <w:szCs w:val="24"/>
          <w:lang w:eastAsia="zh-CN"/>
        </w:rPr>
        <w:t>）</w:t>
      </w:r>
    </w:p>
    <w:p w14:paraId="1DB06720">
      <w:pPr>
        <w:pStyle w:val="165"/>
        <w:numPr>
          <w:ilvl w:val="0"/>
          <w:numId w:val="8"/>
        </w:numPr>
        <w:ind w:left="720" w:leftChars="0" w:hanging="360" w:firstLineChars="0"/>
        <w:rPr>
          <w:rFonts w:hint="eastAsia" w:eastAsia="仿宋_GB2312"/>
          <w:sz w:val="24"/>
          <w:szCs w:val="24"/>
          <w:lang w:eastAsia="zh-CN"/>
        </w:rPr>
      </w:pP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4-6</w:t>
      </w:r>
      <w:r>
        <w:rPr>
          <w:sz w:val="24"/>
          <w:szCs w:val="24"/>
        </w:rPr>
        <w:t>周：小程序与APP开发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前后端对接联调</w:t>
      </w:r>
      <w:r>
        <w:rPr>
          <w:rFonts w:hint="eastAsia"/>
          <w:sz w:val="24"/>
          <w:szCs w:val="24"/>
          <w:lang w:eastAsia="zh-CN"/>
        </w:rPr>
        <w:t>）</w:t>
      </w:r>
    </w:p>
    <w:p w14:paraId="2C5EF15C">
      <w:pPr>
        <w:pStyle w:val="165"/>
        <w:numPr>
          <w:ilvl w:val="0"/>
          <w:numId w:val="8"/>
        </w:numPr>
        <w:ind w:left="720" w:leftChars="0" w:hanging="360" w:firstLineChars="0"/>
        <w:rPr>
          <w:rFonts w:hint="eastAsia" w:eastAsia="仿宋_GB2312"/>
          <w:sz w:val="24"/>
          <w:szCs w:val="24"/>
          <w:lang w:eastAsia="zh-CN"/>
        </w:rPr>
      </w:pP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周：系统集成测试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联调、性能优化、BUG修复</w:t>
      </w:r>
      <w:r>
        <w:rPr>
          <w:rFonts w:hint="eastAsia"/>
          <w:sz w:val="24"/>
          <w:szCs w:val="24"/>
          <w:lang w:eastAsia="zh-CN"/>
        </w:rPr>
        <w:t>）</w:t>
      </w:r>
    </w:p>
    <w:p w14:paraId="0DA96760">
      <w:pPr>
        <w:pStyle w:val="165"/>
        <w:numPr>
          <w:ilvl w:val="0"/>
          <w:numId w:val="8"/>
        </w:numPr>
        <w:ind w:left="720" w:leftChars="0" w:hanging="360" w:firstLineChars="0"/>
        <w:rPr>
          <w:rFonts w:hint="eastAsia" w:eastAsia="仿宋_GB2312"/>
          <w:sz w:val="24"/>
          <w:szCs w:val="24"/>
          <w:lang w:eastAsia="zh-CN"/>
        </w:rPr>
      </w:pPr>
      <w:r>
        <w:rPr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周：上线部署与培训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安装部署、培训、软硬件联调、验收报告</w:t>
      </w:r>
      <w:r>
        <w:rPr>
          <w:rFonts w:hint="eastAsia"/>
          <w:sz w:val="24"/>
          <w:szCs w:val="24"/>
          <w:lang w:eastAsia="zh-CN"/>
        </w:rPr>
        <w:t>）</w:t>
      </w:r>
    </w:p>
    <w:p w14:paraId="279EEF5E">
      <w:pPr>
        <w:pStyle w:val="166"/>
        <w:rPr>
          <w:sz w:val="30"/>
          <w:szCs w:val="30"/>
        </w:rPr>
      </w:pPr>
      <w:r>
        <w:rPr>
          <w:sz w:val="30"/>
          <w:szCs w:val="30"/>
        </w:rPr>
        <w:t>四、预算明细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C7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23F9A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类别</w:t>
            </w:r>
          </w:p>
        </w:tc>
        <w:tc>
          <w:tcPr>
            <w:tcW w:w="2880" w:type="dxa"/>
          </w:tcPr>
          <w:p w14:paraId="6E264A1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明细</w:t>
            </w:r>
          </w:p>
        </w:tc>
        <w:tc>
          <w:tcPr>
            <w:tcW w:w="2880" w:type="dxa"/>
          </w:tcPr>
          <w:p w14:paraId="0C92431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金额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元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）</w:t>
            </w:r>
          </w:p>
        </w:tc>
      </w:tr>
      <w:tr w14:paraId="5F95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8D1201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小程序开发</w:t>
            </w:r>
          </w:p>
        </w:tc>
        <w:tc>
          <w:tcPr>
            <w:tcW w:w="2880" w:type="dxa"/>
          </w:tcPr>
          <w:p w14:paraId="0BBF089F">
            <w:pPr>
              <w:spacing w:after="0" w:line="240" w:lineRule="auto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公众端小程序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</w:rPr>
              <w:t>提供注册登记、祭扫预约、信息查询、投诉建议等功能</w:t>
            </w:r>
          </w:p>
        </w:tc>
        <w:tc>
          <w:tcPr>
            <w:tcW w:w="2880" w:type="dxa"/>
          </w:tcPr>
          <w:p w14:paraId="082D12B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</w:rPr>
              <w:t>000</w:t>
            </w:r>
          </w:p>
        </w:tc>
      </w:tr>
      <w:tr w14:paraId="585A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C96E4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安卓APP开发</w:t>
            </w:r>
          </w:p>
        </w:tc>
        <w:tc>
          <w:tcPr>
            <w:tcW w:w="2880" w:type="dxa"/>
          </w:tcPr>
          <w:p w14:paraId="2915EE2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司机端、员工端、预约端（共3个）</w:t>
            </w:r>
          </w:p>
        </w:tc>
        <w:tc>
          <w:tcPr>
            <w:tcW w:w="2880" w:type="dxa"/>
          </w:tcPr>
          <w:p w14:paraId="4AE63E5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30000</w:t>
            </w:r>
          </w:p>
        </w:tc>
      </w:tr>
      <w:tr w14:paraId="77DA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EAA24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后台系统开发</w:t>
            </w:r>
          </w:p>
        </w:tc>
        <w:tc>
          <w:tcPr>
            <w:tcW w:w="2880" w:type="dxa"/>
          </w:tcPr>
          <w:p w14:paraId="65DB4B8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管理系统、数据库、API等</w:t>
            </w:r>
          </w:p>
        </w:tc>
        <w:tc>
          <w:tcPr>
            <w:tcW w:w="2880" w:type="dxa"/>
          </w:tcPr>
          <w:p w14:paraId="6A1EA7A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38</w:t>
            </w:r>
            <w:r>
              <w:rPr>
                <w:rFonts w:hint="eastAsia" w:ascii="仿宋_GB2312" w:hAnsi="仿宋_GB2312" w:eastAsia="仿宋_GB2312" w:cs="仿宋_GB2312"/>
              </w:rPr>
              <w:t>000</w:t>
            </w:r>
          </w:p>
        </w:tc>
      </w:tr>
      <w:tr w14:paraId="2258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AFC9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设备接口开发</w:t>
            </w:r>
          </w:p>
        </w:tc>
        <w:tc>
          <w:tcPr>
            <w:tcW w:w="2880" w:type="dxa"/>
          </w:tcPr>
          <w:p w14:paraId="0F7C3F7E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身份证读卡器等接入</w:t>
            </w:r>
          </w:p>
        </w:tc>
        <w:tc>
          <w:tcPr>
            <w:tcW w:w="2880" w:type="dxa"/>
          </w:tcPr>
          <w:p w14:paraId="128E1046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</w:rPr>
              <w:t>000</w:t>
            </w:r>
          </w:p>
        </w:tc>
      </w:tr>
      <w:tr w14:paraId="49054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</w:tcPr>
          <w:p w14:paraId="4D5AD79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UI设计与适配</w:t>
            </w:r>
          </w:p>
        </w:tc>
        <w:tc>
          <w:tcPr>
            <w:tcW w:w="2880" w:type="dxa"/>
          </w:tcPr>
          <w:p w14:paraId="494DB73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响应式设计、小程序</w:t>
            </w:r>
          </w:p>
        </w:tc>
        <w:tc>
          <w:tcPr>
            <w:tcW w:w="2880" w:type="dxa"/>
          </w:tcPr>
          <w:p w14:paraId="3A27142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3000</w:t>
            </w:r>
          </w:p>
        </w:tc>
      </w:tr>
      <w:tr w14:paraId="4CCA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2394F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集成测试与部署</w:t>
            </w:r>
          </w:p>
        </w:tc>
        <w:tc>
          <w:tcPr>
            <w:tcW w:w="2880" w:type="dxa"/>
          </w:tcPr>
          <w:p w14:paraId="5B129F8F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测试、上线部署</w:t>
            </w:r>
          </w:p>
        </w:tc>
        <w:tc>
          <w:tcPr>
            <w:tcW w:w="2880" w:type="dxa"/>
          </w:tcPr>
          <w:p w14:paraId="0C8EC26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</w:rPr>
              <w:t>000</w:t>
            </w:r>
          </w:p>
        </w:tc>
      </w:tr>
      <w:tr w14:paraId="697B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4F95F0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培训与文档编写</w:t>
            </w:r>
          </w:p>
        </w:tc>
        <w:tc>
          <w:tcPr>
            <w:tcW w:w="2880" w:type="dxa"/>
          </w:tcPr>
          <w:p w14:paraId="35301660">
            <w:pPr>
              <w:spacing w:after="0" w:line="240" w:lineRule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管理员培训、文档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编写</w:t>
            </w:r>
          </w:p>
        </w:tc>
        <w:tc>
          <w:tcPr>
            <w:tcW w:w="2880" w:type="dxa"/>
          </w:tcPr>
          <w:p w14:paraId="65DAEC4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</w:rPr>
              <w:t>000</w:t>
            </w:r>
          </w:p>
        </w:tc>
      </w:tr>
    </w:tbl>
    <w:p w14:paraId="3D70806B">
      <w:pPr>
        <w:pStyle w:val="165"/>
        <w:rPr>
          <w:rFonts w:hint="eastAsia" w:eastAsia="仿宋_GB2312"/>
          <w:sz w:val="24"/>
          <w:szCs w:val="24"/>
          <w:lang w:val="en-US" w:eastAsia="zh-CN"/>
        </w:rPr>
      </w:pPr>
      <w:r>
        <w:rPr>
          <w:sz w:val="24"/>
          <w:szCs w:val="24"/>
        </w:rPr>
        <w:t>合计：</w:t>
      </w:r>
      <w:r>
        <w:rPr>
          <w:rFonts w:hint="eastAsia"/>
          <w:sz w:val="24"/>
          <w:szCs w:val="24"/>
          <w:lang w:val="en-US" w:eastAsia="zh-CN"/>
        </w:rPr>
        <w:t>91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  <w:lang w:val="en-US" w:eastAsia="zh-CN"/>
        </w:rPr>
        <w:t>元</w:t>
      </w:r>
    </w:p>
    <w:p w14:paraId="77B0088D">
      <w:pPr>
        <w:pStyle w:val="166"/>
        <w:rPr>
          <w:sz w:val="30"/>
          <w:szCs w:val="30"/>
        </w:rPr>
      </w:pPr>
      <w:r>
        <w:rPr>
          <w:sz w:val="30"/>
          <w:szCs w:val="30"/>
        </w:rPr>
        <w:t>五、运维服务说明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5D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41626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类型</w:t>
            </w:r>
          </w:p>
        </w:tc>
        <w:tc>
          <w:tcPr>
            <w:tcW w:w="2880" w:type="dxa"/>
          </w:tcPr>
          <w:p w14:paraId="459A28E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服务内容</w:t>
            </w:r>
          </w:p>
        </w:tc>
        <w:tc>
          <w:tcPr>
            <w:tcW w:w="2880" w:type="dxa"/>
          </w:tcPr>
          <w:p w14:paraId="261AA3D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响应时效</w:t>
            </w:r>
          </w:p>
        </w:tc>
      </w:tr>
      <w:tr w14:paraId="663C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3E38A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日常维护</w:t>
            </w:r>
          </w:p>
        </w:tc>
        <w:tc>
          <w:tcPr>
            <w:tcW w:w="2880" w:type="dxa"/>
          </w:tcPr>
          <w:p w14:paraId="3278708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系统更新、小功能修改、数据备份</w:t>
            </w:r>
          </w:p>
        </w:tc>
        <w:tc>
          <w:tcPr>
            <w:tcW w:w="2880" w:type="dxa"/>
          </w:tcPr>
          <w:p w14:paraId="14D4CB6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48小时内响应</w:t>
            </w:r>
          </w:p>
        </w:tc>
      </w:tr>
      <w:tr w14:paraId="57CD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7E52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一般问题</w:t>
            </w:r>
          </w:p>
        </w:tc>
        <w:tc>
          <w:tcPr>
            <w:tcW w:w="2880" w:type="dxa"/>
          </w:tcPr>
          <w:p w14:paraId="22C79063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使用疑问、轻度BUG</w:t>
            </w:r>
          </w:p>
        </w:tc>
        <w:tc>
          <w:tcPr>
            <w:tcW w:w="2880" w:type="dxa"/>
          </w:tcPr>
          <w:p w14:paraId="12F296C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24小时内响应</w:t>
            </w:r>
          </w:p>
        </w:tc>
      </w:tr>
      <w:tr w14:paraId="5093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7A871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严重问题</w:t>
            </w:r>
          </w:p>
        </w:tc>
        <w:tc>
          <w:tcPr>
            <w:tcW w:w="2880" w:type="dxa"/>
          </w:tcPr>
          <w:p w14:paraId="64E9A7C7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系统核心功能异常、服务中断</w:t>
            </w:r>
          </w:p>
        </w:tc>
        <w:tc>
          <w:tcPr>
            <w:tcW w:w="2880" w:type="dxa"/>
          </w:tcPr>
          <w:p w14:paraId="72419173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2小时内响应</w:t>
            </w:r>
          </w:p>
        </w:tc>
      </w:tr>
      <w:tr w14:paraId="2114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E2E62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数据支持</w:t>
            </w:r>
          </w:p>
        </w:tc>
        <w:tc>
          <w:tcPr>
            <w:tcW w:w="2880" w:type="dxa"/>
          </w:tcPr>
          <w:p w14:paraId="62B31B0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导出报表、自定义字段、简单统计</w:t>
            </w:r>
          </w:p>
        </w:tc>
        <w:tc>
          <w:tcPr>
            <w:tcW w:w="2880" w:type="dxa"/>
          </w:tcPr>
          <w:p w14:paraId="49F372B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次日交付</w:t>
            </w:r>
          </w:p>
        </w:tc>
      </w:tr>
      <w:tr w14:paraId="0B5C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4F62D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安全巡检</w:t>
            </w:r>
          </w:p>
        </w:tc>
        <w:tc>
          <w:tcPr>
            <w:tcW w:w="2880" w:type="dxa"/>
          </w:tcPr>
          <w:p w14:paraId="5B976B5E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每季度一次安全检查和漏洞扫描</w:t>
            </w:r>
          </w:p>
        </w:tc>
        <w:tc>
          <w:tcPr>
            <w:tcW w:w="2880" w:type="dxa"/>
          </w:tcPr>
          <w:p w14:paraId="42B582A6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定期</w:t>
            </w:r>
          </w:p>
        </w:tc>
      </w:tr>
      <w:tr w14:paraId="7C23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BC7563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远程支持</w:t>
            </w:r>
          </w:p>
        </w:tc>
        <w:tc>
          <w:tcPr>
            <w:tcW w:w="2880" w:type="dxa"/>
          </w:tcPr>
          <w:p w14:paraId="60B5509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微信/钉钉/远程桌面技术支持</w:t>
            </w:r>
          </w:p>
        </w:tc>
        <w:tc>
          <w:tcPr>
            <w:tcW w:w="2880" w:type="dxa"/>
          </w:tcPr>
          <w:p w14:paraId="63F4CF25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随时</w:t>
            </w:r>
          </w:p>
        </w:tc>
      </w:tr>
      <w:tr w14:paraId="0C48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A7E4E4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运维周期</w:t>
            </w:r>
          </w:p>
        </w:tc>
        <w:tc>
          <w:tcPr>
            <w:tcW w:w="2880" w:type="dxa"/>
          </w:tcPr>
          <w:p w14:paraId="16F1493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1年基础维护（包含在费用内）</w:t>
            </w:r>
          </w:p>
        </w:tc>
        <w:tc>
          <w:tcPr>
            <w:tcW w:w="2880" w:type="dxa"/>
          </w:tcPr>
          <w:p w14:paraId="1E1254D8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72DEA7B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00000001" w:usb1="0807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03E21"/>
    <w:multiLevelType w:val="multilevel"/>
    <w:tmpl w:val="98403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Cambr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MS Mincho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MS Gothic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MS Gothic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MS Gothic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MS Gothic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MS Gothic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MS Gothic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MS Gothic"/>
        <w:sz w:val="20"/>
      </w:rPr>
    </w:lvl>
  </w:abstractNum>
  <w:abstractNum w:abstractNumId="1">
    <w:nsid w:val="C4B4DF99"/>
    <w:multiLevelType w:val="multilevel"/>
    <w:tmpl w:val="C4B4D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Cambr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MS Mincho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MS Gothic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MS Gothic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MS Gothic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MS Gothic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MS Gothic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MS Gothic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MS Gothic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628CF"/>
    <w:rsid w:val="06597191"/>
    <w:rsid w:val="06D53145"/>
    <w:rsid w:val="06E50F6B"/>
    <w:rsid w:val="08623466"/>
    <w:rsid w:val="0D34161D"/>
    <w:rsid w:val="0F5B4403"/>
    <w:rsid w:val="119965E4"/>
    <w:rsid w:val="1369556C"/>
    <w:rsid w:val="139D4FEA"/>
    <w:rsid w:val="15A0573A"/>
    <w:rsid w:val="18700EB0"/>
    <w:rsid w:val="18C903C9"/>
    <w:rsid w:val="25B53AB1"/>
    <w:rsid w:val="260B04D9"/>
    <w:rsid w:val="26FB0F39"/>
    <w:rsid w:val="27402EAC"/>
    <w:rsid w:val="2C0B2FE1"/>
    <w:rsid w:val="2D7D089D"/>
    <w:rsid w:val="2E5A0250"/>
    <w:rsid w:val="2FA5790C"/>
    <w:rsid w:val="2FAD43AF"/>
    <w:rsid w:val="2FEE3B30"/>
    <w:rsid w:val="32931F82"/>
    <w:rsid w:val="34052A0C"/>
    <w:rsid w:val="35900E14"/>
    <w:rsid w:val="3C4D31A2"/>
    <w:rsid w:val="3CC567A8"/>
    <w:rsid w:val="4194717D"/>
    <w:rsid w:val="434A3F97"/>
    <w:rsid w:val="491F1A22"/>
    <w:rsid w:val="49B760FE"/>
    <w:rsid w:val="4B1D01E3"/>
    <w:rsid w:val="4C1205F2"/>
    <w:rsid w:val="4C8C0D6E"/>
    <w:rsid w:val="4D266337"/>
    <w:rsid w:val="51D830B6"/>
    <w:rsid w:val="5A1743C1"/>
    <w:rsid w:val="5A67310A"/>
    <w:rsid w:val="5C2C0286"/>
    <w:rsid w:val="5FAA1D8F"/>
    <w:rsid w:val="60522285"/>
    <w:rsid w:val="66C9026B"/>
    <w:rsid w:val="688B41A9"/>
    <w:rsid w:val="69685470"/>
    <w:rsid w:val="6A0E7DD9"/>
    <w:rsid w:val="6C610056"/>
    <w:rsid w:val="6E292877"/>
    <w:rsid w:val="6FBD285A"/>
    <w:rsid w:val="6FFF6CEB"/>
    <w:rsid w:val="71073589"/>
    <w:rsid w:val="71F60C84"/>
    <w:rsid w:val="73057B87"/>
    <w:rsid w:val="76B3499D"/>
    <w:rsid w:val="79416B9B"/>
    <w:rsid w:val="79A436FA"/>
    <w:rsid w:val="7BA21E8B"/>
    <w:rsid w:val="7C6A6C95"/>
    <w:rsid w:val="7D1F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qFormat/>
    <w:uiPriority w:val="0"/>
    <w:pPr>
      <w:spacing w:after="200" w:line="276" w:lineRule="auto"/>
    </w:pPr>
    <w:rPr>
      <w:rFonts w:ascii="方正小标宋_GBK" w:hAnsi="方正小标宋_GBK" w:eastAsia="方正小标宋_GBK" w:cstheme="minorBidi"/>
      <w:sz w:val="44"/>
      <w:szCs w:val="22"/>
      <w:lang w:val="en-US" w:eastAsia="en-US" w:bidi="ar-SA"/>
    </w:rPr>
  </w:style>
  <w:style w:type="paragraph" w:customStyle="1" w:styleId="165">
    <w:name w:val="CustomBody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customStyle="1" w:styleId="166">
    <w:name w:val="CustomHeading1"/>
    <w:qFormat/>
    <w:uiPriority w:val="0"/>
    <w:pPr>
      <w:spacing w:after="200" w:line="276" w:lineRule="auto"/>
    </w:pPr>
    <w:rPr>
      <w:rFonts w:ascii="黑体" w:hAnsi="黑体" w:eastAsia="黑体" w:cstheme="minorBidi"/>
      <w:sz w:val="32"/>
      <w:szCs w:val="22"/>
      <w:lang w:val="en-US" w:eastAsia="en-US" w:bidi="ar-SA"/>
    </w:rPr>
  </w:style>
  <w:style w:type="paragraph" w:customStyle="1" w:styleId="167">
    <w:name w:val="CustomHeading2"/>
    <w:qFormat/>
    <w:uiPriority w:val="0"/>
    <w:pPr>
      <w:spacing w:after="200" w:line="276" w:lineRule="auto"/>
    </w:pPr>
    <w:rPr>
      <w:rFonts w:ascii="楷体" w:hAnsi="楷体" w:eastAsia="楷体" w:cstheme="minorBidi"/>
      <w:sz w:val="32"/>
      <w:szCs w:val="22"/>
      <w:lang w:val="en-US" w:eastAsia="en-US" w:bidi="ar-SA"/>
    </w:rPr>
  </w:style>
  <w:style w:type="paragraph" w:customStyle="1" w:styleId="168">
    <w:name w:val="CustomHeading3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customStyle="1" w:styleId="169">
    <w:name w:val="CustomHeading4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1112</Words>
  <Characters>1177</Characters>
  <Lines>0</Lines>
  <Paragraphs>0</Paragraphs>
  <TotalTime>4</TotalTime>
  <ScaleCrop>false</ScaleCrop>
  <LinksUpToDate>false</LinksUpToDate>
  <CharactersWithSpaces>1188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典藏记忆</cp:lastModifiedBy>
  <dcterms:modified xsi:type="dcterms:W3CDTF">2025-06-29T15:40:42Z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eyJoZGlkIjoiYTUwYzAwN2U1ZjVmMGRmZjc4YTEzNjBlM2Y3YWYzOWUiLCJ1c2VySWQiOiI1MDA2ODQ0MjQifQ==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231756F20857498482F88E6630864048_13</vt:lpwstr>
  </property>
</Properties>
</file>