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35635">
      <w:pPr>
        <w:pStyle w:val="2"/>
        <w:rPr>
          <w:rFonts w:hint="eastAsia" w:ascii="黑体" w:hAnsi="黑体" w:eastAsia="黑体" w:cs="黑体"/>
          <w:sz w:val="44"/>
          <w:szCs w:val="44"/>
        </w:rPr>
      </w:pPr>
      <w:bookmarkStart w:id="0" w:name="_Toc413569392"/>
      <w:bookmarkStart w:id="1" w:name="技术方案"/>
      <w:r>
        <w:rPr>
          <w:rFonts w:hint="eastAsia" w:ascii="黑体" w:hAnsi="黑体" w:eastAsia="黑体" w:cs="黑体"/>
          <w:sz w:val="44"/>
          <w:szCs w:val="44"/>
        </w:rPr>
        <w:t>郑州数据集团有限公司房屋管理系统人力服务采购项</w:t>
      </w:r>
      <w:r>
        <w:rPr>
          <w:rFonts w:hint="eastAsia" w:ascii="黑体" w:hAnsi="黑体" w:eastAsia="黑体" w:cs="黑体"/>
          <w:sz w:val="44"/>
          <w:szCs w:val="44"/>
        </w:rPr>
        <w:t>目</w:t>
      </w:r>
    </w:p>
    <w:p w14:paraId="59EA001F">
      <w:pPr>
        <w:pStyle w:val="2"/>
      </w:pPr>
      <w:r>
        <w:rPr>
          <w:rFonts w:hint="eastAsia"/>
        </w:rPr>
        <w:t>技术方案</w:t>
      </w:r>
      <w:bookmarkEnd w:id="0"/>
      <w:bookmarkStart w:id="540" w:name="_GoBack"/>
      <w:bookmarkEnd w:id="540"/>
    </w:p>
    <w:p w14:paraId="0CA73C86">
      <w:pPr>
        <w:pStyle w:val="26"/>
      </w:pPr>
      <w:r>
        <w:t> </w:t>
      </w:r>
    </w:p>
    <w:p w14:paraId="2836D35A">
      <w:pPr>
        <w:pStyle w:val="3"/>
      </w:pPr>
      <w:r>
        <w:t> </w:t>
      </w:r>
    </w:p>
    <w:p w14:paraId="78B787FA">
      <w:pPr>
        <w:pStyle w:val="3"/>
      </w:pPr>
      <w:r>
        <w:rPr>
          <w:rFonts w:hint="eastAsia"/>
        </w:rPr>
        <w:t>项目名称：郑州数据集团有限公司房屋管理系统人力服务采购项目</w:t>
      </w:r>
    </w:p>
    <w:p w14:paraId="413A736A">
      <w:pPr>
        <w:pStyle w:val="3"/>
      </w:pPr>
      <w:r>
        <w:rPr>
          <w:rFonts w:hint="eastAsia"/>
        </w:rPr>
        <w:t>项目编号：SJJTZC-2026-ZB-07-01</w:t>
      </w:r>
    </w:p>
    <w:p w14:paraId="4F5986A2">
      <w:pPr>
        <w:pStyle w:val="3"/>
      </w:pPr>
      <w:r>
        <w:t> </w:t>
      </w:r>
    </w:p>
    <w:p w14:paraId="2A750AA7">
      <w:pPr>
        <w:pStyle w:val="3"/>
      </w:pPr>
      <w:r>
        <w:t> </w:t>
      </w:r>
    </w:p>
    <w:p w14:paraId="3702A8E0">
      <w:pPr>
        <w:pStyle w:val="3"/>
      </w:pPr>
      <w:r>
        <w:t> </w:t>
      </w:r>
    </w:p>
    <w:p w14:paraId="427B0363">
      <w:pPr>
        <w:pStyle w:val="3"/>
      </w:pPr>
      <w:r>
        <w:t> </w:t>
      </w:r>
    </w:p>
    <w:p w14:paraId="4752CBE1">
      <w:pPr>
        <w:pStyle w:val="3"/>
      </w:pPr>
      <w:r>
        <w:rPr>
          <w:rFonts w:hint="eastAsia"/>
        </w:rPr>
        <w:t>投标人：</w:t>
      </w:r>
    </w:p>
    <w:p w14:paraId="230828DF">
      <w:pPr>
        <w:pStyle w:val="3"/>
      </w:pPr>
      <w:r>
        <w:t> </w:t>
      </w:r>
    </w:p>
    <w:p w14:paraId="23D8BC5F">
      <w:pPr>
        <w:pStyle w:val="3"/>
      </w:pPr>
      <w:r>
        <w:t>　　　　</w:t>
      </w:r>
      <w:r>
        <w:rPr>
          <w:rFonts w:hint="eastAsia"/>
        </w:rPr>
        <w:t>年</w:t>
      </w:r>
      <w:r>
        <w:t>　　</w:t>
      </w:r>
      <w:r>
        <w:rPr>
          <w:rFonts w:hint="eastAsia"/>
        </w:rPr>
        <w:t>月</w:t>
      </w:r>
      <w:r>
        <w:t>　　</w:t>
      </w:r>
      <w:r>
        <w:rPr>
          <w:rFonts w:hint="eastAsia"/>
        </w:rPr>
        <w:t>日</w:t>
      </w:r>
    </w:p>
    <w:p w14:paraId="0DE1080C">
      <w:r>
        <w:br w:type="page"/>
      </w:r>
    </w:p>
    <w:p w14:paraId="73883673">
      <w:pPr>
        <w:pStyle w:val="3"/>
      </w:pPr>
      <w:r>
        <w:rPr>
          <w:rFonts w:hint="eastAsia"/>
          <w:b/>
          <w:bCs/>
        </w:rPr>
        <w:t>目</w:t>
      </w:r>
      <w:r>
        <w:rPr>
          <w:b/>
          <w:bCs/>
        </w:rPr>
        <w:t xml:space="preserve"> </w:t>
      </w:r>
      <w:r>
        <w:rPr>
          <w:rFonts w:hint="eastAsia"/>
          <w:b/>
          <w:bCs/>
        </w:rPr>
        <w:t>录</w:t>
      </w:r>
    </w:p>
    <w:p w14:paraId="5CAC72BF">
      <w:pPr>
        <w:pStyle w:val="17"/>
        <w:tabs>
          <w:tab w:val="right" w:leader="dot" w:pos="8788"/>
        </w:tabs>
      </w:pPr>
      <w:r>
        <w:fldChar w:fldCharType="begin"/>
      </w:r>
      <w:r>
        <w:instrText xml:space="preserve"> TOC \o "1-3" \h \z \u </w:instrText>
      </w:r>
      <w:r>
        <w:fldChar w:fldCharType="separate"/>
      </w:r>
      <w:r>
        <w:fldChar w:fldCharType="begin"/>
      </w:r>
      <w:r>
        <w:instrText xml:space="preserve"> HYPERLINK \l _Toc413569392 </w:instrText>
      </w:r>
      <w:r>
        <w:fldChar w:fldCharType="separate"/>
      </w:r>
      <w:r>
        <w:rPr>
          <w:rFonts w:hint="eastAsia"/>
        </w:rPr>
        <w:t>技术方案</w:t>
      </w:r>
      <w:r>
        <w:tab/>
      </w:r>
      <w:r>
        <w:fldChar w:fldCharType="begin"/>
      </w:r>
      <w:r>
        <w:instrText xml:space="preserve"> PAGEREF _Toc413569392 \h </w:instrText>
      </w:r>
      <w:r>
        <w:fldChar w:fldCharType="separate"/>
      </w:r>
      <w:r>
        <w:t>1</w:t>
      </w:r>
      <w:r>
        <w:fldChar w:fldCharType="end"/>
      </w:r>
      <w:r>
        <w:fldChar w:fldCharType="end"/>
      </w:r>
    </w:p>
    <w:p w14:paraId="2B3E0688">
      <w:pPr>
        <w:pStyle w:val="17"/>
        <w:tabs>
          <w:tab w:val="right" w:leader="dot" w:pos="8788"/>
        </w:tabs>
      </w:pPr>
      <w:r>
        <w:fldChar w:fldCharType="begin"/>
      </w:r>
      <w:r>
        <w:instrText xml:space="preserve"> HYPERLINK \l _Toc1603689652 </w:instrText>
      </w:r>
      <w:r>
        <w:fldChar w:fldCharType="separate"/>
      </w:r>
      <w:r>
        <w:rPr>
          <w:rFonts w:hint="eastAsia"/>
        </w:rPr>
        <w:t>第一章</w:t>
      </w:r>
      <w:r>
        <w:t xml:space="preserve"> </w:t>
      </w:r>
      <w:r>
        <w:rPr>
          <w:rFonts w:hint="eastAsia"/>
        </w:rPr>
        <w:t>项目需求分析</w:t>
      </w:r>
      <w:r>
        <w:tab/>
      </w:r>
      <w:r>
        <w:fldChar w:fldCharType="begin"/>
      </w:r>
      <w:r>
        <w:instrText xml:space="preserve"> PAGEREF _Toc1603689652 \h </w:instrText>
      </w:r>
      <w:r>
        <w:fldChar w:fldCharType="separate"/>
      </w:r>
      <w:r>
        <w:t>11</w:t>
      </w:r>
      <w:r>
        <w:fldChar w:fldCharType="end"/>
      </w:r>
      <w:r>
        <w:fldChar w:fldCharType="end"/>
      </w:r>
    </w:p>
    <w:p w14:paraId="56B73F45">
      <w:pPr>
        <w:pStyle w:val="20"/>
        <w:tabs>
          <w:tab w:val="right" w:leader="dot" w:pos="8788"/>
        </w:tabs>
      </w:pPr>
      <w:r>
        <w:fldChar w:fldCharType="begin"/>
      </w:r>
      <w:r>
        <w:instrText xml:space="preserve"> HYPERLINK \l _Toc144727667 </w:instrText>
      </w:r>
      <w:r>
        <w:fldChar w:fldCharType="separate"/>
      </w:r>
      <w:r>
        <w:t xml:space="preserve">1.1 </w:t>
      </w:r>
      <w:r>
        <w:rPr>
          <w:rFonts w:hint="eastAsia"/>
        </w:rPr>
        <w:t>项目理解与建设背景</w:t>
      </w:r>
      <w:r>
        <w:tab/>
      </w:r>
      <w:r>
        <w:fldChar w:fldCharType="begin"/>
      </w:r>
      <w:r>
        <w:instrText xml:space="preserve"> PAGEREF _Toc144727667 \h </w:instrText>
      </w:r>
      <w:r>
        <w:fldChar w:fldCharType="separate"/>
      </w:r>
      <w:r>
        <w:t>11</w:t>
      </w:r>
      <w:r>
        <w:fldChar w:fldCharType="end"/>
      </w:r>
      <w:r>
        <w:fldChar w:fldCharType="end"/>
      </w:r>
    </w:p>
    <w:p w14:paraId="0D133960">
      <w:pPr>
        <w:pStyle w:val="14"/>
        <w:tabs>
          <w:tab w:val="right" w:leader="dot" w:pos="8788"/>
        </w:tabs>
      </w:pPr>
      <w:r>
        <w:fldChar w:fldCharType="begin"/>
      </w:r>
      <w:r>
        <w:instrText xml:space="preserve"> HYPERLINK \l _Toc1486410865 </w:instrText>
      </w:r>
      <w:r>
        <w:fldChar w:fldCharType="separate"/>
      </w:r>
      <w:r>
        <w:t xml:space="preserve">1.1.1 </w:t>
      </w:r>
      <w:r>
        <w:rPr>
          <w:rFonts w:hint="eastAsia"/>
        </w:rPr>
        <w:t>从”人力服务采购”本质出发的项目理解</w:t>
      </w:r>
      <w:r>
        <w:tab/>
      </w:r>
      <w:r>
        <w:fldChar w:fldCharType="begin"/>
      </w:r>
      <w:r>
        <w:instrText xml:space="preserve"> PAGEREF _Toc1486410865 \h </w:instrText>
      </w:r>
      <w:r>
        <w:fldChar w:fldCharType="separate"/>
      </w:r>
      <w:r>
        <w:t>11</w:t>
      </w:r>
      <w:r>
        <w:fldChar w:fldCharType="end"/>
      </w:r>
      <w:r>
        <w:fldChar w:fldCharType="end"/>
      </w:r>
    </w:p>
    <w:p w14:paraId="3EDF5879">
      <w:pPr>
        <w:pStyle w:val="14"/>
        <w:tabs>
          <w:tab w:val="right" w:leader="dot" w:pos="8788"/>
        </w:tabs>
      </w:pPr>
      <w:r>
        <w:fldChar w:fldCharType="begin"/>
      </w:r>
      <w:r>
        <w:instrText xml:space="preserve"> HYPERLINK \l _Toc430142504 </w:instrText>
      </w:r>
      <w:r>
        <w:fldChar w:fldCharType="separate"/>
      </w:r>
      <w:r>
        <w:t xml:space="preserve">1.1.2 </w:t>
      </w:r>
      <w:r>
        <w:rPr>
          <w:rFonts w:hint="eastAsia"/>
        </w:rPr>
        <w:t>政策背景</w:t>
      </w:r>
      <w:r>
        <w:tab/>
      </w:r>
      <w:r>
        <w:fldChar w:fldCharType="begin"/>
      </w:r>
      <w:r>
        <w:instrText xml:space="preserve"> PAGEREF _Toc430142504 \h </w:instrText>
      </w:r>
      <w:r>
        <w:fldChar w:fldCharType="separate"/>
      </w:r>
      <w:r>
        <w:t>11</w:t>
      </w:r>
      <w:r>
        <w:fldChar w:fldCharType="end"/>
      </w:r>
      <w:r>
        <w:fldChar w:fldCharType="end"/>
      </w:r>
    </w:p>
    <w:p w14:paraId="0C420851">
      <w:pPr>
        <w:pStyle w:val="14"/>
        <w:tabs>
          <w:tab w:val="right" w:leader="dot" w:pos="8788"/>
        </w:tabs>
      </w:pPr>
      <w:r>
        <w:fldChar w:fldCharType="begin"/>
      </w:r>
      <w:r>
        <w:instrText xml:space="preserve"> HYPERLINK \l _Toc975108926 </w:instrText>
      </w:r>
      <w:r>
        <w:fldChar w:fldCharType="separate"/>
      </w:r>
      <w:r>
        <w:t xml:space="preserve">1.1.3 </w:t>
      </w:r>
      <w:r>
        <w:rPr>
          <w:rFonts w:hint="eastAsia"/>
        </w:rPr>
        <w:t>业务背景与现状痛点</w:t>
      </w:r>
      <w:r>
        <w:tab/>
      </w:r>
      <w:r>
        <w:fldChar w:fldCharType="begin"/>
      </w:r>
      <w:r>
        <w:instrText xml:space="preserve"> PAGEREF _Toc975108926 \h </w:instrText>
      </w:r>
      <w:r>
        <w:fldChar w:fldCharType="separate"/>
      </w:r>
      <w:r>
        <w:t>12</w:t>
      </w:r>
      <w:r>
        <w:fldChar w:fldCharType="end"/>
      </w:r>
      <w:r>
        <w:fldChar w:fldCharType="end"/>
      </w:r>
    </w:p>
    <w:p w14:paraId="18094824">
      <w:pPr>
        <w:pStyle w:val="14"/>
        <w:tabs>
          <w:tab w:val="right" w:leader="dot" w:pos="8788"/>
        </w:tabs>
      </w:pPr>
      <w:r>
        <w:fldChar w:fldCharType="begin"/>
      </w:r>
      <w:r>
        <w:instrText xml:space="preserve"> HYPERLINK \l _Toc1208009025 </w:instrText>
      </w:r>
      <w:r>
        <w:fldChar w:fldCharType="separate"/>
      </w:r>
      <w:r>
        <w:t xml:space="preserve">1.1.4 </w:t>
      </w:r>
      <w:r>
        <w:rPr>
          <w:rFonts w:hint="eastAsia"/>
        </w:rPr>
        <w:t>现状调研与需求量化分析</w:t>
      </w:r>
      <w:r>
        <w:tab/>
      </w:r>
      <w:r>
        <w:fldChar w:fldCharType="begin"/>
      </w:r>
      <w:r>
        <w:instrText xml:space="preserve"> PAGEREF _Toc1208009025 \h </w:instrText>
      </w:r>
      <w:r>
        <w:fldChar w:fldCharType="separate"/>
      </w:r>
      <w:r>
        <w:t>12</w:t>
      </w:r>
      <w:r>
        <w:fldChar w:fldCharType="end"/>
      </w:r>
      <w:r>
        <w:fldChar w:fldCharType="end"/>
      </w:r>
    </w:p>
    <w:p w14:paraId="6CE1244E">
      <w:pPr>
        <w:pStyle w:val="14"/>
        <w:tabs>
          <w:tab w:val="right" w:leader="dot" w:pos="8788"/>
        </w:tabs>
      </w:pPr>
      <w:r>
        <w:fldChar w:fldCharType="begin"/>
      </w:r>
      <w:r>
        <w:instrText xml:space="preserve"> HYPERLINK \l _Toc697284437 </w:instrText>
      </w:r>
      <w:r>
        <w:fldChar w:fldCharType="separate"/>
      </w:r>
      <w:r>
        <w:t xml:space="preserve">1.1.5 </w:t>
      </w:r>
      <w:r>
        <w:rPr>
          <w:rFonts w:hint="eastAsia"/>
        </w:rPr>
        <w:t>需求调研方法与需求确认机制</w:t>
      </w:r>
      <w:r>
        <w:tab/>
      </w:r>
      <w:r>
        <w:fldChar w:fldCharType="begin"/>
      </w:r>
      <w:r>
        <w:instrText xml:space="preserve"> PAGEREF _Toc697284437 \h </w:instrText>
      </w:r>
      <w:r>
        <w:fldChar w:fldCharType="separate"/>
      </w:r>
      <w:r>
        <w:t>13</w:t>
      </w:r>
      <w:r>
        <w:fldChar w:fldCharType="end"/>
      </w:r>
      <w:r>
        <w:fldChar w:fldCharType="end"/>
      </w:r>
    </w:p>
    <w:p w14:paraId="4E8A2A4C">
      <w:pPr>
        <w:pStyle w:val="14"/>
        <w:tabs>
          <w:tab w:val="right" w:leader="dot" w:pos="8788"/>
        </w:tabs>
      </w:pPr>
      <w:r>
        <w:fldChar w:fldCharType="begin"/>
      </w:r>
      <w:r>
        <w:instrText xml:space="preserve"> HYPERLINK \l _Toc441270980 </w:instrText>
      </w:r>
      <w:r>
        <w:fldChar w:fldCharType="separate"/>
      </w:r>
      <w:r>
        <w:t xml:space="preserve">1.1.6 </w:t>
      </w:r>
      <w:r>
        <w:rPr>
          <w:rFonts w:hint="eastAsia"/>
        </w:rPr>
        <w:t>项目定位</w:t>
      </w:r>
      <w:r>
        <w:tab/>
      </w:r>
      <w:r>
        <w:fldChar w:fldCharType="begin"/>
      </w:r>
      <w:r>
        <w:instrText xml:space="preserve"> PAGEREF _Toc441270980 \h </w:instrText>
      </w:r>
      <w:r>
        <w:fldChar w:fldCharType="separate"/>
      </w:r>
      <w:r>
        <w:t>13</w:t>
      </w:r>
      <w:r>
        <w:fldChar w:fldCharType="end"/>
      </w:r>
      <w:r>
        <w:fldChar w:fldCharType="end"/>
      </w:r>
    </w:p>
    <w:p w14:paraId="291A53AC">
      <w:pPr>
        <w:pStyle w:val="20"/>
        <w:tabs>
          <w:tab w:val="right" w:leader="dot" w:pos="8788"/>
        </w:tabs>
      </w:pPr>
      <w:r>
        <w:fldChar w:fldCharType="begin"/>
      </w:r>
      <w:r>
        <w:instrText xml:space="preserve"> HYPERLINK \l _Toc1180327769 </w:instrText>
      </w:r>
      <w:r>
        <w:fldChar w:fldCharType="separate"/>
      </w:r>
      <w:r>
        <w:t xml:space="preserve">1.2 </w:t>
      </w:r>
      <w:r>
        <w:rPr>
          <w:rFonts w:hint="eastAsia"/>
        </w:rPr>
        <w:t>建设目标与总体蓝图</w:t>
      </w:r>
      <w:r>
        <w:tab/>
      </w:r>
      <w:r>
        <w:fldChar w:fldCharType="begin"/>
      </w:r>
      <w:r>
        <w:instrText xml:space="preserve"> PAGEREF _Toc1180327769 \h </w:instrText>
      </w:r>
      <w:r>
        <w:fldChar w:fldCharType="separate"/>
      </w:r>
      <w:r>
        <w:t>13</w:t>
      </w:r>
      <w:r>
        <w:fldChar w:fldCharType="end"/>
      </w:r>
      <w:r>
        <w:fldChar w:fldCharType="end"/>
      </w:r>
    </w:p>
    <w:p w14:paraId="2F35C28E">
      <w:pPr>
        <w:pStyle w:val="14"/>
        <w:tabs>
          <w:tab w:val="right" w:leader="dot" w:pos="8788"/>
        </w:tabs>
      </w:pPr>
      <w:r>
        <w:fldChar w:fldCharType="begin"/>
      </w:r>
      <w:r>
        <w:instrText xml:space="preserve"> HYPERLINK \l _Toc1462366244 </w:instrText>
      </w:r>
      <w:r>
        <w:fldChar w:fldCharType="separate"/>
      </w:r>
      <w:r>
        <w:t xml:space="preserve">1.2.1 </w:t>
      </w:r>
      <w:r>
        <w:rPr>
          <w:rFonts w:hint="eastAsia"/>
        </w:rPr>
        <w:t>总体建设目标</w:t>
      </w:r>
      <w:r>
        <w:tab/>
      </w:r>
      <w:r>
        <w:fldChar w:fldCharType="begin"/>
      </w:r>
      <w:r>
        <w:instrText xml:space="preserve"> PAGEREF _Toc1462366244 \h </w:instrText>
      </w:r>
      <w:r>
        <w:fldChar w:fldCharType="separate"/>
      </w:r>
      <w:r>
        <w:t>13</w:t>
      </w:r>
      <w:r>
        <w:fldChar w:fldCharType="end"/>
      </w:r>
      <w:r>
        <w:fldChar w:fldCharType="end"/>
      </w:r>
    </w:p>
    <w:p w14:paraId="20999B56">
      <w:pPr>
        <w:pStyle w:val="14"/>
        <w:tabs>
          <w:tab w:val="right" w:leader="dot" w:pos="8788"/>
        </w:tabs>
      </w:pPr>
      <w:r>
        <w:fldChar w:fldCharType="begin"/>
      </w:r>
      <w:r>
        <w:instrText xml:space="preserve"> HYPERLINK \l _Toc39122993 </w:instrText>
      </w:r>
      <w:r>
        <w:fldChar w:fldCharType="separate"/>
      </w:r>
      <w:r>
        <w:t xml:space="preserve">1.2.2 </w:t>
      </w:r>
      <w:r>
        <w:rPr>
          <w:rFonts w:hint="eastAsia"/>
        </w:rPr>
        <w:t>总体蓝图（分层描述）</w:t>
      </w:r>
      <w:r>
        <w:tab/>
      </w:r>
      <w:r>
        <w:fldChar w:fldCharType="begin"/>
      </w:r>
      <w:r>
        <w:instrText xml:space="preserve"> PAGEREF _Toc39122993 \h </w:instrText>
      </w:r>
      <w:r>
        <w:fldChar w:fldCharType="separate"/>
      </w:r>
      <w:r>
        <w:t>14</w:t>
      </w:r>
      <w:r>
        <w:fldChar w:fldCharType="end"/>
      </w:r>
      <w:r>
        <w:fldChar w:fldCharType="end"/>
      </w:r>
    </w:p>
    <w:p w14:paraId="1FB169C1">
      <w:pPr>
        <w:pStyle w:val="20"/>
        <w:tabs>
          <w:tab w:val="right" w:leader="dot" w:pos="8788"/>
        </w:tabs>
      </w:pPr>
      <w:r>
        <w:fldChar w:fldCharType="begin"/>
      </w:r>
      <w:r>
        <w:instrText xml:space="preserve"> HYPERLINK \l _Toc410147369 </w:instrText>
      </w:r>
      <w:r>
        <w:fldChar w:fldCharType="separate"/>
      </w:r>
      <w:r>
        <w:t xml:space="preserve">1.3 </w:t>
      </w:r>
      <w:r>
        <w:rPr>
          <w:rFonts w:hint="eastAsia"/>
        </w:rPr>
        <w:t>建设内容全景（以租赁全生命周期为主轴）</w:t>
      </w:r>
      <w:r>
        <w:tab/>
      </w:r>
      <w:r>
        <w:fldChar w:fldCharType="begin"/>
      </w:r>
      <w:r>
        <w:instrText xml:space="preserve"> PAGEREF _Toc410147369 \h </w:instrText>
      </w:r>
      <w:r>
        <w:fldChar w:fldCharType="separate"/>
      </w:r>
      <w:r>
        <w:t>14</w:t>
      </w:r>
      <w:r>
        <w:fldChar w:fldCharType="end"/>
      </w:r>
      <w:r>
        <w:fldChar w:fldCharType="end"/>
      </w:r>
    </w:p>
    <w:p w14:paraId="72AC7474">
      <w:pPr>
        <w:pStyle w:val="14"/>
        <w:tabs>
          <w:tab w:val="right" w:leader="dot" w:pos="8788"/>
        </w:tabs>
      </w:pPr>
      <w:r>
        <w:fldChar w:fldCharType="begin"/>
      </w:r>
      <w:r>
        <w:instrText xml:space="preserve"> HYPERLINK \l _Toc2071807560 </w:instrText>
      </w:r>
      <w:r>
        <w:fldChar w:fldCharType="separate"/>
      </w:r>
      <w:r>
        <w:t xml:space="preserve">1.3.1 </w:t>
      </w:r>
      <w:r>
        <w:rPr>
          <w:rFonts w:hint="eastAsia"/>
        </w:rPr>
        <w:t>生命周期主线：找房</w:t>
      </w:r>
      <w:r>
        <w:t xml:space="preserve"> → </w:t>
      </w:r>
      <w:r>
        <w:rPr>
          <w:rFonts w:hint="eastAsia"/>
        </w:rPr>
        <w:t>核验</w:t>
      </w:r>
      <w:r>
        <w:t xml:space="preserve"> → </w:t>
      </w:r>
      <w:r>
        <w:rPr>
          <w:rFonts w:hint="eastAsia"/>
        </w:rPr>
        <w:t>选房</w:t>
      </w:r>
      <w:r>
        <w:t xml:space="preserve"> → </w:t>
      </w:r>
      <w:r>
        <w:rPr>
          <w:rFonts w:hint="eastAsia"/>
        </w:rPr>
        <w:t>签约</w:t>
      </w:r>
      <w:r>
        <w:t xml:space="preserve"> → </w:t>
      </w:r>
      <w:r>
        <w:rPr>
          <w:rFonts w:hint="eastAsia"/>
        </w:rPr>
        <w:t>缴费</w:t>
      </w:r>
      <w:r>
        <w:t xml:space="preserve"> → </w:t>
      </w:r>
      <w:r>
        <w:rPr>
          <w:rFonts w:hint="eastAsia"/>
        </w:rPr>
        <w:t>入住</w:t>
      </w:r>
      <w:r>
        <w:t xml:space="preserve"> → </w:t>
      </w:r>
      <w:r>
        <w:rPr>
          <w:rFonts w:hint="eastAsia"/>
        </w:rPr>
        <w:t>在租</w:t>
      </w:r>
      <w:r>
        <w:t xml:space="preserve"> → </w:t>
      </w:r>
      <w:r>
        <w:rPr>
          <w:rFonts w:hint="eastAsia"/>
        </w:rPr>
        <w:t>续租/退租</w:t>
      </w:r>
      <w:r>
        <w:t xml:space="preserve"> → </w:t>
      </w:r>
      <w:r>
        <w:rPr>
          <w:rFonts w:hint="eastAsia"/>
        </w:rPr>
        <w:t>开票</w:t>
      </w:r>
      <w:r>
        <w:tab/>
      </w:r>
      <w:r>
        <w:fldChar w:fldCharType="begin"/>
      </w:r>
      <w:r>
        <w:instrText xml:space="preserve"> PAGEREF _Toc2071807560 \h </w:instrText>
      </w:r>
      <w:r>
        <w:fldChar w:fldCharType="separate"/>
      </w:r>
      <w:r>
        <w:t>14</w:t>
      </w:r>
      <w:r>
        <w:fldChar w:fldCharType="end"/>
      </w:r>
      <w:r>
        <w:fldChar w:fldCharType="end"/>
      </w:r>
    </w:p>
    <w:p w14:paraId="41357C99">
      <w:pPr>
        <w:pStyle w:val="14"/>
        <w:tabs>
          <w:tab w:val="right" w:leader="dot" w:pos="8788"/>
        </w:tabs>
      </w:pPr>
      <w:r>
        <w:fldChar w:fldCharType="begin"/>
      </w:r>
      <w:r>
        <w:instrText xml:space="preserve"> HYPERLINK \l _Toc1569808462 </w:instrText>
      </w:r>
      <w:r>
        <w:fldChar w:fldCharType="separate"/>
      </w:r>
      <w:r>
        <w:t xml:space="preserve">1.3.2 </w:t>
      </w:r>
      <w:r>
        <w:rPr>
          <w:rFonts w:hint="eastAsia"/>
        </w:rPr>
        <w:t>业态差异叠加：三类业态在主线上的差异化</w:t>
      </w:r>
      <w:r>
        <w:tab/>
      </w:r>
      <w:r>
        <w:fldChar w:fldCharType="begin"/>
      </w:r>
      <w:r>
        <w:instrText xml:space="preserve"> PAGEREF _Toc1569808462 \h </w:instrText>
      </w:r>
      <w:r>
        <w:fldChar w:fldCharType="separate"/>
      </w:r>
      <w:r>
        <w:t>15</w:t>
      </w:r>
      <w:r>
        <w:fldChar w:fldCharType="end"/>
      </w:r>
      <w:r>
        <w:fldChar w:fldCharType="end"/>
      </w:r>
    </w:p>
    <w:p w14:paraId="6687D621">
      <w:pPr>
        <w:pStyle w:val="14"/>
        <w:tabs>
          <w:tab w:val="right" w:leader="dot" w:pos="8788"/>
        </w:tabs>
      </w:pPr>
      <w:r>
        <w:fldChar w:fldCharType="begin"/>
      </w:r>
      <w:r>
        <w:instrText xml:space="preserve"> HYPERLINK \l _Toc1934217439 </w:instrText>
      </w:r>
      <w:r>
        <w:fldChar w:fldCharType="separate"/>
      </w:r>
      <w:r>
        <w:t xml:space="preserve">1.3.3 </w:t>
      </w:r>
      <w:r>
        <w:rPr>
          <w:rFonts w:hint="eastAsia"/>
        </w:rPr>
        <w:t>增值服务与企业客户</w:t>
      </w:r>
      <w:r>
        <w:tab/>
      </w:r>
      <w:r>
        <w:fldChar w:fldCharType="begin"/>
      </w:r>
      <w:r>
        <w:instrText xml:space="preserve"> PAGEREF _Toc1934217439 \h </w:instrText>
      </w:r>
      <w:r>
        <w:fldChar w:fldCharType="separate"/>
      </w:r>
      <w:r>
        <w:t>15</w:t>
      </w:r>
      <w:r>
        <w:fldChar w:fldCharType="end"/>
      </w:r>
      <w:r>
        <w:fldChar w:fldCharType="end"/>
      </w:r>
    </w:p>
    <w:p w14:paraId="5DF5F3EA">
      <w:pPr>
        <w:pStyle w:val="14"/>
        <w:tabs>
          <w:tab w:val="right" w:leader="dot" w:pos="8788"/>
        </w:tabs>
      </w:pPr>
      <w:r>
        <w:fldChar w:fldCharType="begin"/>
      </w:r>
      <w:r>
        <w:instrText xml:space="preserve"> HYPERLINK \l _Toc1932532634 </w:instrText>
      </w:r>
      <w:r>
        <w:fldChar w:fldCharType="separate"/>
      </w:r>
      <w:r>
        <w:t xml:space="preserve">1.3.4 </w:t>
      </w:r>
      <w:r>
        <w:rPr>
          <w:rFonts w:hint="eastAsia"/>
        </w:rPr>
        <w:t>后台管理与数据看板</w:t>
      </w:r>
      <w:r>
        <w:tab/>
      </w:r>
      <w:r>
        <w:fldChar w:fldCharType="begin"/>
      </w:r>
      <w:r>
        <w:instrText xml:space="preserve"> PAGEREF _Toc1932532634 \h </w:instrText>
      </w:r>
      <w:r>
        <w:fldChar w:fldCharType="separate"/>
      </w:r>
      <w:r>
        <w:t>15</w:t>
      </w:r>
      <w:r>
        <w:fldChar w:fldCharType="end"/>
      </w:r>
      <w:r>
        <w:fldChar w:fldCharType="end"/>
      </w:r>
    </w:p>
    <w:p w14:paraId="5933B06B">
      <w:pPr>
        <w:pStyle w:val="14"/>
        <w:tabs>
          <w:tab w:val="right" w:leader="dot" w:pos="8788"/>
        </w:tabs>
      </w:pPr>
      <w:r>
        <w:fldChar w:fldCharType="begin"/>
      </w:r>
      <w:r>
        <w:instrText xml:space="preserve"> HYPERLINK \l _Toc1533302410 </w:instrText>
      </w:r>
      <w:r>
        <w:fldChar w:fldCharType="separate"/>
      </w:r>
      <w:r>
        <w:t xml:space="preserve">1.3.5 </w:t>
      </w:r>
      <w:r>
        <w:rPr>
          <w:rFonts w:hint="eastAsia"/>
        </w:rPr>
        <w:t>系统对接、数据迁移与培训</w:t>
      </w:r>
      <w:r>
        <w:tab/>
      </w:r>
      <w:r>
        <w:fldChar w:fldCharType="begin"/>
      </w:r>
      <w:r>
        <w:instrText xml:space="preserve"> PAGEREF _Toc1533302410 \h </w:instrText>
      </w:r>
      <w:r>
        <w:fldChar w:fldCharType="separate"/>
      </w:r>
      <w:r>
        <w:t>15</w:t>
      </w:r>
      <w:r>
        <w:fldChar w:fldCharType="end"/>
      </w:r>
      <w:r>
        <w:fldChar w:fldCharType="end"/>
      </w:r>
    </w:p>
    <w:p w14:paraId="191F6A49">
      <w:pPr>
        <w:pStyle w:val="20"/>
        <w:tabs>
          <w:tab w:val="right" w:leader="dot" w:pos="8788"/>
        </w:tabs>
      </w:pPr>
      <w:r>
        <w:fldChar w:fldCharType="begin"/>
      </w:r>
      <w:r>
        <w:instrText xml:space="preserve"> HYPERLINK \l _Toc409840870 </w:instrText>
      </w:r>
      <w:r>
        <w:fldChar w:fldCharType="separate"/>
      </w:r>
      <w:r>
        <w:t xml:space="preserve">1.4 </w:t>
      </w:r>
      <w:r>
        <w:rPr>
          <w:rFonts w:hint="eastAsia"/>
        </w:rPr>
        <w:t>业务需求分析（以三类业态为主轴）</w:t>
      </w:r>
      <w:r>
        <w:tab/>
      </w:r>
      <w:r>
        <w:fldChar w:fldCharType="begin"/>
      </w:r>
      <w:r>
        <w:instrText xml:space="preserve"> PAGEREF _Toc409840870 \h </w:instrText>
      </w:r>
      <w:r>
        <w:fldChar w:fldCharType="separate"/>
      </w:r>
      <w:r>
        <w:t>16</w:t>
      </w:r>
      <w:r>
        <w:fldChar w:fldCharType="end"/>
      </w:r>
      <w:r>
        <w:fldChar w:fldCharType="end"/>
      </w:r>
    </w:p>
    <w:p w14:paraId="092ACD3D">
      <w:pPr>
        <w:pStyle w:val="14"/>
        <w:tabs>
          <w:tab w:val="right" w:leader="dot" w:pos="8788"/>
        </w:tabs>
      </w:pPr>
      <w:r>
        <w:fldChar w:fldCharType="begin"/>
      </w:r>
      <w:r>
        <w:instrText xml:space="preserve"> HYPERLINK \l _Toc1215446161 </w:instrText>
      </w:r>
      <w:r>
        <w:fldChar w:fldCharType="separate"/>
      </w:r>
      <w:r>
        <w:t xml:space="preserve">1.4.1 </w:t>
      </w:r>
      <w:r>
        <w:rPr>
          <w:rFonts w:hint="eastAsia"/>
        </w:rPr>
        <w:t>三类业态的业务角色与权责</w:t>
      </w:r>
      <w:r>
        <w:tab/>
      </w:r>
      <w:r>
        <w:fldChar w:fldCharType="begin"/>
      </w:r>
      <w:r>
        <w:instrText xml:space="preserve"> PAGEREF _Toc1215446161 \h </w:instrText>
      </w:r>
      <w:r>
        <w:fldChar w:fldCharType="separate"/>
      </w:r>
      <w:r>
        <w:t>16</w:t>
      </w:r>
      <w:r>
        <w:fldChar w:fldCharType="end"/>
      </w:r>
      <w:r>
        <w:fldChar w:fldCharType="end"/>
      </w:r>
    </w:p>
    <w:p w14:paraId="1F3F4932">
      <w:pPr>
        <w:pStyle w:val="14"/>
        <w:tabs>
          <w:tab w:val="right" w:leader="dot" w:pos="8788"/>
        </w:tabs>
      </w:pPr>
      <w:r>
        <w:fldChar w:fldCharType="begin"/>
      </w:r>
      <w:r>
        <w:instrText xml:space="preserve"> HYPERLINK \l _Toc1139177663 </w:instrText>
      </w:r>
      <w:r>
        <w:fldChar w:fldCharType="separate"/>
      </w:r>
      <w:r>
        <w:t xml:space="preserve">1.4.2 </w:t>
      </w:r>
      <w:r>
        <w:rPr>
          <w:rFonts w:hint="eastAsia"/>
        </w:rPr>
        <w:t>保租房业务需求</w:t>
      </w:r>
      <w:r>
        <w:tab/>
      </w:r>
      <w:r>
        <w:fldChar w:fldCharType="begin"/>
      </w:r>
      <w:r>
        <w:instrText xml:space="preserve"> PAGEREF _Toc1139177663 \h </w:instrText>
      </w:r>
      <w:r>
        <w:fldChar w:fldCharType="separate"/>
      </w:r>
      <w:r>
        <w:t>16</w:t>
      </w:r>
      <w:r>
        <w:fldChar w:fldCharType="end"/>
      </w:r>
      <w:r>
        <w:fldChar w:fldCharType="end"/>
      </w:r>
    </w:p>
    <w:p w14:paraId="3DF184BB">
      <w:pPr>
        <w:pStyle w:val="14"/>
        <w:tabs>
          <w:tab w:val="right" w:leader="dot" w:pos="8788"/>
        </w:tabs>
      </w:pPr>
      <w:r>
        <w:fldChar w:fldCharType="begin"/>
      </w:r>
      <w:r>
        <w:instrText xml:space="preserve"> HYPERLINK \l _Toc1342269036 </w:instrText>
      </w:r>
      <w:r>
        <w:fldChar w:fldCharType="separate"/>
      </w:r>
      <w:r>
        <w:t xml:space="preserve">1.4.3 </w:t>
      </w:r>
      <w:r>
        <w:rPr>
          <w:rFonts w:hint="eastAsia"/>
        </w:rPr>
        <w:t>人才公寓业务需求</w:t>
      </w:r>
      <w:r>
        <w:tab/>
      </w:r>
      <w:r>
        <w:fldChar w:fldCharType="begin"/>
      </w:r>
      <w:r>
        <w:instrText xml:space="preserve"> PAGEREF _Toc1342269036 \h </w:instrText>
      </w:r>
      <w:r>
        <w:fldChar w:fldCharType="separate"/>
      </w:r>
      <w:r>
        <w:t>17</w:t>
      </w:r>
      <w:r>
        <w:fldChar w:fldCharType="end"/>
      </w:r>
      <w:r>
        <w:fldChar w:fldCharType="end"/>
      </w:r>
    </w:p>
    <w:p w14:paraId="757B4560">
      <w:pPr>
        <w:pStyle w:val="14"/>
        <w:tabs>
          <w:tab w:val="right" w:leader="dot" w:pos="8788"/>
        </w:tabs>
      </w:pPr>
      <w:r>
        <w:fldChar w:fldCharType="begin"/>
      </w:r>
      <w:r>
        <w:instrText xml:space="preserve"> HYPERLINK \l _Toc199976317 </w:instrText>
      </w:r>
      <w:r>
        <w:fldChar w:fldCharType="separate"/>
      </w:r>
      <w:r>
        <w:t xml:space="preserve">1.4.4 </w:t>
      </w:r>
      <w:r>
        <w:rPr>
          <w:rFonts w:hint="eastAsia"/>
        </w:rPr>
        <w:t>市场租赁业务需求</w:t>
      </w:r>
      <w:r>
        <w:tab/>
      </w:r>
      <w:r>
        <w:fldChar w:fldCharType="begin"/>
      </w:r>
      <w:r>
        <w:instrText xml:space="preserve"> PAGEREF _Toc199976317 \h </w:instrText>
      </w:r>
      <w:r>
        <w:fldChar w:fldCharType="separate"/>
      </w:r>
      <w:r>
        <w:t>17</w:t>
      </w:r>
      <w:r>
        <w:fldChar w:fldCharType="end"/>
      </w:r>
      <w:r>
        <w:fldChar w:fldCharType="end"/>
      </w:r>
    </w:p>
    <w:p w14:paraId="567D7A6F">
      <w:pPr>
        <w:pStyle w:val="14"/>
        <w:tabs>
          <w:tab w:val="right" w:leader="dot" w:pos="8788"/>
        </w:tabs>
      </w:pPr>
      <w:r>
        <w:fldChar w:fldCharType="begin"/>
      </w:r>
      <w:r>
        <w:instrText xml:space="preserve"> HYPERLINK \l _Toc190052264 </w:instrText>
      </w:r>
      <w:r>
        <w:fldChar w:fldCharType="separate"/>
      </w:r>
      <w:r>
        <w:t xml:space="preserve">1.4.5 </w:t>
      </w:r>
      <w:r>
        <w:rPr>
          <w:rFonts w:hint="eastAsia"/>
        </w:rPr>
        <w:t>企业客户业务需求</w:t>
      </w:r>
      <w:r>
        <w:tab/>
      </w:r>
      <w:r>
        <w:fldChar w:fldCharType="begin"/>
      </w:r>
      <w:r>
        <w:instrText xml:space="preserve"> PAGEREF _Toc190052264 \h </w:instrText>
      </w:r>
      <w:r>
        <w:fldChar w:fldCharType="separate"/>
      </w:r>
      <w:r>
        <w:t>17</w:t>
      </w:r>
      <w:r>
        <w:fldChar w:fldCharType="end"/>
      </w:r>
      <w:r>
        <w:fldChar w:fldCharType="end"/>
      </w:r>
    </w:p>
    <w:p w14:paraId="628A9D80">
      <w:pPr>
        <w:pStyle w:val="14"/>
        <w:tabs>
          <w:tab w:val="right" w:leader="dot" w:pos="8788"/>
        </w:tabs>
      </w:pPr>
      <w:r>
        <w:fldChar w:fldCharType="begin"/>
      </w:r>
      <w:r>
        <w:instrText xml:space="preserve"> HYPERLINK \l _Toc900217959 </w:instrText>
      </w:r>
      <w:r>
        <w:fldChar w:fldCharType="separate"/>
      </w:r>
      <w:r>
        <w:t xml:space="preserve">1.4.6 </w:t>
      </w:r>
      <w:r>
        <w:rPr>
          <w:rFonts w:hint="eastAsia"/>
        </w:rPr>
        <w:t>核心业务流程需求（举要）</w:t>
      </w:r>
      <w:r>
        <w:tab/>
      </w:r>
      <w:r>
        <w:fldChar w:fldCharType="begin"/>
      </w:r>
      <w:r>
        <w:instrText xml:space="preserve"> PAGEREF _Toc900217959 \h </w:instrText>
      </w:r>
      <w:r>
        <w:fldChar w:fldCharType="separate"/>
      </w:r>
      <w:r>
        <w:t>18</w:t>
      </w:r>
      <w:r>
        <w:fldChar w:fldCharType="end"/>
      </w:r>
      <w:r>
        <w:fldChar w:fldCharType="end"/>
      </w:r>
    </w:p>
    <w:p w14:paraId="02BA3112">
      <w:pPr>
        <w:pStyle w:val="14"/>
        <w:tabs>
          <w:tab w:val="right" w:leader="dot" w:pos="8788"/>
        </w:tabs>
      </w:pPr>
      <w:r>
        <w:fldChar w:fldCharType="begin"/>
      </w:r>
      <w:r>
        <w:instrText xml:space="preserve"> HYPERLINK \l _Toc940943798 </w:instrText>
      </w:r>
      <w:r>
        <w:fldChar w:fldCharType="separate"/>
      </w:r>
      <w:r>
        <w:t xml:space="preserve">1.4.7 </w:t>
      </w:r>
      <w:r>
        <w:rPr>
          <w:rFonts w:hint="eastAsia"/>
        </w:rPr>
        <w:t>非功能性业务约束</w:t>
      </w:r>
      <w:r>
        <w:tab/>
      </w:r>
      <w:r>
        <w:fldChar w:fldCharType="begin"/>
      </w:r>
      <w:r>
        <w:instrText xml:space="preserve"> PAGEREF _Toc940943798 \h </w:instrText>
      </w:r>
      <w:r>
        <w:fldChar w:fldCharType="separate"/>
      </w:r>
      <w:r>
        <w:t>18</w:t>
      </w:r>
      <w:r>
        <w:fldChar w:fldCharType="end"/>
      </w:r>
      <w:r>
        <w:fldChar w:fldCharType="end"/>
      </w:r>
    </w:p>
    <w:p w14:paraId="5EDEF4FC">
      <w:pPr>
        <w:pStyle w:val="20"/>
        <w:tabs>
          <w:tab w:val="right" w:leader="dot" w:pos="8788"/>
        </w:tabs>
      </w:pPr>
      <w:r>
        <w:fldChar w:fldCharType="begin"/>
      </w:r>
      <w:r>
        <w:instrText xml:space="preserve"> HYPERLINK \l _Toc372836478 </w:instrText>
      </w:r>
      <w:r>
        <w:fldChar w:fldCharType="separate"/>
      </w:r>
      <w:r>
        <w:t xml:space="preserve">1.5 </w:t>
      </w:r>
      <w:r>
        <w:rPr>
          <w:rFonts w:hint="eastAsia"/>
        </w:rPr>
        <w:t>应用功能需求分析</w:t>
      </w:r>
      <w:r>
        <w:tab/>
      </w:r>
      <w:r>
        <w:fldChar w:fldCharType="begin"/>
      </w:r>
      <w:r>
        <w:instrText xml:space="preserve"> PAGEREF _Toc372836478 \h </w:instrText>
      </w:r>
      <w:r>
        <w:fldChar w:fldCharType="separate"/>
      </w:r>
      <w:r>
        <w:t>18</w:t>
      </w:r>
      <w:r>
        <w:fldChar w:fldCharType="end"/>
      </w:r>
      <w:r>
        <w:fldChar w:fldCharType="end"/>
      </w:r>
    </w:p>
    <w:p w14:paraId="0B2C6801">
      <w:pPr>
        <w:pStyle w:val="14"/>
        <w:tabs>
          <w:tab w:val="right" w:leader="dot" w:pos="8788"/>
        </w:tabs>
      </w:pPr>
      <w:r>
        <w:fldChar w:fldCharType="begin"/>
      </w:r>
      <w:r>
        <w:instrText xml:space="preserve"> HYPERLINK \l _Toc2052887447 </w:instrText>
      </w:r>
      <w:r>
        <w:fldChar w:fldCharType="separate"/>
      </w:r>
      <w:r>
        <w:t xml:space="preserve">1.5.1 </w:t>
      </w:r>
      <w:r>
        <w:rPr>
          <w:rFonts w:hint="eastAsia"/>
        </w:rPr>
        <w:t>移动端/小程序端/公众号端功能需求</w:t>
      </w:r>
      <w:r>
        <w:tab/>
      </w:r>
      <w:r>
        <w:fldChar w:fldCharType="begin"/>
      </w:r>
      <w:r>
        <w:instrText xml:space="preserve"> PAGEREF _Toc2052887447 \h </w:instrText>
      </w:r>
      <w:r>
        <w:fldChar w:fldCharType="separate"/>
      </w:r>
      <w:r>
        <w:t>18</w:t>
      </w:r>
      <w:r>
        <w:fldChar w:fldCharType="end"/>
      </w:r>
      <w:r>
        <w:fldChar w:fldCharType="end"/>
      </w:r>
    </w:p>
    <w:p w14:paraId="10F42718">
      <w:pPr>
        <w:pStyle w:val="14"/>
        <w:tabs>
          <w:tab w:val="right" w:leader="dot" w:pos="8788"/>
        </w:tabs>
      </w:pPr>
      <w:r>
        <w:fldChar w:fldCharType="begin"/>
      </w:r>
      <w:r>
        <w:instrText xml:space="preserve"> HYPERLINK \l _Toc1407049027 </w:instrText>
      </w:r>
      <w:r>
        <w:fldChar w:fldCharType="separate"/>
      </w:r>
      <w:r>
        <w:t xml:space="preserve">1.5.2 </w:t>
      </w:r>
      <w:r>
        <w:rPr>
          <w:rFonts w:hint="eastAsia"/>
        </w:rPr>
        <w:t>后台管理端功能需求</w:t>
      </w:r>
      <w:r>
        <w:tab/>
      </w:r>
      <w:r>
        <w:fldChar w:fldCharType="begin"/>
      </w:r>
      <w:r>
        <w:instrText xml:space="preserve"> PAGEREF _Toc1407049027 \h </w:instrText>
      </w:r>
      <w:r>
        <w:fldChar w:fldCharType="separate"/>
      </w:r>
      <w:r>
        <w:t>18</w:t>
      </w:r>
      <w:r>
        <w:fldChar w:fldCharType="end"/>
      </w:r>
      <w:r>
        <w:fldChar w:fldCharType="end"/>
      </w:r>
    </w:p>
    <w:p w14:paraId="1697D0A4">
      <w:pPr>
        <w:pStyle w:val="14"/>
        <w:tabs>
          <w:tab w:val="right" w:leader="dot" w:pos="8788"/>
        </w:tabs>
      </w:pPr>
      <w:r>
        <w:fldChar w:fldCharType="begin"/>
      </w:r>
      <w:r>
        <w:instrText xml:space="preserve"> HYPERLINK \l _Toc183076025 </w:instrText>
      </w:r>
      <w:r>
        <w:fldChar w:fldCharType="separate"/>
      </w:r>
      <w:r>
        <w:t xml:space="preserve">1.5.3 </w:t>
      </w:r>
      <w:r>
        <w:rPr>
          <w:rFonts w:hint="eastAsia"/>
        </w:rPr>
        <w:t>实施与对接功能需求</w:t>
      </w:r>
      <w:r>
        <w:tab/>
      </w:r>
      <w:r>
        <w:fldChar w:fldCharType="begin"/>
      </w:r>
      <w:r>
        <w:instrText xml:space="preserve"> PAGEREF _Toc183076025 \h </w:instrText>
      </w:r>
      <w:r>
        <w:fldChar w:fldCharType="separate"/>
      </w:r>
      <w:r>
        <w:t>18</w:t>
      </w:r>
      <w:r>
        <w:fldChar w:fldCharType="end"/>
      </w:r>
      <w:r>
        <w:fldChar w:fldCharType="end"/>
      </w:r>
    </w:p>
    <w:p w14:paraId="243F7E4E">
      <w:pPr>
        <w:pStyle w:val="14"/>
        <w:tabs>
          <w:tab w:val="right" w:leader="dot" w:pos="8788"/>
        </w:tabs>
      </w:pPr>
      <w:r>
        <w:fldChar w:fldCharType="begin"/>
      </w:r>
      <w:r>
        <w:instrText xml:space="preserve"> HYPERLINK \l _Toc1762169671 </w:instrText>
      </w:r>
      <w:r>
        <w:fldChar w:fldCharType="separate"/>
      </w:r>
      <w:r>
        <w:t xml:space="preserve">1.5.4 </w:t>
      </w:r>
      <w:r>
        <w:rPr>
          <w:rFonts w:hint="eastAsia"/>
        </w:rPr>
        <w:t>功能需求理解小结</w:t>
      </w:r>
      <w:r>
        <w:tab/>
      </w:r>
      <w:r>
        <w:fldChar w:fldCharType="begin"/>
      </w:r>
      <w:r>
        <w:instrText xml:space="preserve"> PAGEREF _Toc1762169671 \h </w:instrText>
      </w:r>
      <w:r>
        <w:fldChar w:fldCharType="separate"/>
      </w:r>
      <w:r>
        <w:t>19</w:t>
      </w:r>
      <w:r>
        <w:fldChar w:fldCharType="end"/>
      </w:r>
      <w:r>
        <w:fldChar w:fldCharType="end"/>
      </w:r>
    </w:p>
    <w:p w14:paraId="26D70D2A">
      <w:pPr>
        <w:pStyle w:val="20"/>
        <w:tabs>
          <w:tab w:val="right" w:leader="dot" w:pos="8788"/>
        </w:tabs>
      </w:pPr>
      <w:r>
        <w:fldChar w:fldCharType="begin"/>
      </w:r>
      <w:r>
        <w:instrText xml:space="preserve"> HYPERLINK \l _Toc838684720 </w:instrText>
      </w:r>
      <w:r>
        <w:fldChar w:fldCharType="separate"/>
      </w:r>
      <w:r>
        <w:t xml:space="preserve">1.6 </w:t>
      </w:r>
      <w:r>
        <w:rPr>
          <w:rFonts w:hint="eastAsia"/>
        </w:rPr>
        <w:t>建设重难点解析与应对思路</w:t>
      </w:r>
      <w:r>
        <w:tab/>
      </w:r>
      <w:r>
        <w:fldChar w:fldCharType="begin"/>
      </w:r>
      <w:r>
        <w:instrText xml:space="preserve"> PAGEREF _Toc838684720 \h </w:instrText>
      </w:r>
      <w:r>
        <w:fldChar w:fldCharType="separate"/>
      </w:r>
      <w:r>
        <w:t>19</w:t>
      </w:r>
      <w:r>
        <w:fldChar w:fldCharType="end"/>
      </w:r>
      <w:r>
        <w:fldChar w:fldCharType="end"/>
      </w:r>
    </w:p>
    <w:p w14:paraId="485AE8D3">
      <w:pPr>
        <w:pStyle w:val="14"/>
        <w:tabs>
          <w:tab w:val="right" w:leader="dot" w:pos="8788"/>
        </w:tabs>
      </w:pPr>
      <w:r>
        <w:fldChar w:fldCharType="begin"/>
      </w:r>
      <w:r>
        <w:instrText xml:space="preserve"> HYPERLINK \l _Toc1838913779 </w:instrText>
      </w:r>
      <w:r>
        <w:fldChar w:fldCharType="separate"/>
      </w:r>
      <w:r>
        <w:t xml:space="preserve">1.6.1 </w:t>
      </w:r>
      <w:r>
        <w:rPr>
          <w:rFonts w:hint="eastAsia"/>
        </w:rPr>
        <w:t>重难点一：三类业态差异化规则的统一承载</w:t>
      </w:r>
      <w:r>
        <w:tab/>
      </w:r>
      <w:r>
        <w:fldChar w:fldCharType="begin"/>
      </w:r>
      <w:r>
        <w:instrText xml:space="preserve"> PAGEREF _Toc1838913779 \h </w:instrText>
      </w:r>
      <w:r>
        <w:fldChar w:fldCharType="separate"/>
      </w:r>
      <w:r>
        <w:t>19</w:t>
      </w:r>
      <w:r>
        <w:fldChar w:fldCharType="end"/>
      </w:r>
      <w:r>
        <w:fldChar w:fldCharType="end"/>
      </w:r>
    </w:p>
    <w:p w14:paraId="59B45846">
      <w:pPr>
        <w:pStyle w:val="14"/>
        <w:tabs>
          <w:tab w:val="right" w:leader="dot" w:pos="8788"/>
        </w:tabs>
      </w:pPr>
      <w:r>
        <w:fldChar w:fldCharType="begin"/>
      </w:r>
      <w:r>
        <w:instrText xml:space="preserve"> HYPERLINK \l _Toc39236029 </w:instrText>
      </w:r>
      <w:r>
        <w:fldChar w:fldCharType="separate"/>
      </w:r>
      <w:r>
        <w:t xml:space="preserve">1.6.2 </w:t>
      </w:r>
      <w:r>
        <w:rPr>
          <w:rFonts w:hint="eastAsia"/>
        </w:rPr>
        <w:t>重难点二：多渠道政务数据对接与自动资格核验</w:t>
      </w:r>
      <w:r>
        <w:tab/>
      </w:r>
      <w:r>
        <w:fldChar w:fldCharType="begin"/>
      </w:r>
      <w:r>
        <w:instrText xml:space="preserve"> PAGEREF _Toc39236029 \h </w:instrText>
      </w:r>
      <w:r>
        <w:fldChar w:fldCharType="separate"/>
      </w:r>
      <w:r>
        <w:t>19</w:t>
      </w:r>
      <w:r>
        <w:fldChar w:fldCharType="end"/>
      </w:r>
      <w:r>
        <w:fldChar w:fldCharType="end"/>
      </w:r>
    </w:p>
    <w:p w14:paraId="6877B3D4">
      <w:pPr>
        <w:pStyle w:val="14"/>
        <w:tabs>
          <w:tab w:val="right" w:leader="dot" w:pos="8788"/>
        </w:tabs>
      </w:pPr>
      <w:r>
        <w:fldChar w:fldCharType="begin"/>
      </w:r>
      <w:r>
        <w:instrText xml:space="preserve"> HYPERLINK \l _Toc162459774 </w:instrText>
      </w:r>
      <w:r>
        <w:fldChar w:fldCharType="separate"/>
      </w:r>
      <w:r>
        <w:t xml:space="preserve">1.6.3 </w:t>
      </w:r>
      <w:r>
        <w:rPr>
          <w:rFonts w:hint="eastAsia"/>
        </w:rPr>
        <w:t>重难点三：资金安全与账单准确性</w:t>
      </w:r>
      <w:r>
        <w:tab/>
      </w:r>
      <w:r>
        <w:fldChar w:fldCharType="begin"/>
      </w:r>
      <w:r>
        <w:instrText xml:space="preserve"> PAGEREF _Toc162459774 \h </w:instrText>
      </w:r>
      <w:r>
        <w:fldChar w:fldCharType="separate"/>
      </w:r>
      <w:r>
        <w:t>19</w:t>
      </w:r>
      <w:r>
        <w:fldChar w:fldCharType="end"/>
      </w:r>
      <w:r>
        <w:fldChar w:fldCharType="end"/>
      </w:r>
    </w:p>
    <w:p w14:paraId="5001B14A">
      <w:pPr>
        <w:pStyle w:val="14"/>
        <w:tabs>
          <w:tab w:val="right" w:leader="dot" w:pos="8788"/>
        </w:tabs>
      </w:pPr>
      <w:r>
        <w:fldChar w:fldCharType="begin"/>
      </w:r>
      <w:r>
        <w:instrText xml:space="preserve"> HYPERLINK \l _Toc1009706281 </w:instrText>
      </w:r>
      <w:r>
        <w:fldChar w:fldCharType="separate"/>
      </w:r>
      <w:r>
        <w:t xml:space="preserve">1.6.4 </w:t>
      </w:r>
      <w:r>
        <w:rPr>
          <w:rFonts w:hint="eastAsia"/>
        </w:rPr>
        <w:t>重难点四：存量数据迁移的完整性与业务连续性</w:t>
      </w:r>
      <w:r>
        <w:tab/>
      </w:r>
      <w:r>
        <w:fldChar w:fldCharType="begin"/>
      </w:r>
      <w:r>
        <w:instrText xml:space="preserve"> PAGEREF _Toc1009706281 \h </w:instrText>
      </w:r>
      <w:r>
        <w:fldChar w:fldCharType="separate"/>
      </w:r>
      <w:r>
        <w:t>20</w:t>
      </w:r>
      <w:r>
        <w:fldChar w:fldCharType="end"/>
      </w:r>
      <w:r>
        <w:fldChar w:fldCharType="end"/>
      </w:r>
    </w:p>
    <w:p w14:paraId="0BC8B71F">
      <w:pPr>
        <w:pStyle w:val="14"/>
        <w:tabs>
          <w:tab w:val="right" w:leader="dot" w:pos="8788"/>
        </w:tabs>
      </w:pPr>
      <w:r>
        <w:fldChar w:fldCharType="begin"/>
      </w:r>
      <w:r>
        <w:instrText xml:space="preserve"> HYPERLINK \l _Toc717686173 </w:instrText>
      </w:r>
      <w:r>
        <w:fldChar w:fldCharType="separate"/>
      </w:r>
      <w:r>
        <w:t xml:space="preserve">1.6.5 </w:t>
      </w:r>
      <w:r>
        <w:rPr>
          <w:rFonts w:hint="eastAsia"/>
        </w:rPr>
        <w:t>重难点五：四端一致性与低成本维护</w:t>
      </w:r>
      <w:r>
        <w:tab/>
      </w:r>
      <w:r>
        <w:fldChar w:fldCharType="begin"/>
      </w:r>
      <w:r>
        <w:instrText xml:space="preserve"> PAGEREF _Toc717686173 \h </w:instrText>
      </w:r>
      <w:r>
        <w:fldChar w:fldCharType="separate"/>
      </w:r>
      <w:r>
        <w:t>20</w:t>
      </w:r>
      <w:r>
        <w:fldChar w:fldCharType="end"/>
      </w:r>
      <w:r>
        <w:fldChar w:fldCharType="end"/>
      </w:r>
    </w:p>
    <w:p w14:paraId="1128437B">
      <w:pPr>
        <w:pStyle w:val="14"/>
        <w:tabs>
          <w:tab w:val="right" w:leader="dot" w:pos="8788"/>
        </w:tabs>
      </w:pPr>
      <w:r>
        <w:fldChar w:fldCharType="begin"/>
      </w:r>
      <w:r>
        <w:instrText xml:space="preserve"> HYPERLINK \l _Toc1883348059 </w:instrText>
      </w:r>
      <w:r>
        <w:fldChar w:fldCharType="separate"/>
      </w:r>
      <w:r>
        <w:t xml:space="preserve">1.6.6 </w:t>
      </w:r>
      <w:r>
        <w:rPr>
          <w:rFonts w:hint="eastAsia"/>
        </w:rPr>
        <w:t>关键难点：驻场模式下的进度与质量双控</w:t>
      </w:r>
      <w:r>
        <w:tab/>
      </w:r>
      <w:r>
        <w:fldChar w:fldCharType="begin"/>
      </w:r>
      <w:r>
        <w:instrText xml:space="preserve"> PAGEREF _Toc1883348059 \h </w:instrText>
      </w:r>
      <w:r>
        <w:fldChar w:fldCharType="separate"/>
      </w:r>
      <w:r>
        <w:t>20</w:t>
      </w:r>
      <w:r>
        <w:fldChar w:fldCharType="end"/>
      </w:r>
      <w:r>
        <w:fldChar w:fldCharType="end"/>
      </w:r>
    </w:p>
    <w:p w14:paraId="530C5123">
      <w:pPr>
        <w:pStyle w:val="20"/>
        <w:tabs>
          <w:tab w:val="right" w:leader="dot" w:pos="8788"/>
        </w:tabs>
      </w:pPr>
      <w:r>
        <w:fldChar w:fldCharType="begin"/>
      </w:r>
      <w:r>
        <w:instrText xml:space="preserve"> HYPERLINK \l _Toc1669354480 </w:instrText>
      </w:r>
      <w:r>
        <w:fldChar w:fldCharType="separate"/>
      </w:r>
      <w:r>
        <w:t xml:space="preserve">1.7 </w:t>
      </w:r>
      <w:r>
        <w:rPr>
          <w:rFonts w:hint="eastAsia"/>
        </w:rPr>
        <w:t>系统非功能性需求分析</w:t>
      </w:r>
      <w:r>
        <w:tab/>
      </w:r>
      <w:r>
        <w:fldChar w:fldCharType="begin"/>
      </w:r>
      <w:r>
        <w:instrText xml:space="preserve"> PAGEREF _Toc1669354480 \h </w:instrText>
      </w:r>
      <w:r>
        <w:fldChar w:fldCharType="separate"/>
      </w:r>
      <w:r>
        <w:t>20</w:t>
      </w:r>
      <w:r>
        <w:fldChar w:fldCharType="end"/>
      </w:r>
      <w:r>
        <w:fldChar w:fldCharType="end"/>
      </w:r>
    </w:p>
    <w:p w14:paraId="48FB3FE6">
      <w:pPr>
        <w:pStyle w:val="14"/>
        <w:tabs>
          <w:tab w:val="right" w:leader="dot" w:pos="8788"/>
        </w:tabs>
      </w:pPr>
      <w:r>
        <w:fldChar w:fldCharType="begin"/>
      </w:r>
      <w:r>
        <w:instrText xml:space="preserve"> HYPERLINK \l _Toc2114380952 </w:instrText>
      </w:r>
      <w:r>
        <w:fldChar w:fldCharType="separate"/>
      </w:r>
      <w:r>
        <w:t xml:space="preserve">1.7.1 </w:t>
      </w:r>
      <w:r>
        <w:rPr>
          <w:rFonts w:hint="eastAsia"/>
        </w:rPr>
        <w:t>性能需求</w:t>
      </w:r>
      <w:r>
        <w:tab/>
      </w:r>
      <w:r>
        <w:fldChar w:fldCharType="begin"/>
      </w:r>
      <w:r>
        <w:instrText xml:space="preserve"> PAGEREF _Toc2114380952 \h </w:instrText>
      </w:r>
      <w:r>
        <w:fldChar w:fldCharType="separate"/>
      </w:r>
      <w:r>
        <w:t>20</w:t>
      </w:r>
      <w:r>
        <w:fldChar w:fldCharType="end"/>
      </w:r>
      <w:r>
        <w:fldChar w:fldCharType="end"/>
      </w:r>
    </w:p>
    <w:p w14:paraId="3B02A064">
      <w:pPr>
        <w:pStyle w:val="14"/>
        <w:tabs>
          <w:tab w:val="right" w:leader="dot" w:pos="8788"/>
        </w:tabs>
      </w:pPr>
      <w:r>
        <w:fldChar w:fldCharType="begin"/>
      </w:r>
      <w:r>
        <w:instrText xml:space="preserve"> HYPERLINK \l _Toc1988753355 </w:instrText>
      </w:r>
      <w:r>
        <w:fldChar w:fldCharType="separate"/>
      </w:r>
      <w:r>
        <w:t xml:space="preserve">1.7.2 </w:t>
      </w:r>
      <w:r>
        <w:rPr>
          <w:rFonts w:hint="eastAsia"/>
        </w:rPr>
        <w:t>可用性与可靠性需求</w:t>
      </w:r>
      <w:r>
        <w:tab/>
      </w:r>
      <w:r>
        <w:fldChar w:fldCharType="begin"/>
      </w:r>
      <w:r>
        <w:instrText xml:space="preserve"> PAGEREF _Toc1988753355 \h </w:instrText>
      </w:r>
      <w:r>
        <w:fldChar w:fldCharType="separate"/>
      </w:r>
      <w:r>
        <w:t>21</w:t>
      </w:r>
      <w:r>
        <w:fldChar w:fldCharType="end"/>
      </w:r>
      <w:r>
        <w:fldChar w:fldCharType="end"/>
      </w:r>
    </w:p>
    <w:p w14:paraId="24EB8217">
      <w:pPr>
        <w:pStyle w:val="14"/>
        <w:tabs>
          <w:tab w:val="right" w:leader="dot" w:pos="8788"/>
        </w:tabs>
      </w:pPr>
      <w:r>
        <w:fldChar w:fldCharType="begin"/>
      </w:r>
      <w:r>
        <w:instrText xml:space="preserve"> HYPERLINK \l _Toc1542155577 </w:instrText>
      </w:r>
      <w:r>
        <w:fldChar w:fldCharType="separate"/>
      </w:r>
      <w:r>
        <w:t xml:space="preserve">1.7.3 </w:t>
      </w:r>
      <w:r>
        <w:rPr>
          <w:rFonts w:hint="eastAsia"/>
        </w:rPr>
        <w:t>兼容性需求</w:t>
      </w:r>
      <w:r>
        <w:tab/>
      </w:r>
      <w:r>
        <w:fldChar w:fldCharType="begin"/>
      </w:r>
      <w:r>
        <w:instrText xml:space="preserve"> PAGEREF _Toc1542155577 \h </w:instrText>
      </w:r>
      <w:r>
        <w:fldChar w:fldCharType="separate"/>
      </w:r>
      <w:r>
        <w:t>21</w:t>
      </w:r>
      <w:r>
        <w:fldChar w:fldCharType="end"/>
      </w:r>
      <w:r>
        <w:fldChar w:fldCharType="end"/>
      </w:r>
    </w:p>
    <w:p w14:paraId="29332736">
      <w:pPr>
        <w:pStyle w:val="14"/>
        <w:tabs>
          <w:tab w:val="right" w:leader="dot" w:pos="8788"/>
        </w:tabs>
      </w:pPr>
      <w:r>
        <w:fldChar w:fldCharType="begin"/>
      </w:r>
      <w:r>
        <w:instrText xml:space="preserve"> HYPERLINK \l _Toc1028646996 </w:instrText>
      </w:r>
      <w:r>
        <w:fldChar w:fldCharType="separate"/>
      </w:r>
      <w:r>
        <w:t xml:space="preserve">1.7.4 </w:t>
      </w:r>
      <w:r>
        <w:rPr>
          <w:rFonts w:hint="eastAsia"/>
        </w:rPr>
        <w:t>易用性需求</w:t>
      </w:r>
      <w:r>
        <w:tab/>
      </w:r>
      <w:r>
        <w:fldChar w:fldCharType="begin"/>
      </w:r>
      <w:r>
        <w:instrText xml:space="preserve"> PAGEREF _Toc1028646996 \h </w:instrText>
      </w:r>
      <w:r>
        <w:fldChar w:fldCharType="separate"/>
      </w:r>
      <w:r>
        <w:t>21</w:t>
      </w:r>
      <w:r>
        <w:fldChar w:fldCharType="end"/>
      </w:r>
      <w:r>
        <w:fldChar w:fldCharType="end"/>
      </w:r>
    </w:p>
    <w:p w14:paraId="5B6AD49C">
      <w:pPr>
        <w:pStyle w:val="14"/>
        <w:tabs>
          <w:tab w:val="right" w:leader="dot" w:pos="8788"/>
        </w:tabs>
      </w:pPr>
      <w:r>
        <w:fldChar w:fldCharType="begin"/>
      </w:r>
      <w:r>
        <w:instrText xml:space="preserve"> HYPERLINK \l _Toc1226703422 </w:instrText>
      </w:r>
      <w:r>
        <w:fldChar w:fldCharType="separate"/>
      </w:r>
      <w:r>
        <w:t xml:space="preserve">1.7.5 </w:t>
      </w:r>
      <w:r>
        <w:rPr>
          <w:rFonts w:hint="eastAsia"/>
        </w:rPr>
        <w:t>可扩展性与可维护性需求</w:t>
      </w:r>
      <w:r>
        <w:tab/>
      </w:r>
      <w:r>
        <w:fldChar w:fldCharType="begin"/>
      </w:r>
      <w:r>
        <w:instrText xml:space="preserve"> PAGEREF _Toc1226703422 \h </w:instrText>
      </w:r>
      <w:r>
        <w:fldChar w:fldCharType="separate"/>
      </w:r>
      <w:r>
        <w:t>21</w:t>
      </w:r>
      <w:r>
        <w:fldChar w:fldCharType="end"/>
      </w:r>
      <w:r>
        <w:fldChar w:fldCharType="end"/>
      </w:r>
    </w:p>
    <w:p w14:paraId="7A450048">
      <w:pPr>
        <w:pStyle w:val="14"/>
        <w:tabs>
          <w:tab w:val="right" w:leader="dot" w:pos="8788"/>
        </w:tabs>
      </w:pPr>
      <w:r>
        <w:fldChar w:fldCharType="begin"/>
      </w:r>
      <w:r>
        <w:instrText xml:space="preserve"> HYPERLINK \l _Toc1361402354 </w:instrText>
      </w:r>
      <w:r>
        <w:fldChar w:fldCharType="separate"/>
      </w:r>
      <w:r>
        <w:t xml:space="preserve">1.7.6 </w:t>
      </w:r>
      <w:r>
        <w:rPr>
          <w:rFonts w:hint="eastAsia"/>
        </w:rPr>
        <w:t>安全合规需求</w:t>
      </w:r>
      <w:r>
        <w:tab/>
      </w:r>
      <w:r>
        <w:fldChar w:fldCharType="begin"/>
      </w:r>
      <w:r>
        <w:instrText xml:space="preserve"> PAGEREF _Toc1361402354 \h </w:instrText>
      </w:r>
      <w:r>
        <w:fldChar w:fldCharType="separate"/>
      </w:r>
      <w:r>
        <w:t>21</w:t>
      </w:r>
      <w:r>
        <w:fldChar w:fldCharType="end"/>
      </w:r>
      <w:r>
        <w:fldChar w:fldCharType="end"/>
      </w:r>
    </w:p>
    <w:p w14:paraId="391EDEA5">
      <w:pPr>
        <w:pStyle w:val="20"/>
        <w:tabs>
          <w:tab w:val="right" w:leader="dot" w:pos="8788"/>
        </w:tabs>
      </w:pPr>
      <w:r>
        <w:fldChar w:fldCharType="begin"/>
      </w:r>
      <w:r>
        <w:instrText xml:space="preserve"> HYPERLINK \l _Toc1798588540 </w:instrText>
      </w:r>
      <w:r>
        <w:fldChar w:fldCharType="separate"/>
      </w:r>
      <w:r>
        <w:t xml:space="preserve">1.8 </w:t>
      </w:r>
      <w:r>
        <w:rPr>
          <w:rFonts w:hint="eastAsia"/>
        </w:rPr>
        <w:t>术语与定义</w:t>
      </w:r>
      <w:r>
        <w:tab/>
      </w:r>
      <w:r>
        <w:fldChar w:fldCharType="begin"/>
      </w:r>
      <w:r>
        <w:instrText xml:space="preserve"> PAGEREF _Toc1798588540 \h </w:instrText>
      </w:r>
      <w:r>
        <w:fldChar w:fldCharType="separate"/>
      </w:r>
      <w:r>
        <w:t>21</w:t>
      </w:r>
      <w:r>
        <w:fldChar w:fldCharType="end"/>
      </w:r>
      <w:r>
        <w:fldChar w:fldCharType="end"/>
      </w:r>
    </w:p>
    <w:p w14:paraId="2DF0B99C">
      <w:pPr>
        <w:pStyle w:val="20"/>
        <w:tabs>
          <w:tab w:val="right" w:leader="dot" w:pos="8788"/>
        </w:tabs>
      </w:pPr>
      <w:r>
        <w:fldChar w:fldCharType="begin"/>
      </w:r>
      <w:r>
        <w:instrText xml:space="preserve"> HYPERLINK \l _Toc897776608 </w:instrText>
      </w:r>
      <w:r>
        <w:fldChar w:fldCharType="separate"/>
      </w:r>
      <w:r>
        <w:t xml:space="preserve">1.9 </w:t>
      </w:r>
      <w:r>
        <w:rPr>
          <w:rFonts w:hint="eastAsia"/>
        </w:rPr>
        <w:t>总体建设原则</w:t>
      </w:r>
      <w:r>
        <w:tab/>
      </w:r>
      <w:r>
        <w:fldChar w:fldCharType="begin"/>
      </w:r>
      <w:r>
        <w:instrText xml:space="preserve"> PAGEREF _Toc897776608 \h </w:instrText>
      </w:r>
      <w:r>
        <w:fldChar w:fldCharType="separate"/>
      </w:r>
      <w:r>
        <w:t>22</w:t>
      </w:r>
      <w:r>
        <w:fldChar w:fldCharType="end"/>
      </w:r>
      <w:r>
        <w:fldChar w:fldCharType="end"/>
      </w:r>
    </w:p>
    <w:p w14:paraId="60C2F3DB">
      <w:pPr>
        <w:pStyle w:val="17"/>
        <w:tabs>
          <w:tab w:val="right" w:leader="dot" w:pos="8788"/>
        </w:tabs>
      </w:pPr>
      <w:r>
        <w:fldChar w:fldCharType="begin"/>
      </w:r>
      <w:r>
        <w:instrText xml:space="preserve"> HYPERLINK \l _Toc711346834 </w:instrText>
      </w:r>
      <w:r>
        <w:fldChar w:fldCharType="separate"/>
      </w:r>
      <w:r>
        <w:rPr>
          <w:rFonts w:hint="eastAsia"/>
        </w:rPr>
        <w:t>第二章</w:t>
      </w:r>
      <w:r>
        <w:t xml:space="preserve"> </w:t>
      </w:r>
      <w:r>
        <w:rPr>
          <w:rFonts w:hint="eastAsia"/>
        </w:rPr>
        <w:t>应用系统功能设计</w:t>
      </w:r>
      <w:r>
        <w:tab/>
      </w:r>
      <w:r>
        <w:fldChar w:fldCharType="begin"/>
      </w:r>
      <w:r>
        <w:instrText xml:space="preserve"> PAGEREF _Toc711346834 \h </w:instrText>
      </w:r>
      <w:r>
        <w:fldChar w:fldCharType="separate"/>
      </w:r>
      <w:r>
        <w:t>23</w:t>
      </w:r>
      <w:r>
        <w:fldChar w:fldCharType="end"/>
      </w:r>
      <w:r>
        <w:fldChar w:fldCharType="end"/>
      </w:r>
    </w:p>
    <w:p w14:paraId="4DC591F1">
      <w:pPr>
        <w:pStyle w:val="20"/>
        <w:tabs>
          <w:tab w:val="right" w:leader="dot" w:pos="8788"/>
        </w:tabs>
      </w:pPr>
      <w:r>
        <w:fldChar w:fldCharType="begin"/>
      </w:r>
      <w:r>
        <w:instrText xml:space="preserve"> HYPERLINK \l _Toc564776189 </w:instrText>
      </w:r>
      <w:r>
        <w:fldChar w:fldCharType="separate"/>
      </w:r>
      <w:r>
        <w:t xml:space="preserve">2.1 </w:t>
      </w:r>
      <w:r>
        <w:rPr>
          <w:rFonts w:hint="eastAsia"/>
        </w:rPr>
        <w:t>应用系统功能执行标准</w:t>
      </w:r>
      <w:r>
        <w:tab/>
      </w:r>
      <w:r>
        <w:fldChar w:fldCharType="begin"/>
      </w:r>
      <w:r>
        <w:instrText xml:space="preserve"> PAGEREF _Toc564776189 \h </w:instrText>
      </w:r>
      <w:r>
        <w:fldChar w:fldCharType="separate"/>
      </w:r>
      <w:r>
        <w:t>23</w:t>
      </w:r>
      <w:r>
        <w:fldChar w:fldCharType="end"/>
      </w:r>
      <w:r>
        <w:fldChar w:fldCharType="end"/>
      </w:r>
    </w:p>
    <w:p w14:paraId="7D1EC192">
      <w:pPr>
        <w:pStyle w:val="14"/>
        <w:tabs>
          <w:tab w:val="right" w:leader="dot" w:pos="8788"/>
        </w:tabs>
      </w:pPr>
      <w:r>
        <w:fldChar w:fldCharType="begin"/>
      </w:r>
      <w:r>
        <w:instrText xml:space="preserve"> HYPERLINK \l _Toc315688783 </w:instrText>
      </w:r>
      <w:r>
        <w:fldChar w:fldCharType="separate"/>
      </w:r>
      <w:r>
        <w:t xml:space="preserve">2.1.1 </w:t>
      </w:r>
      <w:r>
        <w:rPr>
          <w:rFonts w:hint="eastAsia"/>
        </w:rPr>
        <w:t>软件工程与质量标准</w:t>
      </w:r>
      <w:r>
        <w:tab/>
      </w:r>
      <w:r>
        <w:fldChar w:fldCharType="begin"/>
      </w:r>
      <w:r>
        <w:instrText xml:space="preserve"> PAGEREF _Toc315688783 \h </w:instrText>
      </w:r>
      <w:r>
        <w:fldChar w:fldCharType="separate"/>
      </w:r>
      <w:r>
        <w:t>23</w:t>
      </w:r>
      <w:r>
        <w:fldChar w:fldCharType="end"/>
      </w:r>
      <w:r>
        <w:fldChar w:fldCharType="end"/>
      </w:r>
    </w:p>
    <w:p w14:paraId="2970C8AC">
      <w:pPr>
        <w:pStyle w:val="14"/>
        <w:tabs>
          <w:tab w:val="right" w:leader="dot" w:pos="8788"/>
        </w:tabs>
      </w:pPr>
      <w:r>
        <w:fldChar w:fldCharType="begin"/>
      </w:r>
      <w:r>
        <w:instrText xml:space="preserve"> HYPERLINK \l _Toc1496767791 </w:instrText>
      </w:r>
      <w:r>
        <w:fldChar w:fldCharType="separate"/>
      </w:r>
      <w:r>
        <w:t xml:space="preserve">2.1.2 </w:t>
      </w:r>
      <w:r>
        <w:rPr>
          <w:rFonts w:hint="eastAsia"/>
        </w:rPr>
        <w:t>安全与等保标准</w:t>
      </w:r>
      <w:r>
        <w:tab/>
      </w:r>
      <w:r>
        <w:fldChar w:fldCharType="begin"/>
      </w:r>
      <w:r>
        <w:instrText xml:space="preserve"> PAGEREF _Toc1496767791 \h </w:instrText>
      </w:r>
      <w:r>
        <w:fldChar w:fldCharType="separate"/>
      </w:r>
      <w:r>
        <w:t>23</w:t>
      </w:r>
      <w:r>
        <w:fldChar w:fldCharType="end"/>
      </w:r>
      <w:r>
        <w:fldChar w:fldCharType="end"/>
      </w:r>
    </w:p>
    <w:p w14:paraId="2D0CDFD5">
      <w:pPr>
        <w:pStyle w:val="14"/>
        <w:tabs>
          <w:tab w:val="right" w:leader="dot" w:pos="8788"/>
        </w:tabs>
      </w:pPr>
      <w:r>
        <w:fldChar w:fldCharType="begin"/>
      </w:r>
      <w:r>
        <w:instrText xml:space="preserve"> HYPERLINK \l _Toc552822379 </w:instrText>
      </w:r>
      <w:r>
        <w:fldChar w:fldCharType="separate"/>
      </w:r>
      <w:r>
        <w:t xml:space="preserve">2.1.3 </w:t>
      </w:r>
      <w:r>
        <w:rPr>
          <w:rFonts w:hint="eastAsia"/>
        </w:rPr>
        <w:t>数据与接口标准</w:t>
      </w:r>
      <w:r>
        <w:tab/>
      </w:r>
      <w:r>
        <w:fldChar w:fldCharType="begin"/>
      </w:r>
      <w:r>
        <w:instrText xml:space="preserve"> PAGEREF _Toc552822379 \h </w:instrText>
      </w:r>
      <w:r>
        <w:fldChar w:fldCharType="separate"/>
      </w:r>
      <w:r>
        <w:t>23</w:t>
      </w:r>
      <w:r>
        <w:fldChar w:fldCharType="end"/>
      </w:r>
      <w:r>
        <w:fldChar w:fldCharType="end"/>
      </w:r>
    </w:p>
    <w:p w14:paraId="7BA8F536">
      <w:pPr>
        <w:pStyle w:val="14"/>
        <w:tabs>
          <w:tab w:val="right" w:leader="dot" w:pos="8788"/>
        </w:tabs>
      </w:pPr>
      <w:r>
        <w:fldChar w:fldCharType="begin"/>
      </w:r>
      <w:r>
        <w:instrText xml:space="preserve"> HYPERLINK \l _Toc1271466931 </w:instrText>
      </w:r>
      <w:r>
        <w:fldChar w:fldCharType="separate"/>
      </w:r>
      <w:r>
        <w:t xml:space="preserve">2.1.4 </w:t>
      </w:r>
      <w:r>
        <w:rPr>
          <w:rFonts w:hint="eastAsia"/>
        </w:rPr>
        <w:t>编码与交付标准</w:t>
      </w:r>
      <w:r>
        <w:tab/>
      </w:r>
      <w:r>
        <w:fldChar w:fldCharType="begin"/>
      </w:r>
      <w:r>
        <w:instrText xml:space="preserve"> PAGEREF _Toc1271466931 \h </w:instrText>
      </w:r>
      <w:r>
        <w:fldChar w:fldCharType="separate"/>
      </w:r>
      <w:r>
        <w:t>23</w:t>
      </w:r>
      <w:r>
        <w:fldChar w:fldCharType="end"/>
      </w:r>
      <w:r>
        <w:fldChar w:fldCharType="end"/>
      </w:r>
    </w:p>
    <w:p w14:paraId="36ECE0B6">
      <w:pPr>
        <w:pStyle w:val="14"/>
        <w:tabs>
          <w:tab w:val="right" w:leader="dot" w:pos="8788"/>
        </w:tabs>
      </w:pPr>
      <w:r>
        <w:fldChar w:fldCharType="begin"/>
      </w:r>
      <w:r>
        <w:instrText xml:space="preserve"> HYPERLINK \l _Toc2082421667 </w:instrText>
      </w:r>
      <w:r>
        <w:fldChar w:fldCharType="separate"/>
      </w:r>
      <w:r>
        <w:t xml:space="preserve">2.1.5 </w:t>
      </w:r>
      <w:r>
        <w:rPr>
          <w:rFonts w:hint="eastAsia"/>
        </w:rPr>
        <w:t>质量目标</w:t>
      </w:r>
      <w:r>
        <w:tab/>
      </w:r>
      <w:r>
        <w:fldChar w:fldCharType="begin"/>
      </w:r>
      <w:r>
        <w:instrText xml:space="preserve"> PAGEREF _Toc2082421667 \h </w:instrText>
      </w:r>
      <w:r>
        <w:fldChar w:fldCharType="separate"/>
      </w:r>
      <w:r>
        <w:t>23</w:t>
      </w:r>
      <w:r>
        <w:fldChar w:fldCharType="end"/>
      </w:r>
      <w:r>
        <w:fldChar w:fldCharType="end"/>
      </w:r>
    </w:p>
    <w:p w14:paraId="5DD1DAF8">
      <w:pPr>
        <w:pStyle w:val="20"/>
        <w:tabs>
          <w:tab w:val="right" w:leader="dot" w:pos="8788"/>
        </w:tabs>
      </w:pPr>
      <w:r>
        <w:fldChar w:fldCharType="begin"/>
      </w:r>
      <w:r>
        <w:instrText xml:space="preserve"> HYPERLINK \l _Toc1719962110 </w:instrText>
      </w:r>
      <w:r>
        <w:fldChar w:fldCharType="separate"/>
      </w:r>
      <w:r>
        <w:t xml:space="preserve">2.2 </w:t>
      </w:r>
      <w:r>
        <w:rPr>
          <w:rFonts w:hint="eastAsia"/>
        </w:rPr>
        <w:t>系统组成</w:t>
      </w:r>
      <w:r>
        <w:tab/>
      </w:r>
      <w:r>
        <w:fldChar w:fldCharType="begin"/>
      </w:r>
      <w:r>
        <w:instrText xml:space="preserve"> PAGEREF _Toc1719962110 \h </w:instrText>
      </w:r>
      <w:r>
        <w:fldChar w:fldCharType="separate"/>
      </w:r>
      <w:r>
        <w:t>24</w:t>
      </w:r>
      <w:r>
        <w:fldChar w:fldCharType="end"/>
      </w:r>
      <w:r>
        <w:fldChar w:fldCharType="end"/>
      </w:r>
    </w:p>
    <w:p w14:paraId="21411808">
      <w:pPr>
        <w:pStyle w:val="14"/>
        <w:tabs>
          <w:tab w:val="right" w:leader="dot" w:pos="8788"/>
        </w:tabs>
      </w:pPr>
      <w:r>
        <w:fldChar w:fldCharType="begin"/>
      </w:r>
      <w:r>
        <w:instrText xml:space="preserve"> HYPERLINK \l _Toc125810503 </w:instrText>
      </w:r>
      <w:r>
        <w:fldChar w:fldCharType="separate"/>
      </w:r>
      <w:r>
        <w:t xml:space="preserve">2.2.1 </w:t>
      </w:r>
      <w:r>
        <w:rPr>
          <w:rFonts w:hint="eastAsia"/>
        </w:rPr>
        <w:t>总体组成视图</w:t>
      </w:r>
      <w:r>
        <w:tab/>
      </w:r>
      <w:r>
        <w:fldChar w:fldCharType="begin"/>
      </w:r>
      <w:r>
        <w:instrText xml:space="preserve"> PAGEREF _Toc125810503 \h </w:instrText>
      </w:r>
      <w:r>
        <w:fldChar w:fldCharType="separate"/>
      </w:r>
      <w:r>
        <w:t>24</w:t>
      </w:r>
      <w:r>
        <w:fldChar w:fldCharType="end"/>
      </w:r>
      <w:r>
        <w:fldChar w:fldCharType="end"/>
      </w:r>
    </w:p>
    <w:p w14:paraId="0F4A6C74">
      <w:pPr>
        <w:pStyle w:val="14"/>
        <w:tabs>
          <w:tab w:val="right" w:leader="dot" w:pos="8788"/>
        </w:tabs>
      </w:pPr>
      <w:r>
        <w:fldChar w:fldCharType="begin"/>
      </w:r>
      <w:r>
        <w:instrText xml:space="preserve"> HYPERLINK \l _Toc1373215273 </w:instrText>
      </w:r>
      <w:r>
        <w:fldChar w:fldCharType="separate"/>
      </w:r>
      <w:r>
        <w:t xml:space="preserve">2.2.2 </w:t>
      </w:r>
      <w:r>
        <w:rPr>
          <w:rFonts w:hint="eastAsia"/>
        </w:rPr>
        <w:t>八大业务域组成</w:t>
      </w:r>
      <w:r>
        <w:tab/>
      </w:r>
      <w:r>
        <w:fldChar w:fldCharType="begin"/>
      </w:r>
      <w:r>
        <w:instrText xml:space="preserve"> PAGEREF _Toc1373215273 \h </w:instrText>
      </w:r>
      <w:r>
        <w:fldChar w:fldCharType="separate"/>
      </w:r>
      <w:r>
        <w:t>24</w:t>
      </w:r>
      <w:r>
        <w:fldChar w:fldCharType="end"/>
      </w:r>
      <w:r>
        <w:fldChar w:fldCharType="end"/>
      </w:r>
    </w:p>
    <w:p w14:paraId="1AA2A176">
      <w:pPr>
        <w:pStyle w:val="14"/>
        <w:tabs>
          <w:tab w:val="right" w:leader="dot" w:pos="8788"/>
        </w:tabs>
      </w:pPr>
      <w:r>
        <w:fldChar w:fldCharType="begin"/>
      </w:r>
      <w:r>
        <w:instrText xml:space="preserve"> HYPERLINK \l _Toc622339002 </w:instrText>
      </w:r>
      <w:r>
        <w:fldChar w:fldCharType="separate"/>
      </w:r>
      <w:r>
        <w:t xml:space="preserve">2.2.3 </w:t>
      </w:r>
      <w:r>
        <w:rPr>
          <w:rFonts w:hint="eastAsia"/>
        </w:rPr>
        <w:t>能力底座组成</w:t>
      </w:r>
      <w:r>
        <w:tab/>
      </w:r>
      <w:r>
        <w:fldChar w:fldCharType="begin"/>
      </w:r>
      <w:r>
        <w:instrText xml:space="preserve"> PAGEREF _Toc622339002 \h </w:instrText>
      </w:r>
      <w:r>
        <w:fldChar w:fldCharType="separate"/>
      </w:r>
      <w:r>
        <w:t>24</w:t>
      </w:r>
      <w:r>
        <w:fldChar w:fldCharType="end"/>
      </w:r>
      <w:r>
        <w:fldChar w:fldCharType="end"/>
      </w:r>
    </w:p>
    <w:p w14:paraId="556533AF">
      <w:pPr>
        <w:pStyle w:val="20"/>
        <w:tabs>
          <w:tab w:val="right" w:leader="dot" w:pos="8788"/>
        </w:tabs>
      </w:pPr>
      <w:r>
        <w:fldChar w:fldCharType="begin"/>
      </w:r>
      <w:r>
        <w:instrText xml:space="preserve"> HYPERLINK \l _Toc1406245724 </w:instrText>
      </w:r>
      <w:r>
        <w:fldChar w:fldCharType="separate"/>
      </w:r>
      <w:r>
        <w:t xml:space="preserve">2.3 </w:t>
      </w:r>
      <w:r>
        <w:rPr>
          <w:rFonts w:hint="eastAsia"/>
        </w:rPr>
        <w:t>系统结构</w:t>
      </w:r>
      <w:r>
        <w:tab/>
      </w:r>
      <w:r>
        <w:fldChar w:fldCharType="begin"/>
      </w:r>
      <w:r>
        <w:instrText xml:space="preserve"> PAGEREF _Toc1406245724 \h </w:instrText>
      </w:r>
      <w:r>
        <w:fldChar w:fldCharType="separate"/>
      </w:r>
      <w:r>
        <w:t>24</w:t>
      </w:r>
      <w:r>
        <w:fldChar w:fldCharType="end"/>
      </w:r>
      <w:r>
        <w:fldChar w:fldCharType="end"/>
      </w:r>
    </w:p>
    <w:p w14:paraId="60F3F6A0">
      <w:pPr>
        <w:pStyle w:val="14"/>
        <w:tabs>
          <w:tab w:val="right" w:leader="dot" w:pos="8788"/>
        </w:tabs>
      </w:pPr>
      <w:r>
        <w:fldChar w:fldCharType="begin"/>
      </w:r>
      <w:r>
        <w:instrText xml:space="preserve"> HYPERLINK \l _Toc1714348033 </w:instrText>
      </w:r>
      <w:r>
        <w:fldChar w:fldCharType="separate"/>
      </w:r>
      <w:r>
        <w:t xml:space="preserve">2.3.1 </w:t>
      </w:r>
      <w:r>
        <w:rPr>
          <w:rFonts w:hint="eastAsia"/>
        </w:rPr>
        <w:t>分层结构</w:t>
      </w:r>
      <w:r>
        <w:tab/>
      </w:r>
      <w:r>
        <w:fldChar w:fldCharType="begin"/>
      </w:r>
      <w:r>
        <w:instrText xml:space="preserve"> PAGEREF _Toc1714348033 \h </w:instrText>
      </w:r>
      <w:r>
        <w:fldChar w:fldCharType="separate"/>
      </w:r>
      <w:r>
        <w:t>24</w:t>
      </w:r>
      <w:r>
        <w:fldChar w:fldCharType="end"/>
      </w:r>
      <w:r>
        <w:fldChar w:fldCharType="end"/>
      </w:r>
    </w:p>
    <w:p w14:paraId="3582B6D2">
      <w:pPr>
        <w:pStyle w:val="14"/>
        <w:tabs>
          <w:tab w:val="right" w:leader="dot" w:pos="8788"/>
        </w:tabs>
      </w:pPr>
      <w:r>
        <w:fldChar w:fldCharType="begin"/>
      </w:r>
      <w:r>
        <w:instrText xml:space="preserve"> HYPERLINK \l _Toc259298832 </w:instrText>
      </w:r>
      <w:r>
        <w:fldChar w:fldCharType="separate"/>
      </w:r>
      <w:r>
        <w:t xml:space="preserve">2.3.2 </w:t>
      </w:r>
      <w:r>
        <w:rPr>
          <w:rFonts w:hint="eastAsia"/>
        </w:rPr>
        <w:t>技术架构：前后端分离</w:t>
      </w:r>
      <w:r>
        <w:t xml:space="preserve"> + </w:t>
      </w:r>
      <w:r>
        <w:rPr>
          <w:rFonts w:hint="eastAsia"/>
        </w:rPr>
        <w:t>模块化单体</w:t>
      </w:r>
      <w:r>
        <w:tab/>
      </w:r>
      <w:r>
        <w:fldChar w:fldCharType="begin"/>
      </w:r>
      <w:r>
        <w:instrText xml:space="preserve"> PAGEREF _Toc259298832 \h </w:instrText>
      </w:r>
      <w:r>
        <w:fldChar w:fldCharType="separate"/>
      </w:r>
      <w:r>
        <w:t>25</w:t>
      </w:r>
      <w:r>
        <w:fldChar w:fldCharType="end"/>
      </w:r>
      <w:r>
        <w:fldChar w:fldCharType="end"/>
      </w:r>
    </w:p>
    <w:p w14:paraId="1E501FD8">
      <w:pPr>
        <w:pStyle w:val="14"/>
        <w:tabs>
          <w:tab w:val="right" w:leader="dot" w:pos="8788"/>
        </w:tabs>
      </w:pPr>
      <w:r>
        <w:fldChar w:fldCharType="begin"/>
      </w:r>
      <w:r>
        <w:instrText xml:space="preserve"> HYPERLINK \l _Toc791149661 </w:instrText>
      </w:r>
      <w:r>
        <w:fldChar w:fldCharType="separate"/>
      </w:r>
      <w:r>
        <w:t xml:space="preserve">2.3.3 </w:t>
      </w:r>
      <w:r>
        <w:rPr>
          <w:rFonts w:hint="eastAsia"/>
        </w:rPr>
        <w:t>部署结构</w:t>
      </w:r>
      <w:r>
        <w:tab/>
      </w:r>
      <w:r>
        <w:fldChar w:fldCharType="begin"/>
      </w:r>
      <w:r>
        <w:instrText xml:space="preserve"> PAGEREF _Toc791149661 \h </w:instrText>
      </w:r>
      <w:r>
        <w:fldChar w:fldCharType="separate"/>
      </w:r>
      <w:r>
        <w:t>25</w:t>
      </w:r>
      <w:r>
        <w:fldChar w:fldCharType="end"/>
      </w:r>
      <w:r>
        <w:fldChar w:fldCharType="end"/>
      </w:r>
    </w:p>
    <w:p w14:paraId="0A4AD53B">
      <w:pPr>
        <w:pStyle w:val="20"/>
        <w:tabs>
          <w:tab w:val="right" w:leader="dot" w:pos="8788"/>
        </w:tabs>
      </w:pPr>
      <w:r>
        <w:fldChar w:fldCharType="begin"/>
      </w:r>
      <w:r>
        <w:instrText xml:space="preserve"> HYPERLINK \l _Toc1781093850 </w:instrText>
      </w:r>
      <w:r>
        <w:fldChar w:fldCharType="separate"/>
      </w:r>
      <w:r>
        <w:t xml:space="preserve">2.4 </w:t>
      </w:r>
      <w:r>
        <w:rPr>
          <w:rFonts w:hint="eastAsia"/>
        </w:rPr>
        <w:t>系统支撑</w:t>
      </w:r>
      <w:r>
        <w:tab/>
      </w:r>
      <w:r>
        <w:fldChar w:fldCharType="begin"/>
      </w:r>
      <w:r>
        <w:instrText xml:space="preserve"> PAGEREF _Toc1781093850 \h </w:instrText>
      </w:r>
      <w:r>
        <w:fldChar w:fldCharType="separate"/>
      </w:r>
      <w:r>
        <w:t>25</w:t>
      </w:r>
      <w:r>
        <w:fldChar w:fldCharType="end"/>
      </w:r>
      <w:r>
        <w:fldChar w:fldCharType="end"/>
      </w:r>
    </w:p>
    <w:p w14:paraId="4F6F38F7">
      <w:pPr>
        <w:pStyle w:val="14"/>
        <w:tabs>
          <w:tab w:val="right" w:leader="dot" w:pos="8788"/>
        </w:tabs>
      </w:pPr>
      <w:r>
        <w:fldChar w:fldCharType="begin"/>
      </w:r>
      <w:r>
        <w:instrText xml:space="preserve"> HYPERLINK \l _Toc1069781417 </w:instrText>
      </w:r>
      <w:r>
        <w:fldChar w:fldCharType="separate"/>
      </w:r>
      <w:r>
        <w:t xml:space="preserve">2.4.1 </w:t>
      </w:r>
      <w:r>
        <w:rPr>
          <w:rFonts w:hint="eastAsia"/>
        </w:rPr>
        <w:t>技术选型及理由</w:t>
      </w:r>
      <w:r>
        <w:tab/>
      </w:r>
      <w:r>
        <w:fldChar w:fldCharType="begin"/>
      </w:r>
      <w:r>
        <w:instrText xml:space="preserve"> PAGEREF _Toc1069781417 \h </w:instrText>
      </w:r>
      <w:r>
        <w:fldChar w:fldCharType="separate"/>
      </w:r>
      <w:r>
        <w:t>25</w:t>
      </w:r>
      <w:r>
        <w:fldChar w:fldCharType="end"/>
      </w:r>
      <w:r>
        <w:fldChar w:fldCharType="end"/>
      </w:r>
    </w:p>
    <w:p w14:paraId="17D12430">
      <w:pPr>
        <w:pStyle w:val="14"/>
        <w:tabs>
          <w:tab w:val="right" w:leader="dot" w:pos="8788"/>
        </w:tabs>
      </w:pPr>
      <w:r>
        <w:fldChar w:fldCharType="begin"/>
      </w:r>
      <w:r>
        <w:instrText xml:space="preserve"> HYPERLINK \l _Toc1083182835 </w:instrText>
      </w:r>
      <w:r>
        <w:fldChar w:fldCharType="separate"/>
      </w:r>
      <w:r>
        <w:t xml:space="preserve">2.4.2 </w:t>
      </w:r>
      <w:r>
        <w:rPr>
          <w:rFonts w:hint="eastAsia"/>
        </w:rPr>
        <w:t>运行环境支撑</w:t>
      </w:r>
      <w:r>
        <w:tab/>
      </w:r>
      <w:r>
        <w:fldChar w:fldCharType="begin"/>
      </w:r>
      <w:r>
        <w:instrText xml:space="preserve"> PAGEREF _Toc1083182835 \h </w:instrText>
      </w:r>
      <w:r>
        <w:fldChar w:fldCharType="separate"/>
      </w:r>
      <w:r>
        <w:t>26</w:t>
      </w:r>
      <w:r>
        <w:fldChar w:fldCharType="end"/>
      </w:r>
      <w:r>
        <w:fldChar w:fldCharType="end"/>
      </w:r>
    </w:p>
    <w:p w14:paraId="051D1FAF">
      <w:pPr>
        <w:pStyle w:val="14"/>
        <w:tabs>
          <w:tab w:val="right" w:leader="dot" w:pos="8788"/>
        </w:tabs>
      </w:pPr>
      <w:r>
        <w:fldChar w:fldCharType="begin"/>
      </w:r>
      <w:r>
        <w:instrText xml:space="preserve"> HYPERLINK \l _Toc835032226 </w:instrText>
      </w:r>
      <w:r>
        <w:fldChar w:fldCharType="separate"/>
      </w:r>
      <w:r>
        <w:t xml:space="preserve">2.4.3 </w:t>
      </w:r>
      <w:r>
        <w:rPr>
          <w:rFonts w:hint="eastAsia"/>
        </w:rPr>
        <w:t>公共支撑能力</w:t>
      </w:r>
      <w:r>
        <w:tab/>
      </w:r>
      <w:r>
        <w:fldChar w:fldCharType="begin"/>
      </w:r>
      <w:r>
        <w:instrText xml:space="preserve"> PAGEREF _Toc835032226 \h </w:instrText>
      </w:r>
      <w:r>
        <w:fldChar w:fldCharType="separate"/>
      </w:r>
      <w:r>
        <w:t>26</w:t>
      </w:r>
      <w:r>
        <w:fldChar w:fldCharType="end"/>
      </w:r>
      <w:r>
        <w:fldChar w:fldCharType="end"/>
      </w:r>
    </w:p>
    <w:p w14:paraId="3E1087B4">
      <w:pPr>
        <w:pStyle w:val="20"/>
        <w:tabs>
          <w:tab w:val="right" w:leader="dot" w:pos="8788"/>
        </w:tabs>
      </w:pPr>
      <w:r>
        <w:fldChar w:fldCharType="begin"/>
      </w:r>
      <w:r>
        <w:instrText xml:space="preserve"> HYPERLINK \l _Toc580989237 </w:instrText>
      </w:r>
      <w:r>
        <w:fldChar w:fldCharType="separate"/>
      </w:r>
      <w:r>
        <w:t xml:space="preserve">2.5 </w:t>
      </w:r>
      <w:r>
        <w:rPr>
          <w:rFonts w:hint="eastAsia"/>
        </w:rPr>
        <w:t>应用功能详细设计</w:t>
      </w:r>
      <w:r>
        <w:tab/>
      </w:r>
      <w:r>
        <w:fldChar w:fldCharType="begin"/>
      </w:r>
      <w:r>
        <w:instrText xml:space="preserve"> PAGEREF _Toc580989237 \h </w:instrText>
      </w:r>
      <w:r>
        <w:fldChar w:fldCharType="separate"/>
      </w:r>
      <w:r>
        <w:t>27</w:t>
      </w:r>
      <w:r>
        <w:fldChar w:fldCharType="end"/>
      </w:r>
      <w:r>
        <w:fldChar w:fldCharType="end"/>
      </w:r>
    </w:p>
    <w:p w14:paraId="3F9B309C">
      <w:pPr>
        <w:pStyle w:val="14"/>
        <w:tabs>
          <w:tab w:val="right" w:leader="dot" w:pos="8788"/>
        </w:tabs>
      </w:pPr>
      <w:r>
        <w:fldChar w:fldCharType="begin"/>
      </w:r>
      <w:r>
        <w:instrText xml:space="preserve"> HYPERLINK \l _Toc77963350 </w:instrText>
      </w:r>
      <w:r>
        <w:fldChar w:fldCharType="separate"/>
      </w:r>
      <w:r>
        <w:t xml:space="preserve">2.5.1 </w:t>
      </w:r>
      <w:r>
        <w:rPr>
          <w:rFonts w:hint="eastAsia"/>
        </w:rPr>
        <w:t>房源管理域</w:t>
      </w:r>
      <w:r>
        <w:tab/>
      </w:r>
      <w:r>
        <w:fldChar w:fldCharType="begin"/>
      </w:r>
      <w:r>
        <w:instrText xml:space="preserve"> PAGEREF _Toc77963350 \h </w:instrText>
      </w:r>
      <w:r>
        <w:fldChar w:fldCharType="separate"/>
      </w:r>
      <w:r>
        <w:t>28</w:t>
      </w:r>
      <w:r>
        <w:fldChar w:fldCharType="end"/>
      </w:r>
      <w:r>
        <w:fldChar w:fldCharType="end"/>
      </w:r>
    </w:p>
    <w:p w14:paraId="3FF7626F">
      <w:pPr>
        <w:pStyle w:val="14"/>
        <w:tabs>
          <w:tab w:val="right" w:leader="dot" w:pos="8788"/>
        </w:tabs>
      </w:pPr>
      <w:r>
        <w:fldChar w:fldCharType="begin"/>
      </w:r>
      <w:r>
        <w:instrText xml:space="preserve"> HYPERLINK \l _Toc364998780 </w:instrText>
      </w:r>
      <w:r>
        <w:fldChar w:fldCharType="separate"/>
      </w:r>
      <w:r>
        <w:t xml:space="preserve">2.5.2 </w:t>
      </w:r>
      <w:r>
        <w:rPr>
          <w:rFonts w:hint="eastAsia"/>
        </w:rPr>
        <w:t>合同管理域</w:t>
      </w:r>
      <w:r>
        <w:tab/>
      </w:r>
      <w:r>
        <w:fldChar w:fldCharType="begin"/>
      </w:r>
      <w:r>
        <w:instrText xml:space="preserve"> PAGEREF _Toc364998780 \h </w:instrText>
      </w:r>
      <w:r>
        <w:fldChar w:fldCharType="separate"/>
      </w:r>
      <w:r>
        <w:t>29</w:t>
      </w:r>
      <w:r>
        <w:fldChar w:fldCharType="end"/>
      </w:r>
      <w:r>
        <w:fldChar w:fldCharType="end"/>
      </w:r>
    </w:p>
    <w:p w14:paraId="4575FED3">
      <w:pPr>
        <w:pStyle w:val="14"/>
        <w:tabs>
          <w:tab w:val="right" w:leader="dot" w:pos="8788"/>
        </w:tabs>
      </w:pPr>
      <w:r>
        <w:fldChar w:fldCharType="begin"/>
      </w:r>
      <w:r>
        <w:instrText xml:space="preserve"> HYPERLINK \l _Toc1321199628 </w:instrText>
      </w:r>
      <w:r>
        <w:fldChar w:fldCharType="separate"/>
      </w:r>
      <w:r>
        <w:t xml:space="preserve">2.5.3 </w:t>
      </w:r>
      <w:r>
        <w:rPr>
          <w:rFonts w:hint="eastAsia"/>
        </w:rPr>
        <w:t>交易缴费域</w:t>
      </w:r>
      <w:r>
        <w:tab/>
      </w:r>
      <w:r>
        <w:fldChar w:fldCharType="begin"/>
      </w:r>
      <w:r>
        <w:instrText xml:space="preserve"> PAGEREF _Toc1321199628 \h </w:instrText>
      </w:r>
      <w:r>
        <w:fldChar w:fldCharType="separate"/>
      </w:r>
      <w:r>
        <w:t>30</w:t>
      </w:r>
      <w:r>
        <w:fldChar w:fldCharType="end"/>
      </w:r>
      <w:r>
        <w:fldChar w:fldCharType="end"/>
      </w:r>
    </w:p>
    <w:p w14:paraId="69FB467B">
      <w:pPr>
        <w:pStyle w:val="14"/>
        <w:tabs>
          <w:tab w:val="right" w:leader="dot" w:pos="8788"/>
        </w:tabs>
      </w:pPr>
      <w:r>
        <w:fldChar w:fldCharType="begin"/>
      </w:r>
      <w:r>
        <w:instrText xml:space="preserve"> HYPERLINK \l _Toc421237816 </w:instrText>
      </w:r>
      <w:r>
        <w:fldChar w:fldCharType="separate"/>
      </w:r>
      <w:r>
        <w:t xml:space="preserve">2.5.4 </w:t>
      </w:r>
      <w:r>
        <w:rPr>
          <w:rFonts w:hint="eastAsia"/>
        </w:rPr>
        <w:t>优惠券域</w:t>
      </w:r>
      <w:r>
        <w:tab/>
      </w:r>
      <w:r>
        <w:fldChar w:fldCharType="begin"/>
      </w:r>
      <w:r>
        <w:instrText xml:space="preserve"> PAGEREF _Toc421237816 \h </w:instrText>
      </w:r>
      <w:r>
        <w:fldChar w:fldCharType="separate"/>
      </w:r>
      <w:r>
        <w:t>30</w:t>
      </w:r>
      <w:r>
        <w:fldChar w:fldCharType="end"/>
      </w:r>
      <w:r>
        <w:fldChar w:fldCharType="end"/>
      </w:r>
    </w:p>
    <w:p w14:paraId="4B74C511">
      <w:pPr>
        <w:pStyle w:val="14"/>
        <w:tabs>
          <w:tab w:val="right" w:leader="dot" w:pos="8788"/>
        </w:tabs>
      </w:pPr>
      <w:r>
        <w:fldChar w:fldCharType="begin"/>
      </w:r>
      <w:r>
        <w:instrText xml:space="preserve"> HYPERLINK \l _Toc1637873000 </w:instrText>
      </w:r>
      <w:r>
        <w:fldChar w:fldCharType="separate"/>
      </w:r>
      <w:r>
        <w:t xml:space="preserve">2.5.5 </w:t>
      </w:r>
      <w:r>
        <w:rPr>
          <w:rFonts w:hint="eastAsia"/>
        </w:rPr>
        <w:t>消息通知域</w:t>
      </w:r>
      <w:r>
        <w:tab/>
      </w:r>
      <w:r>
        <w:fldChar w:fldCharType="begin"/>
      </w:r>
      <w:r>
        <w:instrText xml:space="preserve"> PAGEREF _Toc1637873000 \h </w:instrText>
      </w:r>
      <w:r>
        <w:fldChar w:fldCharType="separate"/>
      </w:r>
      <w:r>
        <w:t>31</w:t>
      </w:r>
      <w:r>
        <w:fldChar w:fldCharType="end"/>
      </w:r>
      <w:r>
        <w:fldChar w:fldCharType="end"/>
      </w:r>
    </w:p>
    <w:p w14:paraId="3FE865D8">
      <w:pPr>
        <w:pStyle w:val="14"/>
        <w:tabs>
          <w:tab w:val="right" w:leader="dot" w:pos="8788"/>
        </w:tabs>
      </w:pPr>
      <w:r>
        <w:fldChar w:fldCharType="begin"/>
      </w:r>
      <w:r>
        <w:instrText xml:space="preserve"> HYPERLINK \l _Toc1286123754 </w:instrText>
      </w:r>
      <w:r>
        <w:fldChar w:fldCharType="separate"/>
      </w:r>
      <w:r>
        <w:t xml:space="preserve">2.5.6 </w:t>
      </w:r>
      <w:r>
        <w:rPr>
          <w:rFonts w:hint="eastAsia"/>
        </w:rPr>
        <w:t>个人中心域</w:t>
      </w:r>
      <w:r>
        <w:tab/>
      </w:r>
      <w:r>
        <w:fldChar w:fldCharType="begin"/>
      </w:r>
      <w:r>
        <w:instrText xml:space="preserve"> PAGEREF _Toc1286123754 \h </w:instrText>
      </w:r>
      <w:r>
        <w:fldChar w:fldCharType="separate"/>
      </w:r>
      <w:r>
        <w:t>31</w:t>
      </w:r>
      <w:r>
        <w:fldChar w:fldCharType="end"/>
      </w:r>
      <w:r>
        <w:fldChar w:fldCharType="end"/>
      </w:r>
    </w:p>
    <w:p w14:paraId="7371463F">
      <w:pPr>
        <w:pStyle w:val="14"/>
        <w:tabs>
          <w:tab w:val="right" w:leader="dot" w:pos="8788"/>
        </w:tabs>
      </w:pPr>
      <w:r>
        <w:fldChar w:fldCharType="begin"/>
      </w:r>
      <w:r>
        <w:instrText xml:space="preserve"> HYPERLINK \l _Toc1459026423 </w:instrText>
      </w:r>
      <w:r>
        <w:fldChar w:fldCharType="separate"/>
      </w:r>
      <w:r>
        <w:t xml:space="preserve">2.5.7 </w:t>
      </w:r>
      <w:r>
        <w:rPr>
          <w:rFonts w:hint="eastAsia"/>
        </w:rPr>
        <w:t>运营中心域</w:t>
      </w:r>
      <w:r>
        <w:tab/>
      </w:r>
      <w:r>
        <w:fldChar w:fldCharType="begin"/>
      </w:r>
      <w:r>
        <w:instrText xml:space="preserve"> PAGEREF _Toc1459026423 \h </w:instrText>
      </w:r>
      <w:r>
        <w:fldChar w:fldCharType="separate"/>
      </w:r>
      <w:r>
        <w:t>31</w:t>
      </w:r>
      <w:r>
        <w:fldChar w:fldCharType="end"/>
      </w:r>
      <w:r>
        <w:fldChar w:fldCharType="end"/>
      </w:r>
    </w:p>
    <w:p w14:paraId="386EC256">
      <w:pPr>
        <w:pStyle w:val="14"/>
        <w:tabs>
          <w:tab w:val="right" w:leader="dot" w:pos="8788"/>
        </w:tabs>
      </w:pPr>
      <w:r>
        <w:fldChar w:fldCharType="begin"/>
      </w:r>
      <w:r>
        <w:instrText xml:space="preserve"> HYPERLINK \l _Toc1888809915 </w:instrText>
      </w:r>
      <w:r>
        <w:fldChar w:fldCharType="separate"/>
      </w:r>
      <w:r>
        <w:t xml:space="preserve">2.5.8 </w:t>
      </w:r>
      <w:r>
        <w:rPr>
          <w:rFonts w:hint="eastAsia"/>
        </w:rPr>
        <w:t>数据看板域</w:t>
      </w:r>
      <w:r>
        <w:tab/>
      </w:r>
      <w:r>
        <w:fldChar w:fldCharType="begin"/>
      </w:r>
      <w:r>
        <w:instrText xml:space="preserve"> PAGEREF _Toc1888809915 \h </w:instrText>
      </w:r>
      <w:r>
        <w:fldChar w:fldCharType="separate"/>
      </w:r>
      <w:r>
        <w:t>32</w:t>
      </w:r>
      <w:r>
        <w:fldChar w:fldCharType="end"/>
      </w:r>
      <w:r>
        <w:fldChar w:fldCharType="end"/>
      </w:r>
    </w:p>
    <w:p w14:paraId="7CA0F244">
      <w:pPr>
        <w:pStyle w:val="14"/>
        <w:tabs>
          <w:tab w:val="right" w:leader="dot" w:pos="8788"/>
        </w:tabs>
      </w:pPr>
      <w:r>
        <w:fldChar w:fldCharType="begin"/>
      </w:r>
      <w:r>
        <w:instrText xml:space="preserve"> HYPERLINK \l _Toc1124971451 </w:instrText>
      </w:r>
      <w:r>
        <w:fldChar w:fldCharType="separate"/>
      </w:r>
      <w:r>
        <w:t xml:space="preserve">2.5.9 </w:t>
      </w:r>
      <w:r>
        <w:rPr>
          <w:rFonts w:hint="eastAsia"/>
        </w:rPr>
        <w:t>生活服务域</w:t>
      </w:r>
      <w:r>
        <w:tab/>
      </w:r>
      <w:r>
        <w:fldChar w:fldCharType="begin"/>
      </w:r>
      <w:r>
        <w:instrText xml:space="preserve"> PAGEREF _Toc1124971451 \h </w:instrText>
      </w:r>
      <w:r>
        <w:fldChar w:fldCharType="separate"/>
      </w:r>
      <w:r>
        <w:t>32</w:t>
      </w:r>
      <w:r>
        <w:fldChar w:fldCharType="end"/>
      </w:r>
      <w:r>
        <w:fldChar w:fldCharType="end"/>
      </w:r>
    </w:p>
    <w:p w14:paraId="4D3B2C85">
      <w:pPr>
        <w:pStyle w:val="14"/>
        <w:tabs>
          <w:tab w:val="right" w:leader="dot" w:pos="8788"/>
        </w:tabs>
      </w:pPr>
      <w:r>
        <w:fldChar w:fldCharType="begin"/>
      </w:r>
      <w:r>
        <w:instrText xml:space="preserve"> HYPERLINK \l _Toc949148769 </w:instrText>
      </w:r>
      <w:r>
        <w:fldChar w:fldCharType="separate"/>
      </w:r>
      <w:r>
        <w:t xml:space="preserve">2.5.10 </w:t>
      </w:r>
      <w:r>
        <w:rPr>
          <w:rFonts w:hint="eastAsia"/>
        </w:rPr>
        <w:t>企业客户域</w:t>
      </w:r>
      <w:r>
        <w:tab/>
      </w:r>
      <w:r>
        <w:fldChar w:fldCharType="begin"/>
      </w:r>
      <w:r>
        <w:instrText xml:space="preserve"> PAGEREF _Toc949148769 \h </w:instrText>
      </w:r>
      <w:r>
        <w:fldChar w:fldCharType="separate"/>
      </w:r>
      <w:r>
        <w:t>32</w:t>
      </w:r>
      <w:r>
        <w:fldChar w:fldCharType="end"/>
      </w:r>
      <w:r>
        <w:fldChar w:fldCharType="end"/>
      </w:r>
    </w:p>
    <w:p w14:paraId="68B07946">
      <w:pPr>
        <w:pStyle w:val="14"/>
        <w:tabs>
          <w:tab w:val="right" w:leader="dot" w:pos="8788"/>
        </w:tabs>
      </w:pPr>
      <w:r>
        <w:fldChar w:fldCharType="begin"/>
      </w:r>
      <w:r>
        <w:instrText xml:space="preserve"> HYPERLINK \l _Toc834830667 </w:instrText>
      </w:r>
      <w:r>
        <w:fldChar w:fldCharType="separate"/>
      </w:r>
      <w:r>
        <w:t xml:space="preserve">2.5.11 </w:t>
      </w:r>
      <w:r>
        <w:rPr>
          <w:rFonts w:hint="eastAsia"/>
        </w:rPr>
        <w:t>实施与对接项设计</w:t>
      </w:r>
      <w:r>
        <w:tab/>
      </w:r>
      <w:r>
        <w:fldChar w:fldCharType="begin"/>
      </w:r>
      <w:r>
        <w:instrText xml:space="preserve"> PAGEREF _Toc834830667 \h </w:instrText>
      </w:r>
      <w:r>
        <w:fldChar w:fldCharType="separate"/>
      </w:r>
      <w:r>
        <w:t>32</w:t>
      </w:r>
      <w:r>
        <w:fldChar w:fldCharType="end"/>
      </w:r>
      <w:r>
        <w:fldChar w:fldCharType="end"/>
      </w:r>
    </w:p>
    <w:p w14:paraId="12A5DBAF">
      <w:pPr>
        <w:pStyle w:val="14"/>
        <w:tabs>
          <w:tab w:val="right" w:leader="dot" w:pos="8788"/>
        </w:tabs>
      </w:pPr>
      <w:r>
        <w:fldChar w:fldCharType="begin"/>
      </w:r>
      <w:r>
        <w:instrText xml:space="preserve"> HYPERLINK \l _Toc1488354418 </w:instrText>
      </w:r>
      <w:r>
        <w:fldChar w:fldCharType="separate"/>
      </w:r>
      <w:r>
        <w:t xml:space="preserve">2.5.12 </w:t>
      </w:r>
      <w:r>
        <w:rPr>
          <w:rFonts w:hint="eastAsia"/>
        </w:rPr>
        <w:t>关键业务流程详细设计</w:t>
      </w:r>
      <w:r>
        <w:tab/>
      </w:r>
      <w:r>
        <w:fldChar w:fldCharType="begin"/>
      </w:r>
      <w:r>
        <w:instrText xml:space="preserve"> PAGEREF _Toc1488354418 \h </w:instrText>
      </w:r>
      <w:r>
        <w:fldChar w:fldCharType="separate"/>
      </w:r>
      <w:r>
        <w:t>33</w:t>
      </w:r>
      <w:r>
        <w:fldChar w:fldCharType="end"/>
      </w:r>
      <w:r>
        <w:fldChar w:fldCharType="end"/>
      </w:r>
    </w:p>
    <w:p w14:paraId="3C7F3FF8">
      <w:pPr>
        <w:pStyle w:val="14"/>
        <w:tabs>
          <w:tab w:val="right" w:leader="dot" w:pos="8788"/>
        </w:tabs>
      </w:pPr>
      <w:r>
        <w:fldChar w:fldCharType="begin"/>
      </w:r>
      <w:r>
        <w:instrText xml:space="preserve"> HYPERLINK \l _Toc883183070 </w:instrText>
      </w:r>
      <w:r>
        <w:fldChar w:fldCharType="separate"/>
      </w:r>
      <w:r>
        <w:t xml:space="preserve">2.5.13 </w:t>
      </w:r>
      <w:r>
        <w:rPr>
          <w:rFonts w:hint="eastAsia"/>
        </w:rPr>
        <w:t>各端交互设计要点</w:t>
      </w:r>
      <w:r>
        <w:tab/>
      </w:r>
      <w:r>
        <w:fldChar w:fldCharType="begin"/>
      </w:r>
      <w:r>
        <w:instrText xml:space="preserve"> PAGEREF _Toc883183070 \h </w:instrText>
      </w:r>
      <w:r>
        <w:fldChar w:fldCharType="separate"/>
      </w:r>
      <w:r>
        <w:t>34</w:t>
      </w:r>
      <w:r>
        <w:fldChar w:fldCharType="end"/>
      </w:r>
      <w:r>
        <w:fldChar w:fldCharType="end"/>
      </w:r>
    </w:p>
    <w:p w14:paraId="7CAC8FD3">
      <w:pPr>
        <w:pStyle w:val="14"/>
        <w:tabs>
          <w:tab w:val="right" w:leader="dot" w:pos="8788"/>
        </w:tabs>
      </w:pPr>
      <w:r>
        <w:fldChar w:fldCharType="begin"/>
      </w:r>
      <w:r>
        <w:instrText xml:space="preserve"> HYPERLINK \l _Toc250889426 </w:instrText>
      </w:r>
      <w:r>
        <w:fldChar w:fldCharType="separate"/>
      </w:r>
      <w:r>
        <w:t xml:space="preserve">2.5.14 </w:t>
      </w:r>
      <w:r>
        <w:rPr>
          <w:rFonts w:hint="eastAsia"/>
        </w:rPr>
        <w:t>关键业务规则汇总</w:t>
      </w:r>
      <w:r>
        <w:tab/>
      </w:r>
      <w:r>
        <w:fldChar w:fldCharType="begin"/>
      </w:r>
      <w:r>
        <w:instrText xml:space="preserve"> PAGEREF _Toc250889426 \h </w:instrText>
      </w:r>
      <w:r>
        <w:fldChar w:fldCharType="separate"/>
      </w:r>
      <w:r>
        <w:t>34</w:t>
      </w:r>
      <w:r>
        <w:fldChar w:fldCharType="end"/>
      </w:r>
      <w:r>
        <w:fldChar w:fldCharType="end"/>
      </w:r>
    </w:p>
    <w:p w14:paraId="76C69B74">
      <w:pPr>
        <w:pStyle w:val="20"/>
        <w:tabs>
          <w:tab w:val="right" w:leader="dot" w:pos="8788"/>
        </w:tabs>
      </w:pPr>
      <w:r>
        <w:fldChar w:fldCharType="begin"/>
      </w:r>
      <w:r>
        <w:instrText xml:space="preserve"> HYPERLINK \l _Toc1188183721 </w:instrText>
      </w:r>
      <w:r>
        <w:fldChar w:fldCharType="separate"/>
      </w:r>
      <w:r>
        <w:t xml:space="preserve">2.6 </w:t>
      </w:r>
      <w:r>
        <w:rPr>
          <w:rFonts w:hint="eastAsia"/>
        </w:rPr>
        <w:t>系统接口设计</w:t>
      </w:r>
      <w:r>
        <w:tab/>
      </w:r>
      <w:r>
        <w:fldChar w:fldCharType="begin"/>
      </w:r>
      <w:r>
        <w:instrText xml:space="preserve"> PAGEREF _Toc1188183721 \h </w:instrText>
      </w:r>
      <w:r>
        <w:fldChar w:fldCharType="separate"/>
      </w:r>
      <w:r>
        <w:t>35</w:t>
      </w:r>
      <w:r>
        <w:fldChar w:fldCharType="end"/>
      </w:r>
      <w:r>
        <w:fldChar w:fldCharType="end"/>
      </w:r>
    </w:p>
    <w:p w14:paraId="23245FFD">
      <w:pPr>
        <w:pStyle w:val="14"/>
        <w:tabs>
          <w:tab w:val="right" w:leader="dot" w:pos="8788"/>
        </w:tabs>
      </w:pPr>
      <w:r>
        <w:fldChar w:fldCharType="begin"/>
      </w:r>
      <w:r>
        <w:instrText xml:space="preserve"> HYPERLINK \l _Toc353365394 </w:instrText>
      </w:r>
      <w:r>
        <w:fldChar w:fldCharType="separate"/>
      </w:r>
      <w:r>
        <w:t xml:space="preserve">2.6.1 </w:t>
      </w:r>
      <w:r>
        <w:rPr>
          <w:rFonts w:hint="eastAsia"/>
        </w:rPr>
        <w:t>接口设计原则</w:t>
      </w:r>
      <w:r>
        <w:tab/>
      </w:r>
      <w:r>
        <w:fldChar w:fldCharType="begin"/>
      </w:r>
      <w:r>
        <w:instrText xml:space="preserve"> PAGEREF _Toc353365394 \h </w:instrText>
      </w:r>
      <w:r>
        <w:fldChar w:fldCharType="separate"/>
      </w:r>
      <w:r>
        <w:t>35</w:t>
      </w:r>
      <w:r>
        <w:fldChar w:fldCharType="end"/>
      </w:r>
      <w:r>
        <w:fldChar w:fldCharType="end"/>
      </w:r>
    </w:p>
    <w:p w14:paraId="51285DED">
      <w:pPr>
        <w:pStyle w:val="14"/>
        <w:tabs>
          <w:tab w:val="right" w:leader="dot" w:pos="8788"/>
        </w:tabs>
      </w:pPr>
      <w:r>
        <w:fldChar w:fldCharType="begin"/>
      </w:r>
      <w:r>
        <w:instrText xml:space="preserve"> HYPERLINK \l _Toc1219893003 </w:instrText>
      </w:r>
      <w:r>
        <w:fldChar w:fldCharType="separate"/>
      </w:r>
      <w:r>
        <w:t xml:space="preserve">2.6.2 </w:t>
      </w:r>
      <w:r>
        <w:rPr>
          <w:rFonts w:hint="eastAsia"/>
        </w:rPr>
        <w:t>郑好办用户体系对接</w:t>
      </w:r>
      <w:r>
        <w:tab/>
      </w:r>
      <w:r>
        <w:fldChar w:fldCharType="begin"/>
      </w:r>
      <w:r>
        <w:instrText xml:space="preserve"> PAGEREF _Toc1219893003 \h </w:instrText>
      </w:r>
      <w:r>
        <w:fldChar w:fldCharType="separate"/>
      </w:r>
      <w:r>
        <w:t>35</w:t>
      </w:r>
      <w:r>
        <w:fldChar w:fldCharType="end"/>
      </w:r>
      <w:r>
        <w:fldChar w:fldCharType="end"/>
      </w:r>
    </w:p>
    <w:p w14:paraId="61A23D50">
      <w:pPr>
        <w:pStyle w:val="14"/>
        <w:tabs>
          <w:tab w:val="right" w:leader="dot" w:pos="8788"/>
        </w:tabs>
      </w:pPr>
      <w:r>
        <w:fldChar w:fldCharType="begin"/>
      </w:r>
      <w:r>
        <w:instrText xml:space="preserve"> HYPERLINK \l _Toc715323512 </w:instrText>
      </w:r>
      <w:r>
        <w:fldChar w:fldCharType="separate"/>
      </w:r>
      <w:r>
        <w:t xml:space="preserve">2.6.3 </w:t>
      </w:r>
      <w:r>
        <w:rPr>
          <w:rFonts w:hint="eastAsia"/>
        </w:rPr>
        <w:t>政务数据资格核验对接</w:t>
      </w:r>
      <w:r>
        <w:tab/>
      </w:r>
      <w:r>
        <w:fldChar w:fldCharType="begin"/>
      </w:r>
      <w:r>
        <w:instrText xml:space="preserve"> PAGEREF _Toc715323512 \h </w:instrText>
      </w:r>
      <w:r>
        <w:fldChar w:fldCharType="separate"/>
      </w:r>
      <w:r>
        <w:t>35</w:t>
      </w:r>
      <w:r>
        <w:fldChar w:fldCharType="end"/>
      </w:r>
      <w:r>
        <w:fldChar w:fldCharType="end"/>
      </w:r>
    </w:p>
    <w:p w14:paraId="2830E0F3">
      <w:pPr>
        <w:pStyle w:val="14"/>
        <w:tabs>
          <w:tab w:val="right" w:leader="dot" w:pos="8788"/>
        </w:tabs>
      </w:pPr>
      <w:r>
        <w:fldChar w:fldCharType="begin"/>
      </w:r>
      <w:r>
        <w:instrText xml:space="preserve"> HYPERLINK \l _Toc828810278 </w:instrText>
      </w:r>
      <w:r>
        <w:fldChar w:fldCharType="separate"/>
      </w:r>
      <w:r>
        <w:t xml:space="preserve">2.6.4 </w:t>
      </w:r>
      <w:r>
        <w:rPr>
          <w:rFonts w:hint="eastAsia"/>
        </w:rPr>
        <w:t>支付与其他第三方接口对接</w:t>
      </w:r>
      <w:r>
        <w:tab/>
      </w:r>
      <w:r>
        <w:fldChar w:fldCharType="begin"/>
      </w:r>
      <w:r>
        <w:instrText xml:space="preserve"> PAGEREF _Toc828810278 \h </w:instrText>
      </w:r>
      <w:r>
        <w:fldChar w:fldCharType="separate"/>
      </w:r>
      <w:r>
        <w:t>36</w:t>
      </w:r>
      <w:r>
        <w:fldChar w:fldCharType="end"/>
      </w:r>
      <w:r>
        <w:fldChar w:fldCharType="end"/>
      </w:r>
    </w:p>
    <w:p w14:paraId="048383FC">
      <w:pPr>
        <w:pStyle w:val="14"/>
        <w:tabs>
          <w:tab w:val="right" w:leader="dot" w:pos="8788"/>
        </w:tabs>
      </w:pPr>
      <w:r>
        <w:fldChar w:fldCharType="begin"/>
      </w:r>
      <w:r>
        <w:instrText xml:space="preserve"> HYPERLINK \l _Toc1235407904 </w:instrText>
      </w:r>
      <w:r>
        <w:fldChar w:fldCharType="separate"/>
      </w:r>
      <w:r>
        <w:t xml:space="preserve">2.6.5 </w:t>
      </w:r>
      <w:r>
        <w:rPr>
          <w:rFonts w:hint="eastAsia"/>
        </w:rPr>
        <w:t>内部接口与数据交换</w:t>
      </w:r>
      <w:r>
        <w:tab/>
      </w:r>
      <w:r>
        <w:fldChar w:fldCharType="begin"/>
      </w:r>
      <w:r>
        <w:instrText xml:space="preserve"> PAGEREF _Toc1235407904 \h </w:instrText>
      </w:r>
      <w:r>
        <w:fldChar w:fldCharType="separate"/>
      </w:r>
      <w:r>
        <w:t>36</w:t>
      </w:r>
      <w:r>
        <w:fldChar w:fldCharType="end"/>
      </w:r>
      <w:r>
        <w:fldChar w:fldCharType="end"/>
      </w:r>
    </w:p>
    <w:p w14:paraId="6458F780">
      <w:pPr>
        <w:pStyle w:val="14"/>
        <w:tabs>
          <w:tab w:val="right" w:leader="dot" w:pos="8788"/>
        </w:tabs>
      </w:pPr>
      <w:r>
        <w:fldChar w:fldCharType="begin"/>
      </w:r>
      <w:r>
        <w:instrText xml:space="preserve"> HYPERLINK \l _Toc1628743332 </w:instrText>
      </w:r>
      <w:r>
        <w:fldChar w:fldCharType="separate"/>
      </w:r>
      <w:r>
        <w:t xml:space="preserve">2.6.6 </w:t>
      </w:r>
      <w:r>
        <w:rPr>
          <w:rFonts w:hint="eastAsia"/>
        </w:rPr>
        <w:t>接口异常处理与容错设计</w:t>
      </w:r>
      <w:r>
        <w:tab/>
      </w:r>
      <w:r>
        <w:fldChar w:fldCharType="begin"/>
      </w:r>
      <w:r>
        <w:instrText xml:space="preserve"> PAGEREF _Toc1628743332 \h </w:instrText>
      </w:r>
      <w:r>
        <w:fldChar w:fldCharType="separate"/>
      </w:r>
      <w:r>
        <w:t>36</w:t>
      </w:r>
      <w:r>
        <w:fldChar w:fldCharType="end"/>
      </w:r>
      <w:r>
        <w:fldChar w:fldCharType="end"/>
      </w:r>
    </w:p>
    <w:p w14:paraId="1014FDF6">
      <w:pPr>
        <w:pStyle w:val="14"/>
        <w:tabs>
          <w:tab w:val="right" w:leader="dot" w:pos="8788"/>
        </w:tabs>
      </w:pPr>
      <w:r>
        <w:fldChar w:fldCharType="begin"/>
      </w:r>
      <w:r>
        <w:instrText xml:space="preserve"> HYPERLINK \l _Toc315132615 </w:instrText>
      </w:r>
      <w:r>
        <w:fldChar w:fldCharType="separate"/>
      </w:r>
      <w:r>
        <w:t xml:space="preserve">2.6.7 </w:t>
      </w:r>
      <w:r>
        <w:rPr>
          <w:rFonts w:hint="eastAsia"/>
        </w:rPr>
        <w:t>外部对接接口清单</w:t>
      </w:r>
      <w:r>
        <w:tab/>
      </w:r>
      <w:r>
        <w:fldChar w:fldCharType="begin"/>
      </w:r>
      <w:r>
        <w:instrText xml:space="preserve"> PAGEREF _Toc315132615 \h </w:instrText>
      </w:r>
      <w:r>
        <w:fldChar w:fldCharType="separate"/>
      </w:r>
      <w:r>
        <w:t>36</w:t>
      </w:r>
      <w:r>
        <w:fldChar w:fldCharType="end"/>
      </w:r>
      <w:r>
        <w:fldChar w:fldCharType="end"/>
      </w:r>
    </w:p>
    <w:p w14:paraId="5CC14DD0">
      <w:pPr>
        <w:pStyle w:val="14"/>
        <w:tabs>
          <w:tab w:val="right" w:leader="dot" w:pos="8788"/>
        </w:tabs>
      </w:pPr>
      <w:r>
        <w:fldChar w:fldCharType="begin"/>
      </w:r>
      <w:r>
        <w:instrText xml:space="preserve"> HYPERLINK \l _Toc739186803 </w:instrText>
      </w:r>
      <w:r>
        <w:fldChar w:fldCharType="separate"/>
      </w:r>
      <w:r>
        <w:t xml:space="preserve">2.6.8 </w:t>
      </w:r>
      <w:r>
        <w:rPr>
          <w:rFonts w:hint="eastAsia"/>
        </w:rPr>
        <w:t>接口安全与版本管理</w:t>
      </w:r>
      <w:r>
        <w:tab/>
      </w:r>
      <w:r>
        <w:fldChar w:fldCharType="begin"/>
      </w:r>
      <w:r>
        <w:instrText xml:space="preserve"> PAGEREF _Toc739186803 \h </w:instrText>
      </w:r>
      <w:r>
        <w:fldChar w:fldCharType="separate"/>
      </w:r>
      <w:r>
        <w:t>37</w:t>
      </w:r>
      <w:r>
        <w:fldChar w:fldCharType="end"/>
      </w:r>
      <w:r>
        <w:fldChar w:fldCharType="end"/>
      </w:r>
    </w:p>
    <w:p w14:paraId="4B12BDBB">
      <w:pPr>
        <w:pStyle w:val="20"/>
        <w:tabs>
          <w:tab w:val="right" w:leader="dot" w:pos="8788"/>
        </w:tabs>
      </w:pPr>
      <w:r>
        <w:fldChar w:fldCharType="begin"/>
      </w:r>
      <w:r>
        <w:instrText xml:space="preserve"> HYPERLINK \l _Toc319700126 </w:instrText>
      </w:r>
      <w:r>
        <w:fldChar w:fldCharType="separate"/>
      </w:r>
      <w:r>
        <w:t xml:space="preserve">2.7 </w:t>
      </w:r>
      <w:r>
        <w:rPr>
          <w:rFonts w:hint="eastAsia"/>
        </w:rPr>
        <w:t>系统数据设计</w:t>
      </w:r>
      <w:r>
        <w:tab/>
      </w:r>
      <w:r>
        <w:fldChar w:fldCharType="begin"/>
      </w:r>
      <w:r>
        <w:instrText xml:space="preserve"> PAGEREF _Toc319700126 \h </w:instrText>
      </w:r>
      <w:r>
        <w:fldChar w:fldCharType="separate"/>
      </w:r>
      <w:r>
        <w:t>38</w:t>
      </w:r>
      <w:r>
        <w:fldChar w:fldCharType="end"/>
      </w:r>
      <w:r>
        <w:fldChar w:fldCharType="end"/>
      </w:r>
    </w:p>
    <w:p w14:paraId="68B97CDA">
      <w:pPr>
        <w:pStyle w:val="14"/>
        <w:tabs>
          <w:tab w:val="right" w:leader="dot" w:pos="8788"/>
        </w:tabs>
      </w:pPr>
      <w:r>
        <w:fldChar w:fldCharType="begin"/>
      </w:r>
      <w:r>
        <w:instrText xml:space="preserve"> HYPERLINK \l _Toc195932888 </w:instrText>
      </w:r>
      <w:r>
        <w:fldChar w:fldCharType="separate"/>
      </w:r>
      <w:r>
        <w:t xml:space="preserve">2.7.1 </w:t>
      </w:r>
      <w:r>
        <w:rPr>
          <w:rFonts w:hint="eastAsia"/>
        </w:rPr>
        <w:t>数据实体总体设计</w:t>
      </w:r>
      <w:r>
        <w:tab/>
      </w:r>
      <w:r>
        <w:fldChar w:fldCharType="begin"/>
      </w:r>
      <w:r>
        <w:instrText xml:space="preserve"> PAGEREF _Toc195932888 \h </w:instrText>
      </w:r>
      <w:r>
        <w:fldChar w:fldCharType="separate"/>
      </w:r>
      <w:r>
        <w:t>38</w:t>
      </w:r>
      <w:r>
        <w:fldChar w:fldCharType="end"/>
      </w:r>
      <w:r>
        <w:fldChar w:fldCharType="end"/>
      </w:r>
    </w:p>
    <w:p w14:paraId="02488925">
      <w:pPr>
        <w:pStyle w:val="14"/>
        <w:tabs>
          <w:tab w:val="right" w:leader="dot" w:pos="8788"/>
        </w:tabs>
      </w:pPr>
      <w:r>
        <w:fldChar w:fldCharType="begin"/>
      </w:r>
      <w:r>
        <w:instrText xml:space="preserve"> HYPERLINK \l _Toc951617765 </w:instrText>
      </w:r>
      <w:r>
        <w:fldChar w:fldCharType="separate"/>
      </w:r>
      <w:r>
        <w:t xml:space="preserve">2.7.2 </w:t>
      </w:r>
      <w:r>
        <w:rPr>
          <w:rFonts w:hint="eastAsia"/>
        </w:rPr>
        <w:t>核心实体字段设计（示例）</w:t>
      </w:r>
      <w:r>
        <w:tab/>
      </w:r>
      <w:r>
        <w:fldChar w:fldCharType="begin"/>
      </w:r>
      <w:r>
        <w:instrText xml:space="preserve"> PAGEREF _Toc951617765 \h </w:instrText>
      </w:r>
      <w:r>
        <w:fldChar w:fldCharType="separate"/>
      </w:r>
      <w:r>
        <w:t>38</w:t>
      </w:r>
      <w:r>
        <w:fldChar w:fldCharType="end"/>
      </w:r>
      <w:r>
        <w:fldChar w:fldCharType="end"/>
      </w:r>
    </w:p>
    <w:p w14:paraId="47D2FD11">
      <w:pPr>
        <w:pStyle w:val="14"/>
        <w:tabs>
          <w:tab w:val="right" w:leader="dot" w:pos="8788"/>
        </w:tabs>
      </w:pPr>
      <w:r>
        <w:fldChar w:fldCharType="begin"/>
      </w:r>
      <w:r>
        <w:instrText xml:space="preserve"> HYPERLINK \l _Toc1529057146 </w:instrText>
      </w:r>
      <w:r>
        <w:fldChar w:fldCharType="separate"/>
      </w:r>
      <w:r>
        <w:t xml:space="preserve">2.7.3 </w:t>
      </w:r>
      <w:r>
        <w:rPr>
          <w:rFonts w:hint="eastAsia"/>
        </w:rPr>
        <w:t>数据设计规范</w:t>
      </w:r>
      <w:r>
        <w:tab/>
      </w:r>
      <w:r>
        <w:fldChar w:fldCharType="begin"/>
      </w:r>
      <w:r>
        <w:instrText xml:space="preserve"> PAGEREF _Toc1529057146 \h </w:instrText>
      </w:r>
      <w:r>
        <w:fldChar w:fldCharType="separate"/>
      </w:r>
      <w:r>
        <w:t>39</w:t>
      </w:r>
      <w:r>
        <w:fldChar w:fldCharType="end"/>
      </w:r>
      <w:r>
        <w:fldChar w:fldCharType="end"/>
      </w:r>
    </w:p>
    <w:p w14:paraId="0A223929">
      <w:pPr>
        <w:pStyle w:val="14"/>
        <w:tabs>
          <w:tab w:val="right" w:leader="dot" w:pos="8788"/>
        </w:tabs>
      </w:pPr>
      <w:r>
        <w:fldChar w:fldCharType="begin"/>
      </w:r>
      <w:r>
        <w:instrText xml:space="preserve"> HYPERLINK \l _Toc2074132820 </w:instrText>
      </w:r>
      <w:r>
        <w:fldChar w:fldCharType="separate"/>
      </w:r>
      <w:r>
        <w:t xml:space="preserve">2.7.4 </w:t>
      </w:r>
      <w:r>
        <w:rPr>
          <w:rFonts w:hint="eastAsia"/>
        </w:rPr>
        <w:t>关键编码规则设计</w:t>
      </w:r>
      <w:r>
        <w:tab/>
      </w:r>
      <w:r>
        <w:fldChar w:fldCharType="begin"/>
      </w:r>
      <w:r>
        <w:instrText xml:space="preserve"> PAGEREF _Toc2074132820 \h </w:instrText>
      </w:r>
      <w:r>
        <w:fldChar w:fldCharType="separate"/>
      </w:r>
      <w:r>
        <w:t>39</w:t>
      </w:r>
      <w:r>
        <w:fldChar w:fldCharType="end"/>
      </w:r>
      <w:r>
        <w:fldChar w:fldCharType="end"/>
      </w:r>
    </w:p>
    <w:p w14:paraId="1B16DE35">
      <w:pPr>
        <w:pStyle w:val="14"/>
        <w:tabs>
          <w:tab w:val="right" w:leader="dot" w:pos="8788"/>
        </w:tabs>
      </w:pPr>
      <w:r>
        <w:fldChar w:fldCharType="begin"/>
      </w:r>
      <w:r>
        <w:instrText xml:space="preserve"> HYPERLINK \l _Toc1995747636 </w:instrText>
      </w:r>
      <w:r>
        <w:fldChar w:fldCharType="separate"/>
      </w:r>
      <w:r>
        <w:t xml:space="preserve">2.7.5 </w:t>
      </w:r>
      <w:r>
        <w:rPr>
          <w:rFonts w:hint="eastAsia"/>
        </w:rPr>
        <w:t>数据量估算与增长预测</w:t>
      </w:r>
      <w:r>
        <w:tab/>
      </w:r>
      <w:r>
        <w:fldChar w:fldCharType="begin"/>
      </w:r>
      <w:r>
        <w:instrText xml:space="preserve"> PAGEREF _Toc1995747636 \h </w:instrText>
      </w:r>
      <w:r>
        <w:fldChar w:fldCharType="separate"/>
      </w:r>
      <w:r>
        <w:t>40</w:t>
      </w:r>
      <w:r>
        <w:fldChar w:fldCharType="end"/>
      </w:r>
      <w:r>
        <w:fldChar w:fldCharType="end"/>
      </w:r>
    </w:p>
    <w:p w14:paraId="74D7537B">
      <w:pPr>
        <w:pStyle w:val="14"/>
        <w:tabs>
          <w:tab w:val="right" w:leader="dot" w:pos="8788"/>
        </w:tabs>
      </w:pPr>
      <w:r>
        <w:fldChar w:fldCharType="begin"/>
      </w:r>
      <w:r>
        <w:instrText xml:space="preserve"> HYPERLINK \l _Toc983435759 </w:instrText>
      </w:r>
      <w:r>
        <w:fldChar w:fldCharType="separate"/>
      </w:r>
      <w:r>
        <w:t xml:space="preserve">2.7.6 </w:t>
      </w:r>
      <w:r>
        <w:rPr>
          <w:rFonts w:hint="eastAsia"/>
        </w:rPr>
        <w:t>数据库核心表清单</w:t>
      </w:r>
      <w:r>
        <w:tab/>
      </w:r>
      <w:r>
        <w:fldChar w:fldCharType="begin"/>
      </w:r>
      <w:r>
        <w:instrText xml:space="preserve"> PAGEREF _Toc983435759 \h </w:instrText>
      </w:r>
      <w:r>
        <w:fldChar w:fldCharType="separate"/>
      </w:r>
      <w:r>
        <w:t>40</w:t>
      </w:r>
      <w:r>
        <w:fldChar w:fldCharType="end"/>
      </w:r>
      <w:r>
        <w:fldChar w:fldCharType="end"/>
      </w:r>
    </w:p>
    <w:p w14:paraId="3C71D47B">
      <w:pPr>
        <w:pStyle w:val="14"/>
        <w:tabs>
          <w:tab w:val="right" w:leader="dot" w:pos="8788"/>
        </w:tabs>
      </w:pPr>
      <w:r>
        <w:fldChar w:fldCharType="begin"/>
      </w:r>
      <w:r>
        <w:instrText xml:space="preserve"> HYPERLINK \l _Toc1570654201 </w:instrText>
      </w:r>
      <w:r>
        <w:fldChar w:fldCharType="separate"/>
      </w:r>
      <w:r>
        <w:t xml:space="preserve">2.7.7 </w:t>
      </w:r>
      <w:r>
        <w:rPr>
          <w:rFonts w:hint="eastAsia"/>
        </w:rPr>
        <w:t>索引与性能设计</w:t>
      </w:r>
      <w:r>
        <w:tab/>
      </w:r>
      <w:r>
        <w:fldChar w:fldCharType="begin"/>
      </w:r>
      <w:r>
        <w:instrText xml:space="preserve"> PAGEREF _Toc1570654201 \h </w:instrText>
      </w:r>
      <w:r>
        <w:fldChar w:fldCharType="separate"/>
      </w:r>
      <w:r>
        <w:t>40</w:t>
      </w:r>
      <w:r>
        <w:fldChar w:fldCharType="end"/>
      </w:r>
      <w:r>
        <w:fldChar w:fldCharType="end"/>
      </w:r>
    </w:p>
    <w:p w14:paraId="584A8C50">
      <w:pPr>
        <w:pStyle w:val="14"/>
        <w:tabs>
          <w:tab w:val="right" w:leader="dot" w:pos="8788"/>
        </w:tabs>
      </w:pPr>
      <w:r>
        <w:fldChar w:fldCharType="begin"/>
      </w:r>
      <w:r>
        <w:instrText xml:space="preserve"> HYPERLINK \l _Toc1116167283 </w:instrText>
      </w:r>
      <w:r>
        <w:fldChar w:fldCharType="separate"/>
      </w:r>
      <w:r>
        <w:t xml:space="preserve">2.7.8 </w:t>
      </w:r>
      <w:r>
        <w:rPr>
          <w:rFonts w:hint="eastAsia"/>
        </w:rPr>
        <w:t>存量数据迁移设计</w:t>
      </w:r>
      <w:r>
        <w:tab/>
      </w:r>
      <w:r>
        <w:fldChar w:fldCharType="begin"/>
      </w:r>
      <w:r>
        <w:instrText xml:space="preserve"> PAGEREF _Toc1116167283 \h </w:instrText>
      </w:r>
      <w:r>
        <w:fldChar w:fldCharType="separate"/>
      </w:r>
      <w:r>
        <w:t>41</w:t>
      </w:r>
      <w:r>
        <w:fldChar w:fldCharType="end"/>
      </w:r>
      <w:r>
        <w:fldChar w:fldCharType="end"/>
      </w:r>
    </w:p>
    <w:p w14:paraId="23EE0FE1">
      <w:pPr>
        <w:pStyle w:val="20"/>
        <w:tabs>
          <w:tab w:val="right" w:leader="dot" w:pos="8788"/>
        </w:tabs>
      </w:pPr>
      <w:r>
        <w:fldChar w:fldCharType="begin"/>
      </w:r>
      <w:r>
        <w:instrText xml:space="preserve"> HYPERLINK \l _Toc1153868836 </w:instrText>
      </w:r>
      <w:r>
        <w:fldChar w:fldCharType="separate"/>
      </w:r>
      <w:r>
        <w:t xml:space="preserve">2.8 </w:t>
      </w:r>
      <w:r>
        <w:rPr>
          <w:rFonts w:hint="eastAsia"/>
        </w:rPr>
        <w:t>系统安全设计</w:t>
      </w:r>
      <w:r>
        <w:tab/>
      </w:r>
      <w:r>
        <w:fldChar w:fldCharType="begin"/>
      </w:r>
      <w:r>
        <w:instrText xml:space="preserve"> PAGEREF _Toc1153868836 \h </w:instrText>
      </w:r>
      <w:r>
        <w:fldChar w:fldCharType="separate"/>
      </w:r>
      <w:r>
        <w:t>41</w:t>
      </w:r>
      <w:r>
        <w:fldChar w:fldCharType="end"/>
      </w:r>
      <w:r>
        <w:fldChar w:fldCharType="end"/>
      </w:r>
    </w:p>
    <w:p w14:paraId="0BF12E91">
      <w:pPr>
        <w:pStyle w:val="14"/>
        <w:tabs>
          <w:tab w:val="right" w:leader="dot" w:pos="8788"/>
        </w:tabs>
      </w:pPr>
      <w:r>
        <w:fldChar w:fldCharType="begin"/>
      </w:r>
      <w:r>
        <w:instrText xml:space="preserve"> HYPERLINK \l _Toc1296194242 </w:instrText>
      </w:r>
      <w:r>
        <w:fldChar w:fldCharType="separate"/>
      </w:r>
      <w:r>
        <w:t xml:space="preserve">2.8.1 </w:t>
      </w:r>
      <w:r>
        <w:rPr>
          <w:rFonts w:hint="eastAsia"/>
        </w:rPr>
        <w:t>认证与授权安全</w:t>
      </w:r>
      <w:r>
        <w:tab/>
      </w:r>
      <w:r>
        <w:fldChar w:fldCharType="begin"/>
      </w:r>
      <w:r>
        <w:instrText xml:space="preserve"> PAGEREF _Toc1296194242 \h </w:instrText>
      </w:r>
      <w:r>
        <w:fldChar w:fldCharType="separate"/>
      </w:r>
      <w:r>
        <w:t>41</w:t>
      </w:r>
      <w:r>
        <w:fldChar w:fldCharType="end"/>
      </w:r>
      <w:r>
        <w:fldChar w:fldCharType="end"/>
      </w:r>
    </w:p>
    <w:p w14:paraId="0C7095B8">
      <w:pPr>
        <w:pStyle w:val="14"/>
        <w:tabs>
          <w:tab w:val="right" w:leader="dot" w:pos="8788"/>
        </w:tabs>
      </w:pPr>
      <w:r>
        <w:fldChar w:fldCharType="begin"/>
      </w:r>
      <w:r>
        <w:instrText xml:space="preserve"> HYPERLINK \l _Toc1062510126 </w:instrText>
      </w:r>
      <w:r>
        <w:fldChar w:fldCharType="separate"/>
      </w:r>
      <w:r>
        <w:t xml:space="preserve">2.8.2 </w:t>
      </w:r>
      <w:r>
        <w:rPr>
          <w:rFonts w:hint="eastAsia"/>
        </w:rPr>
        <w:t>数据安全</w:t>
      </w:r>
      <w:r>
        <w:tab/>
      </w:r>
      <w:r>
        <w:fldChar w:fldCharType="begin"/>
      </w:r>
      <w:r>
        <w:instrText xml:space="preserve"> PAGEREF _Toc1062510126 \h </w:instrText>
      </w:r>
      <w:r>
        <w:fldChar w:fldCharType="separate"/>
      </w:r>
      <w:r>
        <w:t>41</w:t>
      </w:r>
      <w:r>
        <w:fldChar w:fldCharType="end"/>
      </w:r>
      <w:r>
        <w:fldChar w:fldCharType="end"/>
      </w:r>
    </w:p>
    <w:p w14:paraId="3FD579B3">
      <w:pPr>
        <w:pStyle w:val="14"/>
        <w:tabs>
          <w:tab w:val="right" w:leader="dot" w:pos="8788"/>
        </w:tabs>
      </w:pPr>
      <w:r>
        <w:fldChar w:fldCharType="begin"/>
      </w:r>
      <w:r>
        <w:instrText xml:space="preserve"> HYPERLINK \l _Toc1281162877 </w:instrText>
      </w:r>
      <w:r>
        <w:fldChar w:fldCharType="separate"/>
      </w:r>
      <w:r>
        <w:t xml:space="preserve">2.8.3 </w:t>
      </w:r>
      <w:r>
        <w:rPr>
          <w:rFonts w:hint="eastAsia"/>
        </w:rPr>
        <w:t>交易与资金安全</w:t>
      </w:r>
      <w:r>
        <w:tab/>
      </w:r>
      <w:r>
        <w:fldChar w:fldCharType="begin"/>
      </w:r>
      <w:r>
        <w:instrText xml:space="preserve"> PAGEREF _Toc1281162877 \h </w:instrText>
      </w:r>
      <w:r>
        <w:fldChar w:fldCharType="separate"/>
      </w:r>
      <w:r>
        <w:t>42</w:t>
      </w:r>
      <w:r>
        <w:fldChar w:fldCharType="end"/>
      </w:r>
      <w:r>
        <w:fldChar w:fldCharType="end"/>
      </w:r>
    </w:p>
    <w:p w14:paraId="4D447B50">
      <w:pPr>
        <w:pStyle w:val="14"/>
        <w:tabs>
          <w:tab w:val="right" w:leader="dot" w:pos="8788"/>
        </w:tabs>
      </w:pPr>
      <w:r>
        <w:fldChar w:fldCharType="begin"/>
      </w:r>
      <w:r>
        <w:instrText xml:space="preserve"> HYPERLINK \l _Toc1833428917 </w:instrText>
      </w:r>
      <w:r>
        <w:fldChar w:fldCharType="separate"/>
      </w:r>
      <w:r>
        <w:t xml:space="preserve">2.8.4 </w:t>
      </w:r>
      <w:r>
        <w:rPr>
          <w:rFonts w:hint="eastAsia"/>
        </w:rPr>
        <w:t>应用安全</w:t>
      </w:r>
      <w:r>
        <w:tab/>
      </w:r>
      <w:r>
        <w:fldChar w:fldCharType="begin"/>
      </w:r>
      <w:r>
        <w:instrText xml:space="preserve"> PAGEREF _Toc1833428917 \h </w:instrText>
      </w:r>
      <w:r>
        <w:fldChar w:fldCharType="separate"/>
      </w:r>
      <w:r>
        <w:t>42</w:t>
      </w:r>
      <w:r>
        <w:fldChar w:fldCharType="end"/>
      </w:r>
      <w:r>
        <w:fldChar w:fldCharType="end"/>
      </w:r>
    </w:p>
    <w:p w14:paraId="4CC3A4A8">
      <w:pPr>
        <w:pStyle w:val="14"/>
        <w:tabs>
          <w:tab w:val="right" w:leader="dot" w:pos="8788"/>
        </w:tabs>
      </w:pPr>
      <w:r>
        <w:fldChar w:fldCharType="begin"/>
      </w:r>
      <w:r>
        <w:instrText xml:space="preserve"> HYPERLINK \l _Toc196957216 </w:instrText>
      </w:r>
      <w:r>
        <w:fldChar w:fldCharType="separate"/>
      </w:r>
      <w:r>
        <w:t xml:space="preserve">2.8.5 </w:t>
      </w:r>
      <w:r>
        <w:rPr>
          <w:rFonts w:hint="eastAsia"/>
        </w:rPr>
        <w:t>接口与对接安全</w:t>
      </w:r>
      <w:r>
        <w:tab/>
      </w:r>
      <w:r>
        <w:fldChar w:fldCharType="begin"/>
      </w:r>
      <w:r>
        <w:instrText xml:space="preserve"> PAGEREF _Toc196957216 \h </w:instrText>
      </w:r>
      <w:r>
        <w:fldChar w:fldCharType="separate"/>
      </w:r>
      <w:r>
        <w:t>42</w:t>
      </w:r>
      <w:r>
        <w:fldChar w:fldCharType="end"/>
      </w:r>
      <w:r>
        <w:fldChar w:fldCharType="end"/>
      </w:r>
    </w:p>
    <w:p w14:paraId="6BC78E20">
      <w:pPr>
        <w:pStyle w:val="20"/>
        <w:tabs>
          <w:tab w:val="right" w:leader="dot" w:pos="8788"/>
        </w:tabs>
      </w:pPr>
      <w:r>
        <w:fldChar w:fldCharType="begin"/>
      </w:r>
      <w:r>
        <w:instrText xml:space="preserve"> HYPERLINK \l _Toc987629285 </w:instrText>
      </w:r>
      <w:r>
        <w:fldChar w:fldCharType="separate"/>
      </w:r>
      <w:r>
        <w:t xml:space="preserve">2.9 </w:t>
      </w:r>
      <w:r>
        <w:rPr>
          <w:rFonts w:hint="eastAsia"/>
        </w:rPr>
        <w:t>系统非功能设计</w:t>
      </w:r>
      <w:r>
        <w:tab/>
      </w:r>
      <w:r>
        <w:fldChar w:fldCharType="begin"/>
      </w:r>
      <w:r>
        <w:instrText xml:space="preserve"> PAGEREF _Toc987629285 \h </w:instrText>
      </w:r>
      <w:r>
        <w:fldChar w:fldCharType="separate"/>
      </w:r>
      <w:r>
        <w:t>42</w:t>
      </w:r>
      <w:r>
        <w:fldChar w:fldCharType="end"/>
      </w:r>
      <w:r>
        <w:fldChar w:fldCharType="end"/>
      </w:r>
    </w:p>
    <w:p w14:paraId="2B7647D7">
      <w:pPr>
        <w:pStyle w:val="14"/>
        <w:tabs>
          <w:tab w:val="right" w:leader="dot" w:pos="8788"/>
        </w:tabs>
      </w:pPr>
      <w:r>
        <w:fldChar w:fldCharType="begin"/>
      </w:r>
      <w:r>
        <w:instrText xml:space="preserve"> HYPERLINK \l _Toc1184285332 </w:instrText>
      </w:r>
      <w:r>
        <w:fldChar w:fldCharType="separate"/>
      </w:r>
      <w:r>
        <w:t xml:space="preserve">2.9.1 </w:t>
      </w:r>
      <w:r>
        <w:rPr>
          <w:rFonts w:hint="eastAsia"/>
        </w:rPr>
        <w:t>性能设计</w:t>
      </w:r>
      <w:r>
        <w:tab/>
      </w:r>
      <w:r>
        <w:fldChar w:fldCharType="begin"/>
      </w:r>
      <w:r>
        <w:instrText xml:space="preserve"> PAGEREF _Toc1184285332 \h </w:instrText>
      </w:r>
      <w:r>
        <w:fldChar w:fldCharType="separate"/>
      </w:r>
      <w:r>
        <w:t>42</w:t>
      </w:r>
      <w:r>
        <w:fldChar w:fldCharType="end"/>
      </w:r>
      <w:r>
        <w:fldChar w:fldCharType="end"/>
      </w:r>
    </w:p>
    <w:p w14:paraId="7FB88D89">
      <w:pPr>
        <w:pStyle w:val="14"/>
        <w:tabs>
          <w:tab w:val="right" w:leader="dot" w:pos="8788"/>
        </w:tabs>
      </w:pPr>
      <w:r>
        <w:fldChar w:fldCharType="begin"/>
      </w:r>
      <w:r>
        <w:instrText xml:space="preserve"> HYPERLINK \l _Toc1405134528 </w:instrText>
      </w:r>
      <w:r>
        <w:fldChar w:fldCharType="separate"/>
      </w:r>
      <w:r>
        <w:t xml:space="preserve">2.9.2 </w:t>
      </w:r>
      <w:r>
        <w:rPr>
          <w:rFonts w:hint="eastAsia"/>
        </w:rPr>
        <w:t>高并发场景设计</w:t>
      </w:r>
      <w:r>
        <w:tab/>
      </w:r>
      <w:r>
        <w:fldChar w:fldCharType="begin"/>
      </w:r>
      <w:r>
        <w:instrText xml:space="preserve"> PAGEREF _Toc1405134528 \h </w:instrText>
      </w:r>
      <w:r>
        <w:fldChar w:fldCharType="separate"/>
      </w:r>
      <w:r>
        <w:t>43</w:t>
      </w:r>
      <w:r>
        <w:fldChar w:fldCharType="end"/>
      </w:r>
      <w:r>
        <w:fldChar w:fldCharType="end"/>
      </w:r>
    </w:p>
    <w:p w14:paraId="2BEF9787">
      <w:pPr>
        <w:pStyle w:val="14"/>
        <w:tabs>
          <w:tab w:val="right" w:leader="dot" w:pos="8788"/>
        </w:tabs>
      </w:pPr>
      <w:r>
        <w:fldChar w:fldCharType="begin"/>
      </w:r>
      <w:r>
        <w:instrText xml:space="preserve"> HYPERLINK \l _Toc218346037 </w:instrText>
      </w:r>
      <w:r>
        <w:fldChar w:fldCharType="separate"/>
      </w:r>
      <w:r>
        <w:t xml:space="preserve">2.9.3 </w:t>
      </w:r>
      <w:r>
        <w:rPr>
          <w:rFonts w:hint="eastAsia"/>
        </w:rPr>
        <w:t>可用性设计</w:t>
      </w:r>
      <w:r>
        <w:tab/>
      </w:r>
      <w:r>
        <w:fldChar w:fldCharType="begin"/>
      </w:r>
      <w:r>
        <w:instrText xml:space="preserve"> PAGEREF _Toc218346037 \h </w:instrText>
      </w:r>
      <w:r>
        <w:fldChar w:fldCharType="separate"/>
      </w:r>
      <w:r>
        <w:t>43</w:t>
      </w:r>
      <w:r>
        <w:fldChar w:fldCharType="end"/>
      </w:r>
      <w:r>
        <w:fldChar w:fldCharType="end"/>
      </w:r>
    </w:p>
    <w:p w14:paraId="51C14103">
      <w:pPr>
        <w:pStyle w:val="14"/>
        <w:tabs>
          <w:tab w:val="right" w:leader="dot" w:pos="8788"/>
        </w:tabs>
      </w:pPr>
      <w:r>
        <w:fldChar w:fldCharType="begin"/>
      </w:r>
      <w:r>
        <w:instrText xml:space="preserve"> HYPERLINK \l _Toc1839774783 </w:instrText>
      </w:r>
      <w:r>
        <w:fldChar w:fldCharType="separate"/>
      </w:r>
      <w:r>
        <w:t xml:space="preserve">2.9.4 </w:t>
      </w:r>
      <w:r>
        <w:rPr>
          <w:rFonts w:hint="eastAsia"/>
        </w:rPr>
        <w:t>可扩展性设计</w:t>
      </w:r>
      <w:r>
        <w:tab/>
      </w:r>
      <w:r>
        <w:fldChar w:fldCharType="begin"/>
      </w:r>
      <w:r>
        <w:instrText xml:space="preserve"> PAGEREF _Toc1839774783 \h </w:instrText>
      </w:r>
      <w:r>
        <w:fldChar w:fldCharType="separate"/>
      </w:r>
      <w:r>
        <w:t>43</w:t>
      </w:r>
      <w:r>
        <w:fldChar w:fldCharType="end"/>
      </w:r>
      <w:r>
        <w:fldChar w:fldCharType="end"/>
      </w:r>
    </w:p>
    <w:p w14:paraId="38883561">
      <w:pPr>
        <w:pStyle w:val="14"/>
        <w:tabs>
          <w:tab w:val="right" w:leader="dot" w:pos="8788"/>
        </w:tabs>
      </w:pPr>
      <w:r>
        <w:fldChar w:fldCharType="begin"/>
      </w:r>
      <w:r>
        <w:instrText xml:space="preserve"> HYPERLINK \l _Toc1625228375 </w:instrText>
      </w:r>
      <w:r>
        <w:fldChar w:fldCharType="separate"/>
      </w:r>
      <w:r>
        <w:t xml:space="preserve">2.9.5 </w:t>
      </w:r>
      <w:r>
        <w:rPr>
          <w:rFonts w:hint="eastAsia"/>
        </w:rPr>
        <w:t>可维护性设计</w:t>
      </w:r>
      <w:r>
        <w:tab/>
      </w:r>
      <w:r>
        <w:fldChar w:fldCharType="begin"/>
      </w:r>
      <w:r>
        <w:instrText xml:space="preserve"> PAGEREF _Toc1625228375 \h </w:instrText>
      </w:r>
      <w:r>
        <w:fldChar w:fldCharType="separate"/>
      </w:r>
      <w:r>
        <w:t>43</w:t>
      </w:r>
      <w:r>
        <w:fldChar w:fldCharType="end"/>
      </w:r>
      <w:r>
        <w:fldChar w:fldCharType="end"/>
      </w:r>
    </w:p>
    <w:p w14:paraId="2B6E1F29">
      <w:pPr>
        <w:pStyle w:val="20"/>
        <w:tabs>
          <w:tab w:val="right" w:leader="dot" w:pos="8788"/>
        </w:tabs>
      </w:pPr>
      <w:r>
        <w:fldChar w:fldCharType="begin"/>
      </w:r>
      <w:r>
        <w:instrText xml:space="preserve"> HYPERLINK \l _Toc1368792432 </w:instrText>
      </w:r>
      <w:r>
        <w:fldChar w:fldCharType="separate"/>
      </w:r>
      <w:r>
        <w:t xml:space="preserve">2.10 </w:t>
      </w:r>
      <w:r>
        <w:rPr>
          <w:rFonts w:hint="eastAsia"/>
        </w:rPr>
        <w:t>方案特色与技术亮点总结</w:t>
      </w:r>
      <w:r>
        <w:tab/>
      </w:r>
      <w:r>
        <w:fldChar w:fldCharType="begin"/>
      </w:r>
      <w:r>
        <w:instrText xml:space="preserve"> PAGEREF _Toc1368792432 \h </w:instrText>
      </w:r>
      <w:r>
        <w:fldChar w:fldCharType="separate"/>
      </w:r>
      <w:r>
        <w:t>43</w:t>
      </w:r>
      <w:r>
        <w:fldChar w:fldCharType="end"/>
      </w:r>
      <w:r>
        <w:fldChar w:fldCharType="end"/>
      </w:r>
    </w:p>
    <w:p w14:paraId="47242447">
      <w:pPr>
        <w:pStyle w:val="17"/>
        <w:tabs>
          <w:tab w:val="right" w:leader="dot" w:pos="8788"/>
        </w:tabs>
      </w:pPr>
      <w:r>
        <w:fldChar w:fldCharType="begin"/>
      </w:r>
      <w:r>
        <w:instrText xml:space="preserve"> HYPERLINK \l _Toc1449577960 </w:instrText>
      </w:r>
      <w:r>
        <w:fldChar w:fldCharType="separate"/>
      </w:r>
      <w:r>
        <w:rPr>
          <w:rFonts w:hint="eastAsia"/>
        </w:rPr>
        <w:t>第三章</w:t>
      </w:r>
      <w:r>
        <w:t xml:space="preserve"> </w:t>
      </w:r>
      <w:r>
        <w:rPr>
          <w:rFonts w:hint="eastAsia"/>
        </w:rPr>
        <w:t>项目实施管理</w:t>
      </w:r>
      <w:r>
        <w:tab/>
      </w:r>
      <w:r>
        <w:fldChar w:fldCharType="begin"/>
      </w:r>
      <w:r>
        <w:instrText xml:space="preserve"> PAGEREF _Toc1449577960 \h </w:instrText>
      </w:r>
      <w:r>
        <w:fldChar w:fldCharType="separate"/>
      </w:r>
      <w:r>
        <w:t>44</w:t>
      </w:r>
      <w:r>
        <w:fldChar w:fldCharType="end"/>
      </w:r>
      <w:r>
        <w:fldChar w:fldCharType="end"/>
      </w:r>
    </w:p>
    <w:p w14:paraId="7705AA5D">
      <w:pPr>
        <w:pStyle w:val="20"/>
        <w:tabs>
          <w:tab w:val="right" w:leader="dot" w:pos="8788"/>
        </w:tabs>
      </w:pPr>
      <w:r>
        <w:fldChar w:fldCharType="begin"/>
      </w:r>
      <w:r>
        <w:instrText xml:space="preserve"> HYPERLINK \l _Toc2002282152 </w:instrText>
      </w:r>
      <w:r>
        <w:fldChar w:fldCharType="separate"/>
      </w:r>
      <w:r>
        <w:t xml:space="preserve">3.1 </w:t>
      </w:r>
      <w:r>
        <w:rPr>
          <w:rFonts w:hint="eastAsia"/>
        </w:rPr>
        <w:t>实施管理总体思路</w:t>
      </w:r>
      <w:r>
        <w:tab/>
      </w:r>
      <w:r>
        <w:fldChar w:fldCharType="begin"/>
      </w:r>
      <w:r>
        <w:instrText xml:space="preserve"> PAGEREF _Toc2002282152 \h </w:instrText>
      </w:r>
      <w:r>
        <w:fldChar w:fldCharType="separate"/>
      </w:r>
      <w:r>
        <w:t>44</w:t>
      </w:r>
      <w:r>
        <w:fldChar w:fldCharType="end"/>
      </w:r>
      <w:r>
        <w:fldChar w:fldCharType="end"/>
      </w:r>
    </w:p>
    <w:p w14:paraId="3385E879">
      <w:pPr>
        <w:pStyle w:val="20"/>
        <w:tabs>
          <w:tab w:val="right" w:leader="dot" w:pos="8788"/>
        </w:tabs>
      </w:pPr>
      <w:r>
        <w:fldChar w:fldCharType="begin"/>
      </w:r>
      <w:r>
        <w:instrText xml:space="preserve"> HYPERLINK \l _Toc1287380174 </w:instrText>
      </w:r>
      <w:r>
        <w:fldChar w:fldCharType="separate"/>
      </w:r>
      <w:r>
        <w:t xml:space="preserve">3.2 </w:t>
      </w:r>
      <w:r>
        <w:rPr>
          <w:rFonts w:hint="eastAsia"/>
        </w:rPr>
        <w:t>人员配置</w:t>
      </w:r>
      <w:r>
        <w:tab/>
      </w:r>
      <w:r>
        <w:fldChar w:fldCharType="begin"/>
      </w:r>
      <w:r>
        <w:instrText xml:space="preserve"> PAGEREF _Toc1287380174 \h </w:instrText>
      </w:r>
      <w:r>
        <w:fldChar w:fldCharType="separate"/>
      </w:r>
      <w:r>
        <w:t>44</w:t>
      </w:r>
      <w:r>
        <w:fldChar w:fldCharType="end"/>
      </w:r>
      <w:r>
        <w:fldChar w:fldCharType="end"/>
      </w:r>
    </w:p>
    <w:p w14:paraId="37EE71EB">
      <w:pPr>
        <w:pStyle w:val="14"/>
        <w:tabs>
          <w:tab w:val="right" w:leader="dot" w:pos="8788"/>
        </w:tabs>
      </w:pPr>
      <w:r>
        <w:fldChar w:fldCharType="begin"/>
      </w:r>
      <w:r>
        <w:instrText xml:space="preserve"> HYPERLINK \l _Toc1100840893 </w:instrText>
      </w:r>
      <w:r>
        <w:fldChar w:fldCharType="separate"/>
      </w:r>
      <w:r>
        <w:t xml:space="preserve">3.2.1 </w:t>
      </w:r>
      <w:r>
        <w:rPr>
          <w:rFonts w:hint="eastAsia"/>
        </w:rPr>
        <w:t>项目组织架构</w:t>
      </w:r>
      <w:r>
        <w:tab/>
      </w:r>
      <w:r>
        <w:fldChar w:fldCharType="begin"/>
      </w:r>
      <w:r>
        <w:instrText xml:space="preserve"> PAGEREF _Toc1100840893 \h </w:instrText>
      </w:r>
      <w:r>
        <w:fldChar w:fldCharType="separate"/>
      </w:r>
      <w:r>
        <w:t>44</w:t>
      </w:r>
      <w:r>
        <w:fldChar w:fldCharType="end"/>
      </w:r>
      <w:r>
        <w:fldChar w:fldCharType="end"/>
      </w:r>
    </w:p>
    <w:p w14:paraId="3EB53641">
      <w:pPr>
        <w:pStyle w:val="14"/>
        <w:tabs>
          <w:tab w:val="right" w:leader="dot" w:pos="8788"/>
        </w:tabs>
      </w:pPr>
      <w:r>
        <w:fldChar w:fldCharType="begin"/>
      </w:r>
      <w:r>
        <w:instrText xml:space="preserve"> HYPERLINK \l _Toc1261269746 </w:instrText>
      </w:r>
      <w:r>
        <w:fldChar w:fldCharType="separate"/>
      </w:r>
      <w:r>
        <w:t xml:space="preserve">3.2.2 </w:t>
      </w:r>
      <w:r>
        <w:rPr>
          <w:rFonts w:hint="eastAsia"/>
        </w:rPr>
        <w:t>驻场团队角色与职责</w:t>
      </w:r>
      <w:r>
        <w:tab/>
      </w:r>
      <w:r>
        <w:fldChar w:fldCharType="begin"/>
      </w:r>
      <w:r>
        <w:instrText xml:space="preserve"> PAGEREF _Toc1261269746 \h </w:instrText>
      </w:r>
      <w:r>
        <w:fldChar w:fldCharType="separate"/>
      </w:r>
      <w:r>
        <w:t>44</w:t>
      </w:r>
      <w:r>
        <w:fldChar w:fldCharType="end"/>
      </w:r>
      <w:r>
        <w:fldChar w:fldCharType="end"/>
      </w:r>
    </w:p>
    <w:p w14:paraId="0EEE5EB7">
      <w:pPr>
        <w:pStyle w:val="14"/>
        <w:tabs>
          <w:tab w:val="right" w:leader="dot" w:pos="8788"/>
        </w:tabs>
      </w:pPr>
      <w:r>
        <w:fldChar w:fldCharType="begin"/>
      </w:r>
      <w:r>
        <w:instrText xml:space="preserve"> HYPERLINK \l _Toc349541485 </w:instrText>
      </w:r>
      <w:r>
        <w:fldChar w:fldCharType="separate"/>
      </w:r>
      <w:r>
        <w:t xml:space="preserve">3.2.3 </w:t>
      </w:r>
      <w:r>
        <w:rPr>
          <w:rFonts w:hint="eastAsia"/>
        </w:rPr>
        <w:t>岗位任职资格要求</w:t>
      </w:r>
      <w:r>
        <w:tab/>
      </w:r>
      <w:r>
        <w:fldChar w:fldCharType="begin"/>
      </w:r>
      <w:r>
        <w:instrText xml:space="preserve"> PAGEREF _Toc349541485 \h </w:instrText>
      </w:r>
      <w:r>
        <w:fldChar w:fldCharType="separate"/>
      </w:r>
      <w:r>
        <w:t>45</w:t>
      </w:r>
      <w:r>
        <w:fldChar w:fldCharType="end"/>
      </w:r>
      <w:r>
        <w:fldChar w:fldCharType="end"/>
      </w:r>
    </w:p>
    <w:p w14:paraId="52311A1C">
      <w:pPr>
        <w:pStyle w:val="14"/>
        <w:tabs>
          <w:tab w:val="right" w:leader="dot" w:pos="8788"/>
        </w:tabs>
      </w:pPr>
      <w:r>
        <w:fldChar w:fldCharType="begin"/>
      </w:r>
      <w:r>
        <w:instrText xml:space="preserve"> HYPERLINK \l _Toc1375963850 </w:instrText>
      </w:r>
      <w:r>
        <w:fldChar w:fldCharType="separate"/>
      </w:r>
      <w:r>
        <w:t xml:space="preserve">3.2.4 </w:t>
      </w:r>
      <w:r>
        <w:rPr>
          <w:rFonts w:hint="eastAsia"/>
        </w:rPr>
        <w:t>人月投入分布</w:t>
      </w:r>
      <w:r>
        <w:tab/>
      </w:r>
      <w:r>
        <w:fldChar w:fldCharType="begin"/>
      </w:r>
      <w:r>
        <w:instrText xml:space="preserve"> PAGEREF _Toc1375963850 \h </w:instrText>
      </w:r>
      <w:r>
        <w:fldChar w:fldCharType="separate"/>
      </w:r>
      <w:r>
        <w:t>45</w:t>
      </w:r>
      <w:r>
        <w:fldChar w:fldCharType="end"/>
      </w:r>
      <w:r>
        <w:fldChar w:fldCharType="end"/>
      </w:r>
    </w:p>
    <w:p w14:paraId="7C37F8E2">
      <w:pPr>
        <w:pStyle w:val="14"/>
        <w:tabs>
          <w:tab w:val="right" w:leader="dot" w:pos="8788"/>
        </w:tabs>
      </w:pPr>
      <w:r>
        <w:fldChar w:fldCharType="begin"/>
      </w:r>
      <w:r>
        <w:instrText xml:space="preserve"> HYPERLINK \l _Toc1720516054 </w:instrText>
      </w:r>
      <w:r>
        <w:fldChar w:fldCharType="separate"/>
      </w:r>
      <w:r>
        <w:t xml:space="preserve">3.2.5 </w:t>
      </w:r>
      <w:r>
        <w:rPr>
          <w:rFonts w:hint="eastAsia"/>
        </w:rPr>
        <w:t>团队后方支撑</w:t>
      </w:r>
      <w:r>
        <w:tab/>
      </w:r>
      <w:r>
        <w:fldChar w:fldCharType="begin"/>
      </w:r>
      <w:r>
        <w:instrText xml:space="preserve"> PAGEREF _Toc1720516054 \h </w:instrText>
      </w:r>
      <w:r>
        <w:fldChar w:fldCharType="separate"/>
      </w:r>
      <w:r>
        <w:t>46</w:t>
      </w:r>
      <w:r>
        <w:fldChar w:fldCharType="end"/>
      </w:r>
      <w:r>
        <w:fldChar w:fldCharType="end"/>
      </w:r>
    </w:p>
    <w:p w14:paraId="0AE2E1DE">
      <w:pPr>
        <w:pStyle w:val="14"/>
        <w:tabs>
          <w:tab w:val="right" w:leader="dot" w:pos="8788"/>
        </w:tabs>
      </w:pPr>
      <w:r>
        <w:fldChar w:fldCharType="begin"/>
      </w:r>
      <w:r>
        <w:instrText xml:space="preserve"> HYPERLINK \l _Toc846012723 </w:instrText>
      </w:r>
      <w:r>
        <w:fldChar w:fldCharType="separate"/>
      </w:r>
      <w:r>
        <w:t xml:space="preserve">3.2.6 </w:t>
      </w:r>
      <w:r>
        <w:rPr>
          <w:rFonts w:hint="eastAsia"/>
        </w:rPr>
        <w:t>人员进场与到岗保障</w:t>
      </w:r>
      <w:r>
        <w:tab/>
      </w:r>
      <w:r>
        <w:fldChar w:fldCharType="begin"/>
      </w:r>
      <w:r>
        <w:instrText xml:space="preserve"> PAGEREF _Toc846012723 \h </w:instrText>
      </w:r>
      <w:r>
        <w:fldChar w:fldCharType="separate"/>
      </w:r>
      <w:r>
        <w:t>46</w:t>
      </w:r>
      <w:r>
        <w:fldChar w:fldCharType="end"/>
      </w:r>
      <w:r>
        <w:fldChar w:fldCharType="end"/>
      </w:r>
    </w:p>
    <w:p w14:paraId="2A2BC54A">
      <w:pPr>
        <w:pStyle w:val="14"/>
        <w:tabs>
          <w:tab w:val="right" w:leader="dot" w:pos="8788"/>
        </w:tabs>
      </w:pPr>
      <w:r>
        <w:fldChar w:fldCharType="begin"/>
      </w:r>
      <w:r>
        <w:instrText xml:space="preserve"> HYPERLINK \l _Toc446608674 </w:instrText>
      </w:r>
      <w:r>
        <w:fldChar w:fldCharType="separate"/>
      </w:r>
      <w:r>
        <w:t xml:space="preserve">3.2.7 </w:t>
      </w:r>
      <w:r>
        <w:rPr>
          <w:rFonts w:hint="eastAsia"/>
        </w:rPr>
        <w:t>人员稳定性与替换保障</w:t>
      </w:r>
      <w:r>
        <w:tab/>
      </w:r>
      <w:r>
        <w:fldChar w:fldCharType="begin"/>
      </w:r>
      <w:r>
        <w:instrText xml:space="preserve"> PAGEREF _Toc446608674 \h </w:instrText>
      </w:r>
      <w:r>
        <w:fldChar w:fldCharType="separate"/>
      </w:r>
      <w:r>
        <w:t>46</w:t>
      </w:r>
      <w:r>
        <w:fldChar w:fldCharType="end"/>
      </w:r>
      <w:r>
        <w:fldChar w:fldCharType="end"/>
      </w:r>
    </w:p>
    <w:p w14:paraId="7BD2CD48">
      <w:pPr>
        <w:pStyle w:val="14"/>
        <w:tabs>
          <w:tab w:val="right" w:leader="dot" w:pos="8788"/>
        </w:tabs>
      </w:pPr>
      <w:r>
        <w:fldChar w:fldCharType="begin"/>
      </w:r>
      <w:r>
        <w:instrText xml:space="preserve"> HYPERLINK \l _Toc696637653 </w:instrText>
      </w:r>
      <w:r>
        <w:fldChar w:fldCharType="separate"/>
      </w:r>
      <w:r>
        <w:t xml:space="preserve">3.2.8 </w:t>
      </w:r>
      <w:r>
        <w:rPr>
          <w:rFonts w:hint="eastAsia"/>
        </w:rPr>
        <w:t>人员配置数量与到岗计划</w:t>
      </w:r>
      <w:r>
        <w:tab/>
      </w:r>
      <w:r>
        <w:fldChar w:fldCharType="begin"/>
      </w:r>
      <w:r>
        <w:instrText xml:space="preserve"> PAGEREF _Toc696637653 \h </w:instrText>
      </w:r>
      <w:r>
        <w:fldChar w:fldCharType="separate"/>
      </w:r>
      <w:r>
        <w:t>46</w:t>
      </w:r>
      <w:r>
        <w:fldChar w:fldCharType="end"/>
      </w:r>
      <w:r>
        <w:fldChar w:fldCharType="end"/>
      </w:r>
    </w:p>
    <w:p w14:paraId="79D882B8">
      <w:pPr>
        <w:pStyle w:val="20"/>
        <w:tabs>
          <w:tab w:val="right" w:leader="dot" w:pos="8788"/>
        </w:tabs>
      </w:pPr>
      <w:r>
        <w:fldChar w:fldCharType="begin"/>
      </w:r>
      <w:r>
        <w:instrText xml:space="preserve"> HYPERLINK \l _Toc308190527 </w:instrText>
      </w:r>
      <w:r>
        <w:fldChar w:fldCharType="separate"/>
      </w:r>
      <w:r>
        <w:t xml:space="preserve">3.3 </w:t>
      </w:r>
      <w:r>
        <w:rPr>
          <w:rFonts w:hint="eastAsia"/>
        </w:rPr>
        <w:t>开发规划</w:t>
      </w:r>
      <w:r>
        <w:tab/>
      </w:r>
      <w:r>
        <w:fldChar w:fldCharType="begin"/>
      </w:r>
      <w:r>
        <w:instrText xml:space="preserve"> PAGEREF _Toc308190527 \h </w:instrText>
      </w:r>
      <w:r>
        <w:fldChar w:fldCharType="separate"/>
      </w:r>
      <w:r>
        <w:t>47</w:t>
      </w:r>
      <w:r>
        <w:fldChar w:fldCharType="end"/>
      </w:r>
      <w:r>
        <w:fldChar w:fldCharType="end"/>
      </w:r>
    </w:p>
    <w:p w14:paraId="561CF53F">
      <w:pPr>
        <w:pStyle w:val="14"/>
        <w:tabs>
          <w:tab w:val="right" w:leader="dot" w:pos="8788"/>
        </w:tabs>
      </w:pPr>
      <w:r>
        <w:fldChar w:fldCharType="begin"/>
      </w:r>
      <w:r>
        <w:instrText xml:space="preserve"> HYPERLINK \l _Toc27630725 </w:instrText>
      </w:r>
      <w:r>
        <w:fldChar w:fldCharType="separate"/>
      </w:r>
      <w:r>
        <w:t xml:space="preserve">3.3.1 </w:t>
      </w:r>
      <w:r>
        <w:rPr>
          <w:rFonts w:hint="eastAsia"/>
        </w:rPr>
        <w:t>开发模式</w:t>
      </w:r>
      <w:r>
        <w:tab/>
      </w:r>
      <w:r>
        <w:fldChar w:fldCharType="begin"/>
      </w:r>
      <w:r>
        <w:instrText xml:space="preserve"> PAGEREF _Toc27630725 \h </w:instrText>
      </w:r>
      <w:r>
        <w:fldChar w:fldCharType="separate"/>
      </w:r>
      <w:r>
        <w:t>47</w:t>
      </w:r>
      <w:r>
        <w:fldChar w:fldCharType="end"/>
      </w:r>
      <w:r>
        <w:fldChar w:fldCharType="end"/>
      </w:r>
    </w:p>
    <w:p w14:paraId="3A4348F6">
      <w:pPr>
        <w:pStyle w:val="14"/>
        <w:tabs>
          <w:tab w:val="right" w:leader="dot" w:pos="8788"/>
        </w:tabs>
      </w:pPr>
      <w:r>
        <w:fldChar w:fldCharType="begin"/>
      </w:r>
      <w:r>
        <w:instrText xml:space="preserve"> HYPERLINK \l _Toc533127323 </w:instrText>
      </w:r>
      <w:r>
        <w:fldChar w:fldCharType="separate"/>
      </w:r>
      <w:r>
        <w:t xml:space="preserve">3.3.2 </w:t>
      </w:r>
      <w:r>
        <w:rPr>
          <w:rFonts w:hint="eastAsia"/>
        </w:rPr>
        <w:t>开发阶段规划</w:t>
      </w:r>
      <w:r>
        <w:tab/>
      </w:r>
      <w:r>
        <w:fldChar w:fldCharType="begin"/>
      </w:r>
      <w:r>
        <w:instrText xml:space="preserve"> PAGEREF _Toc533127323 \h </w:instrText>
      </w:r>
      <w:r>
        <w:fldChar w:fldCharType="separate"/>
      </w:r>
      <w:r>
        <w:t>47</w:t>
      </w:r>
      <w:r>
        <w:fldChar w:fldCharType="end"/>
      </w:r>
      <w:r>
        <w:fldChar w:fldCharType="end"/>
      </w:r>
    </w:p>
    <w:p w14:paraId="1682E5D1">
      <w:pPr>
        <w:pStyle w:val="14"/>
        <w:tabs>
          <w:tab w:val="right" w:leader="dot" w:pos="8788"/>
        </w:tabs>
      </w:pPr>
      <w:r>
        <w:fldChar w:fldCharType="begin"/>
      </w:r>
      <w:r>
        <w:instrText xml:space="preserve"> HYPERLINK \l _Toc969142377 </w:instrText>
      </w:r>
      <w:r>
        <w:fldChar w:fldCharType="separate"/>
      </w:r>
      <w:r>
        <w:t xml:space="preserve">3.3.3 </w:t>
      </w:r>
      <w:r>
        <w:rPr>
          <w:rFonts w:hint="eastAsia"/>
        </w:rPr>
        <w:t>迭代任务分解</w:t>
      </w:r>
      <w:r>
        <w:tab/>
      </w:r>
      <w:r>
        <w:fldChar w:fldCharType="begin"/>
      </w:r>
      <w:r>
        <w:instrText xml:space="preserve"> PAGEREF _Toc969142377 \h </w:instrText>
      </w:r>
      <w:r>
        <w:fldChar w:fldCharType="separate"/>
      </w:r>
      <w:r>
        <w:t>48</w:t>
      </w:r>
      <w:r>
        <w:fldChar w:fldCharType="end"/>
      </w:r>
      <w:r>
        <w:fldChar w:fldCharType="end"/>
      </w:r>
    </w:p>
    <w:p w14:paraId="32CB463A">
      <w:pPr>
        <w:pStyle w:val="14"/>
        <w:tabs>
          <w:tab w:val="right" w:leader="dot" w:pos="8788"/>
        </w:tabs>
      </w:pPr>
      <w:r>
        <w:fldChar w:fldCharType="begin"/>
      </w:r>
      <w:r>
        <w:instrText xml:space="preserve"> HYPERLINK \l _Toc1859951391 </w:instrText>
      </w:r>
      <w:r>
        <w:fldChar w:fldCharType="separate"/>
      </w:r>
      <w:r>
        <w:t xml:space="preserve">3.3.4 </w:t>
      </w:r>
      <w:r>
        <w:rPr>
          <w:rFonts w:hint="eastAsia"/>
        </w:rPr>
        <w:t>需求管理</w:t>
      </w:r>
      <w:r>
        <w:tab/>
      </w:r>
      <w:r>
        <w:fldChar w:fldCharType="begin"/>
      </w:r>
      <w:r>
        <w:instrText xml:space="preserve"> PAGEREF _Toc1859951391 \h </w:instrText>
      </w:r>
      <w:r>
        <w:fldChar w:fldCharType="separate"/>
      </w:r>
      <w:r>
        <w:t>48</w:t>
      </w:r>
      <w:r>
        <w:fldChar w:fldCharType="end"/>
      </w:r>
      <w:r>
        <w:fldChar w:fldCharType="end"/>
      </w:r>
    </w:p>
    <w:p w14:paraId="59868C53">
      <w:pPr>
        <w:pStyle w:val="20"/>
        <w:tabs>
          <w:tab w:val="right" w:leader="dot" w:pos="8788"/>
        </w:tabs>
      </w:pPr>
      <w:r>
        <w:fldChar w:fldCharType="begin"/>
      </w:r>
      <w:r>
        <w:instrText xml:space="preserve"> HYPERLINK \l _Toc1431062805 </w:instrText>
      </w:r>
      <w:r>
        <w:fldChar w:fldCharType="separate"/>
      </w:r>
      <w:r>
        <w:t xml:space="preserve">3.4 </w:t>
      </w:r>
      <w:r>
        <w:rPr>
          <w:rFonts w:hint="eastAsia"/>
        </w:rPr>
        <w:t>开发测试与协作管理</w:t>
      </w:r>
      <w:r>
        <w:tab/>
      </w:r>
      <w:r>
        <w:fldChar w:fldCharType="begin"/>
      </w:r>
      <w:r>
        <w:instrText xml:space="preserve"> PAGEREF _Toc1431062805 \h </w:instrText>
      </w:r>
      <w:r>
        <w:fldChar w:fldCharType="separate"/>
      </w:r>
      <w:r>
        <w:t>48</w:t>
      </w:r>
      <w:r>
        <w:fldChar w:fldCharType="end"/>
      </w:r>
      <w:r>
        <w:fldChar w:fldCharType="end"/>
      </w:r>
    </w:p>
    <w:p w14:paraId="74469815">
      <w:pPr>
        <w:pStyle w:val="14"/>
        <w:tabs>
          <w:tab w:val="right" w:leader="dot" w:pos="8788"/>
        </w:tabs>
      </w:pPr>
      <w:r>
        <w:fldChar w:fldCharType="begin"/>
      </w:r>
      <w:r>
        <w:instrText xml:space="preserve"> HYPERLINK \l _Toc55717235 </w:instrText>
      </w:r>
      <w:r>
        <w:fldChar w:fldCharType="separate"/>
      </w:r>
      <w:r>
        <w:t xml:space="preserve">3.4.1 </w:t>
      </w:r>
      <w:r>
        <w:rPr>
          <w:rFonts w:hint="eastAsia"/>
        </w:rPr>
        <w:t>协作机制</w:t>
      </w:r>
      <w:r>
        <w:tab/>
      </w:r>
      <w:r>
        <w:fldChar w:fldCharType="begin"/>
      </w:r>
      <w:r>
        <w:instrText xml:space="preserve"> PAGEREF _Toc55717235 \h </w:instrText>
      </w:r>
      <w:r>
        <w:fldChar w:fldCharType="separate"/>
      </w:r>
      <w:r>
        <w:t>48</w:t>
      </w:r>
      <w:r>
        <w:fldChar w:fldCharType="end"/>
      </w:r>
      <w:r>
        <w:fldChar w:fldCharType="end"/>
      </w:r>
    </w:p>
    <w:p w14:paraId="1188DD63">
      <w:pPr>
        <w:pStyle w:val="14"/>
        <w:tabs>
          <w:tab w:val="right" w:leader="dot" w:pos="8788"/>
        </w:tabs>
      </w:pPr>
      <w:r>
        <w:fldChar w:fldCharType="begin"/>
      </w:r>
      <w:r>
        <w:instrText xml:space="preserve"> HYPERLINK \l _Toc136698553 </w:instrText>
      </w:r>
      <w:r>
        <w:fldChar w:fldCharType="separate"/>
      </w:r>
      <w:r>
        <w:t xml:space="preserve">3.4.2 </w:t>
      </w:r>
      <w:r>
        <w:rPr>
          <w:rFonts w:hint="eastAsia"/>
        </w:rPr>
        <w:t>测试管理</w:t>
      </w:r>
      <w:r>
        <w:tab/>
      </w:r>
      <w:r>
        <w:fldChar w:fldCharType="begin"/>
      </w:r>
      <w:r>
        <w:instrText xml:space="preserve"> PAGEREF _Toc136698553 \h </w:instrText>
      </w:r>
      <w:r>
        <w:fldChar w:fldCharType="separate"/>
      </w:r>
      <w:r>
        <w:t>48</w:t>
      </w:r>
      <w:r>
        <w:fldChar w:fldCharType="end"/>
      </w:r>
      <w:r>
        <w:fldChar w:fldCharType="end"/>
      </w:r>
    </w:p>
    <w:p w14:paraId="2DE55472">
      <w:pPr>
        <w:pStyle w:val="14"/>
        <w:tabs>
          <w:tab w:val="right" w:leader="dot" w:pos="8788"/>
        </w:tabs>
      </w:pPr>
      <w:r>
        <w:fldChar w:fldCharType="begin"/>
      </w:r>
      <w:r>
        <w:instrText xml:space="preserve"> HYPERLINK \l _Toc1832561628 </w:instrText>
      </w:r>
      <w:r>
        <w:fldChar w:fldCharType="separate"/>
      </w:r>
      <w:r>
        <w:t xml:space="preserve">3.4.3 </w:t>
      </w:r>
      <w:r>
        <w:rPr>
          <w:rFonts w:hint="eastAsia"/>
        </w:rPr>
        <w:t>关键业务测试用例样例</w:t>
      </w:r>
      <w:r>
        <w:tab/>
      </w:r>
      <w:r>
        <w:fldChar w:fldCharType="begin"/>
      </w:r>
      <w:r>
        <w:instrText xml:space="preserve"> PAGEREF _Toc1832561628 \h </w:instrText>
      </w:r>
      <w:r>
        <w:fldChar w:fldCharType="separate"/>
      </w:r>
      <w:r>
        <w:t>48</w:t>
      </w:r>
      <w:r>
        <w:fldChar w:fldCharType="end"/>
      </w:r>
      <w:r>
        <w:fldChar w:fldCharType="end"/>
      </w:r>
    </w:p>
    <w:p w14:paraId="73F6F621">
      <w:pPr>
        <w:pStyle w:val="14"/>
        <w:tabs>
          <w:tab w:val="right" w:leader="dot" w:pos="8788"/>
        </w:tabs>
      </w:pPr>
      <w:r>
        <w:fldChar w:fldCharType="begin"/>
      </w:r>
      <w:r>
        <w:instrText xml:space="preserve"> HYPERLINK \l _Toc652816522 </w:instrText>
      </w:r>
      <w:r>
        <w:fldChar w:fldCharType="separate"/>
      </w:r>
      <w:r>
        <w:t xml:space="preserve">3.4.4 </w:t>
      </w:r>
      <w:r>
        <w:rPr>
          <w:rFonts w:hint="eastAsia"/>
        </w:rPr>
        <w:t>缺陷管理细则</w:t>
      </w:r>
      <w:r>
        <w:tab/>
      </w:r>
      <w:r>
        <w:fldChar w:fldCharType="begin"/>
      </w:r>
      <w:r>
        <w:instrText xml:space="preserve"> PAGEREF _Toc652816522 \h </w:instrText>
      </w:r>
      <w:r>
        <w:fldChar w:fldCharType="separate"/>
      </w:r>
      <w:r>
        <w:t>49</w:t>
      </w:r>
      <w:r>
        <w:fldChar w:fldCharType="end"/>
      </w:r>
      <w:r>
        <w:fldChar w:fldCharType="end"/>
      </w:r>
    </w:p>
    <w:p w14:paraId="6BE2DB7E">
      <w:pPr>
        <w:pStyle w:val="14"/>
        <w:tabs>
          <w:tab w:val="right" w:leader="dot" w:pos="8788"/>
        </w:tabs>
      </w:pPr>
      <w:r>
        <w:fldChar w:fldCharType="begin"/>
      </w:r>
      <w:r>
        <w:instrText xml:space="preserve"> HYPERLINK \l _Toc393332731 </w:instrText>
      </w:r>
      <w:r>
        <w:fldChar w:fldCharType="separate"/>
      </w:r>
      <w:r>
        <w:t xml:space="preserve">3.4.5 </w:t>
      </w:r>
      <w:r>
        <w:rPr>
          <w:rFonts w:hint="eastAsia"/>
        </w:rPr>
        <w:t>质量保证</w:t>
      </w:r>
      <w:r>
        <w:tab/>
      </w:r>
      <w:r>
        <w:fldChar w:fldCharType="begin"/>
      </w:r>
      <w:r>
        <w:instrText xml:space="preserve"> PAGEREF _Toc393332731 \h </w:instrText>
      </w:r>
      <w:r>
        <w:fldChar w:fldCharType="separate"/>
      </w:r>
      <w:r>
        <w:t>49</w:t>
      </w:r>
      <w:r>
        <w:fldChar w:fldCharType="end"/>
      </w:r>
      <w:r>
        <w:fldChar w:fldCharType="end"/>
      </w:r>
    </w:p>
    <w:p w14:paraId="119A600C">
      <w:pPr>
        <w:pStyle w:val="14"/>
        <w:tabs>
          <w:tab w:val="right" w:leader="dot" w:pos="8788"/>
        </w:tabs>
      </w:pPr>
      <w:r>
        <w:fldChar w:fldCharType="begin"/>
      </w:r>
      <w:r>
        <w:instrText xml:space="preserve"> HYPERLINK \l _Toc788544451 </w:instrText>
      </w:r>
      <w:r>
        <w:fldChar w:fldCharType="separate"/>
      </w:r>
      <w:r>
        <w:t xml:space="preserve">3.4.6 </w:t>
      </w:r>
      <w:r>
        <w:rPr>
          <w:rFonts w:hint="eastAsia"/>
        </w:rPr>
        <w:t>性能压测方案</w:t>
      </w:r>
      <w:r>
        <w:tab/>
      </w:r>
      <w:r>
        <w:fldChar w:fldCharType="begin"/>
      </w:r>
      <w:r>
        <w:instrText xml:space="preserve"> PAGEREF _Toc788544451 \h </w:instrText>
      </w:r>
      <w:r>
        <w:fldChar w:fldCharType="separate"/>
      </w:r>
      <w:r>
        <w:t>49</w:t>
      </w:r>
      <w:r>
        <w:fldChar w:fldCharType="end"/>
      </w:r>
      <w:r>
        <w:fldChar w:fldCharType="end"/>
      </w:r>
    </w:p>
    <w:p w14:paraId="193DBA5C">
      <w:pPr>
        <w:pStyle w:val="14"/>
        <w:tabs>
          <w:tab w:val="right" w:leader="dot" w:pos="8788"/>
        </w:tabs>
      </w:pPr>
      <w:r>
        <w:fldChar w:fldCharType="begin"/>
      </w:r>
      <w:r>
        <w:instrText xml:space="preserve"> HYPERLINK \l _Toc945002320 </w:instrText>
      </w:r>
      <w:r>
        <w:fldChar w:fldCharType="separate"/>
      </w:r>
      <w:r>
        <w:t xml:space="preserve">3.4.7 </w:t>
      </w:r>
      <w:r>
        <w:rPr>
          <w:rFonts w:hint="eastAsia"/>
        </w:rPr>
        <w:t>测试环境与测试数据管理</w:t>
      </w:r>
      <w:r>
        <w:tab/>
      </w:r>
      <w:r>
        <w:fldChar w:fldCharType="begin"/>
      </w:r>
      <w:r>
        <w:instrText xml:space="preserve"> PAGEREF _Toc945002320 \h </w:instrText>
      </w:r>
      <w:r>
        <w:fldChar w:fldCharType="separate"/>
      </w:r>
      <w:r>
        <w:t>49</w:t>
      </w:r>
      <w:r>
        <w:fldChar w:fldCharType="end"/>
      </w:r>
      <w:r>
        <w:fldChar w:fldCharType="end"/>
      </w:r>
    </w:p>
    <w:p w14:paraId="3F4A7B3D">
      <w:pPr>
        <w:pStyle w:val="14"/>
        <w:tabs>
          <w:tab w:val="right" w:leader="dot" w:pos="8788"/>
        </w:tabs>
      </w:pPr>
      <w:r>
        <w:fldChar w:fldCharType="begin"/>
      </w:r>
      <w:r>
        <w:instrText xml:space="preserve"> HYPERLINK \l _Toc2012422675 </w:instrText>
      </w:r>
      <w:r>
        <w:fldChar w:fldCharType="separate"/>
      </w:r>
      <w:r>
        <w:t xml:space="preserve">3.4.8 </w:t>
      </w:r>
      <w:r>
        <w:rPr>
          <w:rFonts w:hint="eastAsia"/>
        </w:rPr>
        <w:t>持续集成与自动化保障</w:t>
      </w:r>
      <w:r>
        <w:tab/>
      </w:r>
      <w:r>
        <w:fldChar w:fldCharType="begin"/>
      </w:r>
      <w:r>
        <w:instrText xml:space="preserve"> PAGEREF _Toc2012422675 \h </w:instrText>
      </w:r>
      <w:r>
        <w:fldChar w:fldCharType="separate"/>
      </w:r>
      <w:r>
        <w:t>50</w:t>
      </w:r>
      <w:r>
        <w:fldChar w:fldCharType="end"/>
      </w:r>
      <w:r>
        <w:fldChar w:fldCharType="end"/>
      </w:r>
    </w:p>
    <w:p w14:paraId="48B63A0C">
      <w:pPr>
        <w:pStyle w:val="20"/>
        <w:tabs>
          <w:tab w:val="right" w:leader="dot" w:pos="8788"/>
        </w:tabs>
      </w:pPr>
      <w:r>
        <w:fldChar w:fldCharType="begin"/>
      </w:r>
      <w:r>
        <w:instrText xml:space="preserve"> HYPERLINK \l _Toc2067942122 </w:instrText>
      </w:r>
      <w:r>
        <w:fldChar w:fldCharType="separate"/>
      </w:r>
      <w:r>
        <w:t xml:space="preserve">3.5 </w:t>
      </w:r>
      <w:r>
        <w:rPr>
          <w:rFonts w:hint="eastAsia"/>
        </w:rPr>
        <w:t>配置与变更管理</w:t>
      </w:r>
      <w:r>
        <w:tab/>
      </w:r>
      <w:r>
        <w:fldChar w:fldCharType="begin"/>
      </w:r>
      <w:r>
        <w:instrText xml:space="preserve"> PAGEREF _Toc2067942122 \h </w:instrText>
      </w:r>
      <w:r>
        <w:fldChar w:fldCharType="separate"/>
      </w:r>
      <w:r>
        <w:t>50</w:t>
      </w:r>
      <w:r>
        <w:fldChar w:fldCharType="end"/>
      </w:r>
      <w:r>
        <w:fldChar w:fldCharType="end"/>
      </w:r>
    </w:p>
    <w:p w14:paraId="4F14EF80">
      <w:pPr>
        <w:pStyle w:val="14"/>
        <w:tabs>
          <w:tab w:val="right" w:leader="dot" w:pos="8788"/>
        </w:tabs>
      </w:pPr>
      <w:r>
        <w:fldChar w:fldCharType="begin"/>
      </w:r>
      <w:r>
        <w:instrText xml:space="preserve"> HYPERLINK \l _Toc1027901406 </w:instrText>
      </w:r>
      <w:r>
        <w:fldChar w:fldCharType="separate"/>
      </w:r>
      <w:r>
        <w:t xml:space="preserve">3.5.1 </w:t>
      </w:r>
      <w:r>
        <w:rPr>
          <w:rFonts w:hint="eastAsia"/>
        </w:rPr>
        <w:t>配置管理</w:t>
      </w:r>
      <w:r>
        <w:tab/>
      </w:r>
      <w:r>
        <w:fldChar w:fldCharType="begin"/>
      </w:r>
      <w:r>
        <w:instrText xml:space="preserve"> PAGEREF _Toc1027901406 \h </w:instrText>
      </w:r>
      <w:r>
        <w:fldChar w:fldCharType="separate"/>
      </w:r>
      <w:r>
        <w:t>50</w:t>
      </w:r>
      <w:r>
        <w:fldChar w:fldCharType="end"/>
      </w:r>
      <w:r>
        <w:fldChar w:fldCharType="end"/>
      </w:r>
    </w:p>
    <w:p w14:paraId="2E8F260E">
      <w:pPr>
        <w:pStyle w:val="14"/>
        <w:tabs>
          <w:tab w:val="right" w:leader="dot" w:pos="8788"/>
        </w:tabs>
      </w:pPr>
      <w:r>
        <w:fldChar w:fldCharType="begin"/>
      </w:r>
      <w:r>
        <w:instrText xml:space="preserve"> HYPERLINK \l _Toc1580474174 </w:instrText>
      </w:r>
      <w:r>
        <w:fldChar w:fldCharType="separate"/>
      </w:r>
      <w:r>
        <w:t xml:space="preserve">3.5.2 </w:t>
      </w:r>
      <w:r>
        <w:rPr>
          <w:rFonts w:hint="eastAsia"/>
        </w:rPr>
        <w:t>变更管理</w:t>
      </w:r>
      <w:r>
        <w:tab/>
      </w:r>
      <w:r>
        <w:fldChar w:fldCharType="begin"/>
      </w:r>
      <w:r>
        <w:instrText xml:space="preserve"> PAGEREF _Toc1580474174 \h </w:instrText>
      </w:r>
      <w:r>
        <w:fldChar w:fldCharType="separate"/>
      </w:r>
      <w:r>
        <w:t>50</w:t>
      </w:r>
      <w:r>
        <w:fldChar w:fldCharType="end"/>
      </w:r>
      <w:r>
        <w:fldChar w:fldCharType="end"/>
      </w:r>
    </w:p>
    <w:p w14:paraId="2402E526">
      <w:pPr>
        <w:pStyle w:val="20"/>
        <w:tabs>
          <w:tab w:val="right" w:leader="dot" w:pos="8788"/>
        </w:tabs>
      </w:pPr>
      <w:r>
        <w:fldChar w:fldCharType="begin"/>
      </w:r>
      <w:r>
        <w:instrText xml:space="preserve"> HYPERLINK \l _Toc804212675 </w:instrText>
      </w:r>
      <w:r>
        <w:fldChar w:fldCharType="separate"/>
      </w:r>
      <w:r>
        <w:t xml:space="preserve">3.6 </w:t>
      </w:r>
      <w:r>
        <w:rPr>
          <w:rFonts w:hint="eastAsia"/>
        </w:rPr>
        <w:t>技术规范管控</w:t>
      </w:r>
      <w:r>
        <w:tab/>
      </w:r>
      <w:r>
        <w:fldChar w:fldCharType="begin"/>
      </w:r>
      <w:r>
        <w:instrText xml:space="preserve"> PAGEREF _Toc804212675 \h </w:instrText>
      </w:r>
      <w:r>
        <w:fldChar w:fldCharType="separate"/>
      </w:r>
      <w:r>
        <w:t>50</w:t>
      </w:r>
      <w:r>
        <w:fldChar w:fldCharType="end"/>
      </w:r>
      <w:r>
        <w:fldChar w:fldCharType="end"/>
      </w:r>
    </w:p>
    <w:p w14:paraId="08E0C267">
      <w:pPr>
        <w:pStyle w:val="14"/>
        <w:tabs>
          <w:tab w:val="right" w:leader="dot" w:pos="8788"/>
        </w:tabs>
      </w:pPr>
      <w:r>
        <w:fldChar w:fldCharType="begin"/>
      </w:r>
      <w:r>
        <w:instrText xml:space="preserve"> HYPERLINK \l _Toc140354507 </w:instrText>
      </w:r>
      <w:r>
        <w:fldChar w:fldCharType="separate"/>
      </w:r>
      <w:r>
        <w:t xml:space="preserve">3.6.1 </w:t>
      </w:r>
      <w:r>
        <w:rPr>
          <w:rFonts w:hint="eastAsia"/>
        </w:rPr>
        <w:t>编码规范细则（要点）</w:t>
      </w:r>
      <w:r>
        <w:tab/>
      </w:r>
      <w:r>
        <w:fldChar w:fldCharType="begin"/>
      </w:r>
      <w:r>
        <w:instrText xml:space="preserve"> PAGEREF _Toc140354507 \h </w:instrText>
      </w:r>
      <w:r>
        <w:fldChar w:fldCharType="separate"/>
      </w:r>
      <w:r>
        <w:t>50</w:t>
      </w:r>
      <w:r>
        <w:fldChar w:fldCharType="end"/>
      </w:r>
      <w:r>
        <w:fldChar w:fldCharType="end"/>
      </w:r>
    </w:p>
    <w:p w14:paraId="5F4DB67A">
      <w:pPr>
        <w:pStyle w:val="14"/>
        <w:tabs>
          <w:tab w:val="right" w:leader="dot" w:pos="8788"/>
        </w:tabs>
      </w:pPr>
      <w:r>
        <w:fldChar w:fldCharType="begin"/>
      </w:r>
      <w:r>
        <w:instrText xml:space="preserve"> HYPERLINK \l _Toc1001154743 </w:instrText>
      </w:r>
      <w:r>
        <w:fldChar w:fldCharType="separate"/>
      </w:r>
      <w:r>
        <w:t xml:space="preserve">3.6.2 </w:t>
      </w:r>
      <w:r>
        <w:rPr>
          <w:rFonts w:hint="eastAsia"/>
        </w:rPr>
        <w:t>数据库规范细则（要点）</w:t>
      </w:r>
      <w:r>
        <w:tab/>
      </w:r>
      <w:r>
        <w:fldChar w:fldCharType="begin"/>
      </w:r>
      <w:r>
        <w:instrText xml:space="preserve"> PAGEREF _Toc1001154743 \h </w:instrText>
      </w:r>
      <w:r>
        <w:fldChar w:fldCharType="separate"/>
      </w:r>
      <w:r>
        <w:t>50</w:t>
      </w:r>
      <w:r>
        <w:fldChar w:fldCharType="end"/>
      </w:r>
      <w:r>
        <w:fldChar w:fldCharType="end"/>
      </w:r>
    </w:p>
    <w:p w14:paraId="14D27267">
      <w:pPr>
        <w:pStyle w:val="20"/>
        <w:tabs>
          <w:tab w:val="right" w:leader="dot" w:pos="8788"/>
        </w:tabs>
      </w:pPr>
      <w:r>
        <w:fldChar w:fldCharType="begin"/>
      </w:r>
      <w:r>
        <w:instrText xml:space="preserve"> HYPERLINK \l _Toc873391356 </w:instrText>
      </w:r>
      <w:r>
        <w:fldChar w:fldCharType="separate"/>
      </w:r>
      <w:r>
        <w:t xml:space="preserve">3.7 </w:t>
      </w:r>
      <w:r>
        <w:rPr>
          <w:rFonts w:hint="eastAsia"/>
        </w:rPr>
        <w:t>部署对接及运行测试保障</w:t>
      </w:r>
      <w:r>
        <w:tab/>
      </w:r>
      <w:r>
        <w:fldChar w:fldCharType="begin"/>
      </w:r>
      <w:r>
        <w:instrText xml:space="preserve"> PAGEREF _Toc873391356 \h </w:instrText>
      </w:r>
      <w:r>
        <w:fldChar w:fldCharType="separate"/>
      </w:r>
      <w:r>
        <w:t>51</w:t>
      </w:r>
      <w:r>
        <w:fldChar w:fldCharType="end"/>
      </w:r>
      <w:r>
        <w:fldChar w:fldCharType="end"/>
      </w:r>
    </w:p>
    <w:p w14:paraId="0C11F21C">
      <w:pPr>
        <w:pStyle w:val="14"/>
        <w:tabs>
          <w:tab w:val="right" w:leader="dot" w:pos="8788"/>
        </w:tabs>
      </w:pPr>
      <w:r>
        <w:fldChar w:fldCharType="begin"/>
      </w:r>
      <w:r>
        <w:instrText xml:space="preserve"> HYPERLINK \l _Toc1037793047 </w:instrText>
      </w:r>
      <w:r>
        <w:fldChar w:fldCharType="separate"/>
      </w:r>
      <w:r>
        <w:t xml:space="preserve">3.7.1 </w:t>
      </w:r>
      <w:r>
        <w:rPr>
          <w:rFonts w:hint="eastAsia"/>
        </w:rPr>
        <w:t>外部对接联调计划</w:t>
      </w:r>
      <w:r>
        <w:tab/>
      </w:r>
      <w:r>
        <w:fldChar w:fldCharType="begin"/>
      </w:r>
      <w:r>
        <w:instrText xml:space="preserve"> PAGEREF _Toc1037793047 \h </w:instrText>
      </w:r>
      <w:r>
        <w:fldChar w:fldCharType="separate"/>
      </w:r>
      <w:r>
        <w:t>51</w:t>
      </w:r>
      <w:r>
        <w:fldChar w:fldCharType="end"/>
      </w:r>
      <w:r>
        <w:fldChar w:fldCharType="end"/>
      </w:r>
    </w:p>
    <w:p w14:paraId="72F5C4C6">
      <w:pPr>
        <w:pStyle w:val="14"/>
        <w:tabs>
          <w:tab w:val="right" w:leader="dot" w:pos="8788"/>
        </w:tabs>
      </w:pPr>
      <w:r>
        <w:fldChar w:fldCharType="begin"/>
      </w:r>
      <w:r>
        <w:instrText xml:space="preserve"> HYPERLINK \l _Toc325559995 </w:instrText>
      </w:r>
      <w:r>
        <w:fldChar w:fldCharType="separate"/>
      </w:r>
      <w:r>
        <w:t xml:space="preserve">3.7.2 </w:t>
      </w:r>
      <w:r>
        <w:rPr>
          <w:rFonts w:hint="eastAsia"/>
        </w:rPr>
        <w:t>运行测试保障</w:t>
      </w:r>
      <w:r>
        <w:tab/>
      </w:r>
      <w:r>
        <w:fldChar w:fldCharType="begin"/>
      </w:r>
      <w:r>
        <w:instrText xml:space="preserve"> PAGEREF _Toc325559995 \h </w:instrText>
      </w:r>
      <w:r>
        <w:fldChar w:fldCharType="separate"/>
      </w:r>
      <w:r>
        <w:t>51</w:t>
      </w:r>
      <w:r>
        <w:fldChar w:fldCharType="end"/>
      </w:r>
      <w:r>
        <w:fldChar w:fldCharType="end"/>
      </w:r>
    </w:p>
    <w:p w14:paraId="6EC904EA">
      <w:pPr>
        <w:pStyle w:val="14"/>
        <w:tabs>
          <w:tab w:val="right" w:leader="dot" w:pos="8788"/>
        </w:tabs>
      </w:pPr>
      <w:r>
        <w:fldChar w:fldCharType="begin"/>
      </w:r>
      <w:r>
        <w:instrText xml:space="preserve"> HYPERLINK \l _Toc2045987056 </w:instrText>
      </w:r>
      <w:r>
        <w:fldChar w:fldCharType="separate"/>
      </w:r>
      <w:r>
        <w:t xml:space="preserve">3.7.3 </w:t>
      </w:r>
      <w:r>
        <w:rPr>
          <w:rFonts w:hint="eastAsia"/>
        </w:rPr>
        <w:t>上线切换方案与回退预案</w:t>
      </w:r>
      <w:r>
        <w:tab/>
      </w:r>
      <w:r>
        <w:fldChar w:fldCharType="begin"/>
      </w:r>
      <w:r>
        <w:instrText xml:space="preserve"> PAGEREF _Toc2045987056 \h </w:instrText>
      </w:r>
      <w:r>
        <w:fldChar w:fldCharType="separate"/>
      </w:r>
      <w:r>
        <w:t>51</w:t>
      </w:r>
      <w:r>
        <w:fldChar w:fldCharType="end"/>
      </w:r>
      <w:r>
        <w:fldChar w:fldCharType="end"/>
      </w:r>
    </w:p>
    <w:p w14:paraId="280B8720">
      <w:pPr>
        <w:pStyle w:val="20"/>
        <w:tabs>
          <w:tab w:val="right" w:leader="dot" w:pos="8788"/>
        </w:tabs>
      </w:pPr>
      <w:r>
        <w:fldChar w:fldCharType="begin"/>
      </w:r>
      <w:r>
        <w:instrText xml:space="preserve"> HYPERLINK \l _Toc1396294428 </w:instrText>
      </w:r>
      <w:r>
        <w:fldChar w:fldCharType="separate"/>
      </w:r>
      <w:r>
        <w:t xml:space="preserve">3.8 </w:t>
      </w:r>
      <w:r>
        <w:rPr>
          <w:rFonts w:hint="eastAsia"/>
        </w:rPr>
        <w:t>低成本、标准化实现系统互联互通</w:t>
      </w:r>
      <w:r>
        <w:tab/>
      </w:r>
      <w:r>
        <w:fldChar w:fldCharType="begin"/>
      </w:r>
      <w:r>
        <w:instrText xml:space="preserve"> PAGEREF _Toc1396294428 \h </w:instrText>
      </w:r>
      <w:r>
        <w:fldChar w:fldCharType="separate"/>
      </w:r>
      <w:r>
        <w:t>51</w:t>
      </w:r>
      <w:r>
        <w:fldChar w:fldCharType="end"/>
      </w:r>
      <w:r>
        <w:fldChar w:fldCharType="end"/>
      </w:r>
    </w:p>
    <w:p w14:paraId="0DCCE1B3">
      <w:pPr>
        <w:pStyle w:val="20"/>
        <w:tabs>
          <w:tab w:val="right" w:leader="dot" w:pos="8788"/>
        </w:tabs>
      </w:pPr>
      <w:r>
        <w:fldChar w:fldCharType="begin"/>
      </w:r>
      <w:r>
        <w:instrText xml:space="preserve"> HYPERLINK \l _Toc1966640627 </w:instrText>
      </w:r>
      <w:r>
        <w:fldChar w:fldCharType="separate"/>
      </w:r>
      <w:r>
        <w:t xml:space="preserve">3.9 </w:t>
      </w:r>
      <w:r>
        <w:rPr>
          <w:rFonts w:hint="eastAsia"/>
        </w:rPr>
        <w:t>项目风险管理</w:t>
      </w:r>
      <w:r>
        <w:tab/>
      </w:r>
      <w:r>
        <w:fldChar w:fldCharType="begin"/>
      </w:r>
      <w:r>
        <w:instrText xml:space="preserve"> PAGEREF _Toc1966640627 \h </w:instrText>
      </w:r>
      <w:r>
        <w:fldChar w:fldCharType="separate"/>
      </w:r>
      <w:r>
        <w:t>52</w:t>
      </w:r>
      <w:r>
        <w:fldChar w:fldCharType="end"/>
      </w:r>
      <w:r>
        <w:fldChar w:fldCharType="end"/>
      </w:r>
    </w:p>
    <w:p w14:paraId="7D461588">
      <w:pPr>
        <w:pStyle w:val="14"/>
        <w:tabs>
          <w:tab w:val="right" w:leader="dot" w:pos="8788"/>
        </w:tabs>
      </w:pPr>
      <w:r>
        <w:fldChar w:fldCharType="begin"/>
      </w:r>
      <w:r>
        <w:instrText xml:space="preserve"> HYPERLINK \l _Toc1408207012 </w:instrText>
      </w:r>
      <w:r>
        <w:fldChar w:fldCharType="separate"/>
      </w:r>
      <w:r>
        <w:t xml:space="preserve">3.9.1 </w:t>
      </w:r>
      <w:r>
        <w:rPr>
          <w:rFonts w:hint="eastAsia"/>
        </w:rPr>
        <w:t>风险管理机制</w:t>
      </w:r>
      <w:r>
        <w:tab/>
      </w:r>
      <w:r>
        <w:fldChar w:fldCharType="begin"/>
      </w:r>
      <w:r>
        <w:instrText xml:space="preserve"> PAGEREF _Toc1408207012 \h </w:instrText>
      </w:r>
      <w:r>
        <w:fldChar w:fldCharType="separate"/>
      </w:r>
      <w:r>
        <w:t>52</w:t>
      </w:r>
      <w:r>
        <w:fldChar w:fldCharType="end"/>
      </w:r>
      <w:r>
        <w:fldChar w:fldCharType="end"/>
      </w:r>
    </w:p>
    <w:p w14:paraId="532196C2">
      <w:pPr>
        <w:pStyle w:val="14"/>
        <w:tabs>
          <w:tab w:val="right" w:leader="dot" w:pos="8788"/>
        </w:tabs>
      </w:pPr>
      <w:r>
        <w:fldChar w:fldCharType="begin"/>
      </w:r>
      <w:r>
        <w:instrText xml:space="preserve"> HYPERLINK \l _Toc317977097 </w:instrText>
      </w:r>
      <w:r>
        <w:fldChar w:fldCharType="separate"/>
      </w:r>
      <w:r>
        <w:t xml:space="preserve">3.9.2 </w:t>
      </w:r>
      <w:r>
        <w:rPr>
          <w:rFonts w:hint="eastAsia"/>
        </w:rPr>
        <w:t>项目风险登记册</w:t>
      </w:r>
      <w:r>
        <w:tab/>
      </w:r>
      <w:r>
        <w:fldChar w:fldCharType="begin"/>
      </w:r>
      <w:r>
        <w:instrText xml:space="preserve"> PAGEREF _Toc317977097 \h </w:instrText>
      </w:r>
      <w:r>
        <w:fldChar w:fldCharType="separate"/>
      </w:r>
      <w:r>
        <w:t>52</w:t>
      </w:r>
      <w:r>
        <w:fldChar w:fldCharType="end"/>
      </w:r>
      <w:r>
        <w:fldChar w:fldCharType="end"/>
      </w:r>
    </w:p>
    <w:p w14:paraId="081C3C99">
      <w:pPr>
        <w:pStyle w:val="14"/>
        <w:tabs>
          <w:tab w:val="right" w:leader="dot" w:pos="8788"/>
        </w:tabs>
      </w:pPr>
      <w:r>
        <w:fldChar w:fldCharType="begin"/>
      </w:r>
      <w:r>
        <w:instrText xml:space="preserve"> HYPERLINK \l _Toc1301755543 </w:instrText>
      </w:r>
      <w:r>
        <w:fldChar w:fldCharType="separate"/>
      </w:r>
      <w:r>
        <w:t xml:space="preserve">3.9.3 </w:t>
      </w:r>
      <w:r>
        <w:rPr>
          <w:rFonts w:hint="eastAsia"/>
        </w:rPr>
        <w:t>风险升级路径</w:t>
      </w:r>
      <w:r>
        <w:tab/>
      </w:r>
      <w:r>
        <w:fldChar w:fldCharType="begin"/>
      </w:r>
      <w:r>
        <w:instrText xml:space="preserve"> PAGEREF _Toc1301755543 \h </w:instrText>
      </w:r>
      <w:r>
        <w:fldChar w:fldCharType="separate"/>
      </w:r>
      <w:r>
        <w:t>52</w:t>
      </w:r>
      <w:r>
        <w:fldChar w:fldCharType="end"/>
      </w:r>
      <w:r>
        <w:fldChar w:fldCharType="end"/>
      </w:r>
    </w:p>
    <w:p w14:paraId="43AE16EE">
      <w:pPr>
        <w:pStyle w:val="14"/>
        <w:tabs>
          <w:tab w:val="right" w:leader="dot" w:pos="8788"/>
        </w:tabs>
      </w:pPr>
      <w:r>
        <w:fldChar w:fldCharType="begin"/>
      </w:r>
      <w:r>
        <w:instrText xml:space="preserve"> HYPERLINK \l _Toc42015565 </w:instrText>
      </w:r>
      <w:r>
        <w:fldChar w:fldCharType="separate"/>
      </w:r>
      <w:r>
        <w:t xml:space="preserve">3.9.4 </w:t>
      </w:r>
      <w:r>
        <w:rPr>
          <w:rFonts w:hint="eastAsia"/>
        </w:rPr>
        <w:t>项目沟通管理计划</w:t>
      </w:r>
      <w:r>
        <w:tab/>
      </w:r>
      <w:r>
        <w:fldChar w:fldCharType="begin"/>
      </w:r>
      <w:r>
        <w:instrText xml:space="preserve"> PAGEREF _Toc42015565 \h </w:instrText>
      </w:r>
      <w:r>
        <w:fldChar w:fldCharType="separate"/>
      </w:r>
      <w:r>
        <w:t>52</w:t>
      </w:r>
      <w:r>
        <w:fldChar w:fldCharType="end"/>
      </w:r>
      <w:r>
        <w:fldChar w:fldCharType="end"/>
      </w:r>
    </w:p>
    <w:p w14:paraId="2B4261F3">
      <w:pPr>
        <w:pStyle w:val="20"/>
        <w:tabs>
          <w:tab w:val="right" w:leader="dot" w:pos="8788"/>
        </w:tabs>
      </w:pPr>
      <w:r>
        <w:fldChar w:fldCharType="begin"/>
      </w:r>
      <w:r>
        <w:instrText xml:space="preserve"> HYPERLINK \l _Toc1780964739 </w:instrText>
      </w:r>
      <w:r>
        <w:fldChar w:fldCharType="separate"/>
      </w:r>
      <w:r>
        <w:t xml:space="preserve">3.10 </w:t>
      </w:r>
      <w:r>
        <w:rPr>
          <w:rFonts w:hint="eastAsia"/>
        </w:rPr>
        <w:t>项目文档管理</w:t>
      </w:r>
      <w:r>
        <w:tab/>
      </w:r>
      <w:r>
        <w:fldChar w:fldCharType="begin"/>
      </w:r>
      <w:r>
        <w:instrText xml:space="preserve"> PAGEREF _Toc1780964739 \h </w:instrText>
      </w:r>
      <w:r>
        <w:fldChar w:fldCharType="separate"/>
      </w:r>
      <w:r>
        <w:t>53</w:t>
      </w:r>
      <w:r>
        <w:fldChar w:fldCharType="end"/>
      </w:r>
      <w:r>
        <w:fldChar w:fldCharType="end"/>
      </w:r>
    </w:p>
    <w:p w14:paraId="0521DC2F">
      <w:pPr>
        <w:pStyle w:val="20"/>
        <w:tabs>
          <w:tab w:val="right" w:leader="dot" w:pos="8788"/>
        </w:tabs>
      </w:pPr>
      <w:r>
        <w:fldChar w:fldCharType="begin"/>
      </w:r>
      <w:r>
        <w:instrText xml:space="preserve"> HYPERLINK \l _Toc1047296487 </w:instrText>
      </w:r>
      <w:r>
        <w:fldChar w:fldCharType="separate"/>
      </w:r>
      <w:r>
        <w:t xml:space="preserve">3.11 </w:t>
      </w:r>
      <w:r>
        <w:rPr>
          <w:rFonts w:hint="eastAsia"/>
        </w:rPr>
        <w:t>培训管理</w:t>
      </w:r>
      <w:r>
        <w:tab/>
      </w:r>
      <w:r>
        <w:fldChar w:fldCharType="begin"/>
      </w:r>
      <w:r>
        <w:instrText xml:space="preserve"> PAGEREF _Toc1047296487 \h </w:instrText>
      </w:r>
      <w:r>
        <w:fldChar w:fldCharType="separate"/>
      </w:r>
      <w:r>
        <w:t>53</w:t>
      </w:r>
      <w:r>
        <w:fldChar w:fldCharType="end"/>
      </w:r>
      <w:r>
        <w:fldChar w:fldCharType="end"/>
      </w:r>
    </w:p>
    <w:p w14:paraId="1640604D">
      <w:pPr>
        <w:pStyle w:val="20"/>
        <w:tabs>
          <w:tab w:val="right" w:leader="dot" w:pos="8788"/>
        </w:tabs>
      </w:pPr>
      <w:r>
        <w:fldChar w:fldCharType="begin"/>
      </w:r>
      <w:r>
        <w:instrText xml:space="preserve"> HYPERLINK \l _Toc1136086197 </w:instrText>
      </w:r>
      <w:r>
        <w:fldChar w:fldCharType="separate"/>
      </w:r>
      <w:r>
        <w:t xml:space="preserve">3.12 </w:t>
      </w:r>
      <w:r>
        <w:rPr>
          <w:rFonts w:hint="eastAsia"/>
        </w:rPr>
        <w:t>验收管理</w:t>
      </w:r>
      <w:r>
        <w:tab/>
      </w:r>
      <w:r>
        <w:fldChar w:fldCharType="begin"/>
      </w:r>
      <w:r>
        <w:instrText xml:space="preserve"> PAGEREF _Toc1136086197 \h </w:instrText>
      </w:r>
      <w:r>
        <w:fldChar w:fldCharType="separate"/>
      </w:r>
      <w:r>
        <w:t>53</w:t>
      </w:r>
      <w:r>
        <w:fldChar w:fldCharType="end"/>
      </w:r>
      <w:r>
        <w:fldChar w:fldCharType="end"/>
      </w:r>
    </w:p>
    <w:p w14:paraId="1A4B7FFA">
      <w:pPr>
        <w:pStyle w:val="20"/>
        <w:tabs>
          <w:tab w:val="right" w:leader="dot" w:pos="8788"/>
        </w:tabs>
      </w:pPr>
      <w:r>
        <w:fldChar w:fldCharType="begin"/>
      </w:r>
      <w:r>
        <w:instrText xml:space="preserve"> HYPERLINK \l _Toc923607502 </w:instrText>
      </w:r>
      <w:r>
        <w:fldChar w:fldCharType="separate"/>
      </w:r>
      <w:r>
        <w:t xml:space="preserve">3.13 </w:t>
      </w:r>
      <w:r>
        <w:rPr>
          <w:rFonts w:hint="eastAsia"/>
        </w:rPr>
        <w:t>源代码移交与知识转移</w:t>
      </w:r>
      <w:r>
        <w:tab/>
      </w:r>
      <w:r>
        <w:fldChar w:fldCharType="begin"/>
      </w:r>
      <w:r>
        <w:instrText xml:space="preserve"> PAGEREF _Toc923607502 \h </w:instrText>
      </w:r>
      <w:r>
        <w:fldChar w:fldCharType="separate"/>
      </w:r>
      <w:r>
        <w:t>53</w:t>
      </w:r>
      <w:r>
        <w:fldChar w:fldCharType="end"/>
      </w:r>
      <w:r>
        <w:fldChar w:fldCharType="end"/>
      </w:r>
    </w:p>
    <w:p w14:paraId="7FA954CA">
      <w:pPr>
        <w:pStyle w:val="20"/>
        <w:tabs>
          <w:tab w:val="right" w:leader="dot" w:pos="8788"/>
        </w:tabs>
      </w:pPr>
      <w:r>
        <w:fldChar w:fldCharType="begin"/>
      </w:r>
      <w:r>
        <w:instrText xml:space="preserve"> HYPERLINK \l _Toc1059485598 </w:instrText>
      </w:r>
      <w:r>
        <w:fldChar w:fldCharType="separate"/>
      </w:r>
      <w:r>
        <w:t xml:space="preserve">3.14 </w:t>
      </w:r>
      <w:r>
        <w:rPr>
          <w:rFonts w:hint="eastAsia"/>
        </w:rPr>
        <w:t>项目实施保障承诺</w:t>
      </w:r>
      <w:r>
        <w:tab/>
      </w:r>
      <w:r>
        <w:fldChar w:fldCharType="begin"/>
      </w:r>
      <w:r>
        <w:instrText xml:space="preserve"> PAGEREF _Toc1059485598 \h </w:instrText>
      </w:r>
      <w:r>
        <w:fldChar w:fldCharType="separate"/>
      </w:r>
      <w:r>
        <w:t>54</w:t>
      </w:r>
      <w:r>
        <w:fldChar w:fldCharType="end"/>
      </w:r>
      <w:r>
        <w:fldChar w:fldCharType="end"/>
      </w:r>
    </w:p>
    <w:p w14:paraId="6C0A54AC">
      <w:pPr>
        <w:pStyle w:val="17"/>
        <w:tabs>
          <w:tab w:val="right" w:leader="dot" w:pos="8788"/>
        </w:tabs>
      </w:pPr>
      <w:r>
        <w:fldChar w:fldCharType="begin"/>
      </w:r>
      <w:r>
        <w:instrText xml:space="preserve"> HYPERLINK \l _Toc1987528309 </w:instrText>
      </w:r>
      <w:r>
        <w:fldChar w:fldCharType="separate"/>
      </w:r>
      <w:r>
        <w:rPr>
          <w:rFonts w:hint="eastAsia"/>
        </w:rPr>
        <w:t>第四章</w:t>
      </w:r>
      <w:r>
        <w:t xml:space="preserve"> </w:t>
      </w:r>
      <w:r>
        <w:rPr>
          <w:rFonts w:hint="eastAsia"/>
        </w:rPr>
        <w:t>系统安全管理</w:t>
      </w:r>
      <w:r>
        <w:tab/>
      </w:r>
      <w:r>
        <w:fldChar w:fldCharType="begin"/>
      </w:r>
      <w:r>
        <w:instrText xml:space="preserve"> PAGEREF _Toc1987528309 \h </w:instrText>
      </w:r>
      <w:r>
        <w:fldChar w:fldCharType="separate"/>
      </w:r>
      <w:r>
        <w:t>55</w:t>
      </w:r>
      <w:r>
        <w:fldChar w:fldCharType="end"/>
      </w:r>
      <w:r>
        <w:fldChar w:fldCharType="end"/>
      </w:r>
    </w:p>
    <w:p w14:paraId="38B4BA97">
      <w:pPr>
        <w:pStyle w:val="20"/>
        <w:tabs>
          <w:tab w:val="right" w:leader="dot" w:pos="8788"/>
        </w:tabs>
      </w:pPr>
      <w:r>
        <w:fldChar w:fldCharType="begin"/>
      </w:r>
      <w:r>
        <w:instrText xml:space="preserve"> HYPERLINK \l _Toc280160278 </w:instrText>
      </w:r>
      <w:r>
        <w:fldChar w:fldCharType="separate"/>
      </w:r>
      <w:r>
        <w:t xml:space="preserve">4.1 </w:t>
      </w:r>
      <w:r>
        <w:rPr>
          <w:rFonts w:hint="eastAsia"/>
        </w:rPr>
        <w:t>安全管理总体策略</w:t>
      </w:r>
      <w:r>
        <w:tab/>
      </w:r>
      <w:r>
        <w:fldChar w:fldCharType="begin"/>
      </w:r>
      <w:r>
        <w:instrText xml:space="preserve"> PAGEREF _Toc280160278 \h </w:instrText>
      </w:r>
      <w:r>
        <w:fldChar w:fldCharType="separate"/>
      </w:r>
      <w:r>
        <w:t>55</w:t>
      </w:r>
      <w:r>
        <w:fldChar w:fldCharType="end"/>
      </w:r>
      <w:r>
        <w:fldChar w:fldCharType="end"/>
      </w:r>
    </w:p>
    <w:p w14:paraId="6562D3EB">
      <w:pPr>
        <w:pStyle w:val="20"/>
        <w:tabs>
          <w:tab w:val="right" w:leader="dot" w:pos="8788"/>
        </w:tabs>
      </w:pPr>
      <w:r>
        <w:fldChar w:fldCharType="begin"/>
      </w:r>
      <w:r>
        <w:instrText xml:space="preserve"> HYPERLINK \l _Toc1369638122 </w:instrText>
      </w:r>
      <w:r>
        <w:fldChar w:fldCharType="separate"/>
      </w:r>
      <w:r>
        <w:t xml:space="preserve">4.2 </w:t>
      </w:r>
      <w:r>
        <w:rPr>
          <w:rFonts w:hint="eastAsia"/>
        </w:rPr>
        <w:t>系统漏洞风险防控</w:t>
      </w:r>
      <w:r>
        <w:tab/>
      </w:r>
      <w:r>
        <w:fldChar w:fldCharType="begin"/>
      </w:r>
      <w:r>
        <w:instrText xml:space="preserve"> PAGEREF _Toc1369638122 \h </w:instrText>
      </w:r>
      <w:r>
        <w:fldChar w:fldCharType="separate"/>
      </w:r>
      <w:r>
        <w:t>55</w:t>
      </w:r>
      <w:r>
        <w:fldChar w:fldCharType="end"/>
      </w:r>
      <w:r>
        <w:fldChar w:fldCharType="end"/>
      </w:r>
    </w:p>
    <w:p w14:paraId="71287A0C">
      <w:pPr>
        <w:pStyle w:val="14"/>
        <w:tabs>
          <w:tab w:val="right" w:leader="dot" w:pos="8788"/>
        </w:tabs>
      </w:pPr>
      <w:r>
        <w:fldChar w:fldCharType="begin"/>
      </w:r>
      <w:r>
        <w:instrText xml:space="preserve"> HYPERLINK \l _Toc630704261 </w:instrText>
      </w:r>
      <w:r>
        <w:fldChar w:fldCharType="separate"/>
      </w:r>
      <w:r>
        <w:t xml:space="preserve">4.2.1 </w:t>
      </w:r>
      <w:r>
        <w:rPr>
          <w:rFonts w:hint="eastAsia"/>
        </w:rPr>
        <w:t>开发阶段漏洞预防</w:t>
      </w:r>
      <w:r>
        <w:tab/>
      </w:r>
      <w:r>
        <w:fldChar w:fldCharType="begin"/>
      </w:r>
      <w:r>
        <w:instrText xml:space="preserve"> PAGEREF _Toc630704261 \h </w:instrText>
      </w:r>
      <w:r>
        <w:fldChar w:fldCharType="separate"/>
      </w:r>
      <w:r>
        <w:t>55</w:t>
      </w:r>
      <w:r>
        <w:fldChar w:fldCharType="end"/>
      </w:r>
      <w:r>
        <w:fldChar w:fldCharType="end"/>
      </w:r>
    </w:p>
    <w:p w14:paraId="0E85356B">
      <w:pPr>
        <w:pStyle w:val="14"/>
        <w:tabs>
          <w:tab w:val="right" w:leader="dot" w:pos="8788"/>
        </w:tabs>
      </w:pPr>
      <w:r>
        <w:fldChar w:fldCharType="begin"/>
      </w:r>
      <w:r>
        <w:instrText xml:space="preserve"> HYPERLINK \l _Toc267233035 </w:instrText>
      </w:r>
      <w:r>
        <w:fldChar w:fldCharType="separate"/>
      </w:r>
      <w:r>
        <w:t xml:space="preserve">4.2.2 </w:t>
      </w:r>
      <w:r>
        <w:rPr>
          <w:rFonts w:hint="eastAsia"/>
        </w:rPr>
        <w:t>运行阶段漏洞管理</w:t>
      </w:r>
      <w:r>
        <w:tab/>
      </w:r>
      <w:r>
        <w:fldChar w:fldCharType="begin"/>
      </w:r>
      <w:r>
        <w:instrText xml:space="preserve"> PAGEREF _Toc267233035 \h </w:instrText>
      </w:r>
      <w:r>
        <w:fldChar w:fldCharType="separate"/>
      </w:r>
      <w:r>
        <w:t>55</w:t>
      </w:r>
      <w:r>
        <w:fldChar w:fldCharType="end"/>
      </w:r>
      <w:r>
        <w:fldChar w:fldCharType="end"/>
      </w:r>
    </w:p>
    <w:p w14:paraId="004222A1">
      <w:pPr>
        <w:pStyle w:val="14"/>
        <w:tabs>
          <w:tab w:val="right" w:leader="dot" w:pos="8788"/>
        </w:tabs>
      </w:pPr>
      <w:r>
        <w:fldChar w:fldCharType="begin"/>
      </w:r>
      <w:r>
        <w:instrText xml:space="preserve"> HYPERLINK \l _Toc997313368 </w:instrText>
      </w:r>
      <w:r>
        <w:fldChar w:fldCharType="separate"/>
      </w:r>
      <w:r>
        <w:t xml:space="preserve">4.2.3 </w:t>
      </w:r>
      <w:r>
        <w:rPr>
          <w:rFonts w:hint="eastAsia"/>
        </w:rPr>
        <w:t>安全基线配置规范</w:t>
      </w:r>
      <w:r>
        <w:tab/>
      </w:r>
      <w:r>
        <w:fldChar w:fldCharType="begin"/>
      </w:r>
      <w:r>
        <w:instrText xml:space="preserve"> PAGEREF _Toc997313368 \h </w:instrText>
      </w:r>
      <w:r>
        <w:fldChar w:fldCharType="separate"/>
      </w:r>
      <w:r>
        <w:t>56</w:t>
      </w:r>
      <w:r>
        <w:fldChar w:fldCharType="end"/>
      </w:r>
      <w:r>
        <w:fldChar w:fldCharType="end"/>
      </w:r>
    </w:p>
    <w:p w14:paraId="3DAF4AE9">
      <w:pPr>
        <w:pStyle w:val="14"/>
        <w:tabs>
          <w:tab w:val="right" w:leader="dot" w:pos="8788"/>
        </w:tabs>
      </w:pPr>
      <w:r>
        <w:fldChar w:fldCharType="begin"/>
      </w:r>
      <w:r>
        <w:instrText xml:space="preserve"> HYPERLINK \l _Toc735911141 </w:instrText>
      </w:r>
      <w:r>
        <w:fldChar w:fldCharType="separate"/>
      </w:r>
      <w:r>
        <w:t xml:space="preserve">4.2.4 </w:t>
      </w:r>
      <w:r>
        <w:rPr>
          <w:rFonts w:hint="eastAsia"/>
        </w:rPr>
        <w:t>常见漏洞类型与防护措施对照</w:t>
      </w:r>
      <w:r>
        <w:tab/>
      </w:r>
      <w:r>
        <w:fldChar w:fldCharType="begin"/>
      </w:r>
      <w:r>
        <w:instrText xml:space="preserve"> PAGEREF _Toc735911141 \h </w:instrText>
      </w:r>
      <w:r>
        <w:fldChar w:fldCharType="separate"/>
      </w:r>
      <w:r>
        <w:t>56</w:t>
      </w:r>
      <w:r>
        <w:fldChar w:fldCharType="end"/>
      </w:r>
      <w:r>
        <w:fldChar w:fldCharType="end"/>
      </w:r>
    </w:p>
    <w:p w14:paraId="75F48088">
      <w:pPr>
        <w:pStyle w:val="20"/>
        <w:tabs>
          <w:tab w:val="right" w:leader="dot" w:pos="8788"/>
        </w:tabs>
      </w:pPr>
      <w:r>
        <w:fldChar w:fldCharType="begin"/>
      </w:r>
      <w:r>
        <w:instrText xml:space="preserve"> HYPERLINK \l _Toc1100223714 </w:instrText>
      </w:r>
      <w:r>
        <w:fldChar w:fldCharType="separate"/>
      </w:r>
      <w:r>
        <w:t xml:space="preserve">4.3 </w:t>
      </w:r>
      <w:r>
        <w:rPr>
          <w:rFonts w:hint="eastAsia"/>
        </w:rPr>
        <w:t>病毒风险防控</w:t>
      </w:r>
      <w:r>
        <w:tab/>
      </w:r>
      <w:r>
        <w:fldChar w:fldCharType="begin"/>
      </w:r>
      <w:r>
        <w:instrText xml:space="preserve"> PAGEREF _Toc1100223714 \h </w:instrText>
      </w:r>
      <w:r>
        <w:fldChar w:fldCharType="separate"/>
      </w:r>
      <w:r>
        <w:t>56</w:t>
      </w:r>
      <w:r>
        <w:fldChar w:fldCharType="end"/>
      </w:r>
      <w:r>
        <w:fldChar w:fldCharType="end"/>
      </w:r>
    </w:p>
    <w:p w14:paraId="2FA58729">
      <w:pPr>
        <w:pStyle w:val="20"/>
        <w:tabs>
          <w:tab w:val="right" w:leader="dot" w:pos="8788"/>
        </w:tabs>
      </w:pPr>
      <w:r>
        <w:fldChar w:fldCharType="begin"/>
      </w:r>
      <w:r>
        <w:instrText xml:space="preserve"> HYPERLINK \l _Toc1625760528 </w:instrText>
      </w:r>
      <w:r>
        <w:fldChar w:fldCharType="separate"/>
      </w:r>
      <w:r>
        <w:t xml:space="preserve">4.4 </w:t>
      </w:r>
      <w:r>
        <w:rPr>
          <w:rFonts w:hint="eastAsia"/>
        </w:rPr>
        <w:t>黑客攻击风险防控</w:t>
      </w:r>
      <w:r>
        <w:tab/>
      </w:r>
      <w:r>
        <w:fldChar w:fldCharType="begin"/>
      </w:r>
      <w:r>
        <w:instrText xml:space="preserve"> PAGEREF _Toc1625760528 \h </w:instrText>
      </w:r>
      <w:r>
        <w:fldChar w:fldCharType="separate"/>
      </w:r>
      <w:r>
        <w:t>57</w:t>
      </w:r>
      <w:r>
        <w:fldChar w:fldCharType="end"/>
      </w:r>
      <w:r>
        <w:fldChar w:fldCharType="end"/>
      </w:r>
    </w:p>
    <w:p w14:paraId="2AE7FAAA">
      <w:pPr>
        <w:pStyle w:val="14"/>
        <w:tabs>
          <w:tab w:val="right" w:leader="dot" w:pos="8788"/>
        </w:tabs>
      </w:pPr>
      <w:r>
        <w:fldChar w:fldCharType="begin"/>
      </w:r>
      <w:r>
        <w:instrText xml:space="preserve"> HYPERLINK \l _Toc1722753315 </w:instrText>
      </w:r>
      <w:r>
        <w:fldChar w:fldCharType="separate"/>
      </w:r>
      <w:r>
        <w:t xml:space="preserve">4.4.1 </w:t>
      </w:r>
      <w:r>
        <w:rPr>
          <w:rFonts w:hint="eastAsia"/>
        </w:rPr>
        <w:t>网络边界防护</w:t>
      </w:r>
      <w:r>
        <w:tab/>
      </w:r>
      <w:r>
        <w:fldChar w:fldCharType="begin"/>
      </w:r>
      <w:r>
        <w:instrText xml:space="preserve"> PAGEREF _Toc1722753315 \h </w:instrText>
      </w:r>
      <w:r>
        <w:fldChar w:fldCharType="separate"/>
      </w:r>
      <w:r>
        <w:t>57</w:t>
      </w:r>
      <w:r>
        <w:fldChar w:fldCharType="end"/>
      </w:r>
      <w:r>
        <w:fldChar w:fldCharType="end"/>
      </w:r>
    </w:p>
    <w:p w14:paraId="7767DEC3">
      <w:pPr>
        <w:pStyle w:val="14"/>
        <w:tabs>
          <w:tab w:val="right" w:leader="dot" w:pos="8788"/>
        </w:tabs>
      </w:pPr>
      <w:r>
        <w:fldChar w:fldCharType="begin"/>
      </w:r>
      <w:r>
        <w:instrText xml:space="preserve"> HYPERLINK \l _Toc1940436351 </w:instrText>
      </w:r>
      <w:r>
        <w:fldChar w:fldCharType="separate"/>
      </w:r>
      <w:r>
        <w:t xml:space="preserve">4.4.2 </w:t>
      </w:r>
      <w:r>
        <w:rPr>
          <w:rFonts w:hint="eastAsia"/>
        </w:rPr>
        <w:t>应用层攻击防护</w:t>
      </w:r>
      <w:r>
        <w:tab/>
      </w:r>
      <w:r>
        <w:fldChar w:fldCharType="begin"/>
      </w:r>
      <w:r>
        <w:instrText xml:space="preserve"> PAGEREF _Toc1940436351 \h </w:instrText>
      </w:r>
      <w:r>
        <w:fldChar w:fldCharType="separate"/>
      </w:r>
      <w:r>
        <w:t>57</w:t>
      </w:r>
      <w:r>
        <w:fldChar w:fldCharType="end"/>
      </w:r>
      <w:r>
        <w:fldChar w:fldCharType="end"/>
      </w:r>
    </w:p>
    <w:p w14:paraId="6E5002AE">
      <w:pPr>
        <w:pStyle w:val="14"/>
        <w:tabs>
          <w:tab w:val="right" w:leader="dot" w:pos="8788"/>
        </w:tabs>
      </w:pPr>
      <w:r>
        <w:fldChar w:fldCharType="begin"/>
      </w:r>
      <w:r>
        <w:instrText xml:space="preserve"> HYPERLINK \l _Toc1227087915 </w:instrText>
      </w:r>
      <w:r>
        <w:fldChar w:fldCharType="separate"/>
      </w:r>
      <w:r>
        <w:t xml:space="preserve">4.4.3 </w:t>
      </w:r>
      <w:r>
        <w:rPr>
          <w:rFonts w:hint="eastAsia"/>
        </w:rPr>
        <w:t>数据安全防护</w:t>
      </w:r>
      <w:r>
        <w:tab/>
      </w:r>
      <w:r>
        <w:fldChar w:fldCharType="begin"/>
      </w:r>
      <w:r>
        <w:instrText xml:space="preserve"> PAGEREF _Toc1227087915 \h </w:instrText>
      </w:r>
      <w:r>
        <w:fldChar w:fldCharType="separate"/>
      </w:r>
      <w:r>
        <w:t>57</w:t>
      </w:r>
      <w:r>
        <w:fldChar w:fldCharType="end"/>
      </w:r>
      <w:r>
        <w:fldChar w:fldCharType="end"/>
      </w:r>
    </w:p>
    <w:p w14:paraId="5E513EA9">
      <w:pPr>
        <w:pStyle w:val="14"/>
        <w:tabs>
          <w:tab w:val="right" w:leader="dot" w:pos="8788"/>
        </w:tabs>
      </w:pPr>
      <w:r>
        <w:fldChar w:fldCharType="begin"/>
      </w:r>
      <w:r>
        <w:instrText xml:space="preserve"> HYPERLINK \l _Toc1381125264 </w:instrText>
      </w:r>
      <w:r>
        <w:fldChar w:fldCharType="separate"/>
      </w:r>
      <w:r>
        <w:t xml:space="preserve">4.4.4 </w:t>
      </w:r>
      <w:r>
        <w:rPr>
          <w:rFonts w:hint="eastAsia"/>
        </w:rPr>
        <w:t>渗透测试与攻防演练</w:t>
      </w:r>
      <w:r>
        <w:tab/>
      </w:r>
      <w:r>
        <w:fldChar w:fldCharType="begin"/>
      </w:r>
      <w:r>
        <w:instrText xml:space="preserve"> PAGEREF _Toc1381125264 \h </w:instrText>
      </w:r>
      <w:r>
        <w:fldChar w:fldCharType="separate"/>
      </w:r>
      <w:r>
        <w:t>57</w:t>
      </w:r>
      <w:r>
        <w:fldChar w:fldCharType="end"/>
      </w:r>
      <w:r>
        <w:fldChar w:fldCharType="end"/>
      </w:r>
    </w:p>
    <w:p w14:paraId="253BC218">
      <w:pPr>
        <w:pStyle w:val="14"/>
        <w:tabs>
          <w:tab w:val="right" w:leader="dot" w:pos="8788"/>
        </w:tabs>
      </w:pPr>
      <w:r>
        <w:fldChar w:fldCharType="begin"/>
      </w:r>
      <w:r>
        <w:instrText xml:space="preserve"> HYPERLINK \l _Toc421571625 </w:instrText>
      </w:r>
      <w:r>
        <w:fldChar w:fldCharType="separate"/>
      </w:r>
      <w:r>
        <w:t xml:space="preserve">4.4.5 </w:t>
      </w:r>
      <w:r>
        <w:rPr>
          <w:rFonts w:hint="eastAsia"/>
        </w:rPr>
        <w:t>网络分区与访问控制策略</w:t>
      </w:r>
      <w:r>
        <w:tab/>
      </w:r>
      <w:r>
        <w:fldChar w:fldCharType="begin"/>
      </w:r>
      <w:r>
        <w:instrText xml:space="preserve"> PAGEREF _Toc421571625 \h </w:instrText>
      </w:r>
      <w:r>
        <w:fldChar w:fldCharType="separate"/>
      </w:r>
      <w:r>
        <w:t>57</w:t>
      </w:r>
      <w:r>
        <w:fldChar w:fldCharType="end"/>
      </w:r>
      <w:r>
        <w:fldChar w:fldCharType="end"/>
      </w:r>
    </w:p>
    <w:p w14:paraId="4F2BE946">
      <w:pPr>
        <w:pStyle w:val="20"/>
        <w:tabs>
          <w:tab w:val="right" w:leader="dot" w:pos="8788"/>
        </w:tabs>
      </w:pPr>
      <w:r>
        <w:fldChar w:fldCharType="begin"/>
      </w:r>
      <w:r>
        <w:instrText xml:space="preserve"> HYPERLINK \l _Toc805749922 </w:instrText>
      </w:r>
      <w:r>
        <w:fldChar w:fldCharType="separate"/>
      </w:r>
      <w:r>
        <w:t xml:space="preserve">4.5 </w:t>
      </w:r>
      <w:r>
        <w:rPr>
          <w:rFonts w:hint="eastAsia"/>
        </w:rPr>
        <w:t>管理制度缺陷风险防控</w:t>
      </w:r>
      <w:r>
        <w:tab/>
      </w:r>
      <w:r>
        <w:fldChar w:fldCharType="begin"/>
      </w:r>
      <w:r>
        <w:instrText xml:space="preserve"> PAGEREF _Toc805749922 \h </w:instrText>
      </w:r>
      <w:r>
        <w:fldChar w:fldCharType="separate"/>
      </w:r>
      <w:r>
        <w:t>58</w:t>
      </w:r>
      <w:r>
        <w:fldChar w:fldCharType="end"/>
      </w:r>
      <w:r>
        <w:fldChar w:fldCharType="end"/>
      </w:r>
    </w:p>
    <w:p w14:paraId="7684A80F">
      <w:pPr>
        <w:pStyle w:val="14"/>
        <w:tabs>
          <w:tab w:val="right" w:leader="dot" w:pos="8788"/>
        </w:tabs>
      </w:pPr>
      <w:r>
        <w:fldChar w:fldCharType="begin"/>
      </w:r>
      <w:r>
        <w:instrText xml:space="preserve"> HYPERLINK \l _Toc207061072 </w:instrText>
      </w:r>
      <w:r>
        <w:fldChar w:fldCharType="separate"/>
      </w:r>
      <w:r>
        <w:t xml:space="preserve">4.5.1 </w:t>
      </w:r>
      <w:r>
        <w:rPr>
          <w:rFonts w:hint="eastAsia"/>
        </w:rPr>
        <w:t>安全责任制度</w:t>
      </w:r>
      <w:r>
        <w:tab/>
      </w:r>
      <w:r>
        <w:fldChar w:fldCharType="begin"/>
      </w:r>
      <w:r>
        <w:instrText xml:space="preserve"> PAGEREF _Toc207061072 \h </w:instrText>
      </w:r>
      <w:r>
        <w:fldChar w:fldCharType="separate"/>
      </w:r>
      <w:r>
        <w:t>58</w:t>
      </w:r>
      <w:r>
        <w:fldChar w:fldCharType="end"/>
      </w:r>
      <w:r>
        <w:fldChar w:fldCharType="end"/>
      </w:r>
    </w:p>
    <w:p w14:paraId="59ED8F81">
      <w:pPr>
        <w:pStyle w:val="14"/>
        <w:tabs>
          <w:tab w:val="right" w:leader="dot" w:pos="8788"/>
        </w:tabs>
      </w:pPr>
      <w:r>
        <w:fldChar w:fldCharType="begin"/>
      </w:r>
      <w:r>
        <w:instrText xml:space="preserve"> HYPERLINK \l _Toc1151928964 </w:instrText>
      </w:r>
      <w:r>
        <w:fldChar w:fldCharType="separate"/>
      </w:r>
      <w:r>
        <w:t xml:space="preserve">4.5.2 </w:t>
      </w:r>
      <w:r>
        <w:rPr>
          <w:rFonts w:hint="eastAsia"/>
        </w:rPr>
        <w:t>账号权限管理制度</w:t>
      </w:r>
      <w:r>
        <w:tab/>
      </w:r>
      <w:r>
        <w:fldChar w:fldCharType="begin"/>
      </w:r>
      <w:r>
        <w:instrText xml:space="preserve"> PAGEREF _Toc1151928964 \h </w:instrText>
      </w:r>
      <w:r>
        <w:fldChar w:fldCharType="separate"/>
      </w:r>
      <w:r>
        <w:t>58</w:t>
      </w:r>
      <w:r>
        <w:fldChar w:fldCharType="end"/>
      </w:r>
      <w:r>
        <w:fldChar w:fldCharType="end"/>
      </w:r>
    </w:p>
    <w:p w14:paraId="188039F8">
      <w:pPr>
        <w:pStyle w:val="14"/>
        <w:tabs>
          <w:tab w:val="right" w:leader="dot" w:pos="8788"/>
        </w:tabs>
      </w:pPr>
      <w:r>
        <w:fldChar w:fldCharType="begin"/>
      </w:r>
      <w:r>
        <w:instrText xml:space="preserve"> HYPERLINK \l _Toc905020243 </w:instrText>
      </w:r>
      <w:r>
        <w:fldChar w:fldCharType="separate"/>
      </w:r>
      <w:r>
        <w:t xml:space="preserve">4.5.3 </w:t>
      </w:r>
      <w:r>
        <w:rPr>
          <w:rFonts w:hint="eastAsia"/>
        </w:rPr>
        <w:t>上线发布管理制度</w:t>
      </w:r>
      <w:r>
        <w:tab/>
      </w:r>
      <w:r>
        <w:fldChar w:fldCharType="begin"/>
      </w:r>
      <w:r>
        <w:instrText xml:space="preserve"> PAGEREF _Toc905020243 \h </w:instrText>
      </w:r>
      <w:r>
        <w:fldChar w:fldCharType="separate"/>
      </w:r>
      <w:r>
        <w:t>58</w:t>
      </w:r>
      <w:r>
        <w:fldChar w:fldCharType="end"/>
      </w:r>
      <w:r>
        <w:fldChar w:fldCharType="end"/>
      </w:r>
    </w:p>
    <w:p w14:paraId="46F4647D">
      <w:pPr>
        <w:pStyle w:val="14"/>
        <w:tabs>
          <w:tab w:val="right" w:leader="dot" w:pos="8788"/>
        </w:tabs>
      </w:pPr>
      <w:r>
        <w:fldChar w:fldCharType="begin"/>
      </w:r>
      <w:r>
        <w:instrText xml:space="preserve"> HYPERLINK \l _Toc48552400 </w:instrText>
      </w:r>
      <w:r>
        <w:fldChar w:fldCharType="separate"/>
      </w:r>
      <w:r>
        <w:t xml:space="preserve">4.5.4 </w:t>
      </w:r>
      <w:r>
        <w:rPr>
          <w:rFonts w:hint="eastAsia"/>
        </w:rPr>
        <w:t>数据管理制度</w:t>
      </w:r>
      <w:r>
        <w:tab/>
      </w:r>
      <w:r>
        <w:fldChar w:fldCharType="begin"/>
      </w:r>
      <w:r>
        <w:instrText xml:space="preserve"> PAGEREF _Toc48552400 \h </w:instrText>
      </w:r>
      <w:r>
        <w:fldChar w:fldCharType="separate"/>
      </w:r>
      <w:r>
        <w:t>58</w:t>
      </w:r>
      <w:r>
        <w:fldChar w:fldCharType="end"/>
      </w:r>
      <w:r>
        <w:fldChar w:fldCharType="end"/>
      </w:r>
    </w:p>
    <w:p w14:paraId="56614408">
      <w:pPr>
        <w:pStyle w:val="14"/>
        <w:tabs>
          <w:tab w:val="right" w:leader="dot" w:pos="8788"/>
        </w:tabs>
      </w:pPr>
      <w:r>
        <w:fldChar w:fldCharType="begin"/>
      </w:r>
      <w:r>
        <w:instrText xml:space="preserve"> HYPERLINK \l _Toc2123884587 </w:instrText>
      </w:r>
      <w:r>
        <w:fldChar w:fldCharType="separate"/>
      </w:r>
      <w:r>
        <w:t xml:space="preserve">4.5.5 </w:t>
      </w:r>
      <w:r>
        <w:rPr>
          <w:rFonts w:hint="eastAsia"/>
        </w:rPr>
        <w:t>日志审计制度</w:t>
      </w:r>
      <w:r>
        <w:tab/>
      </w:r>
      <w:r>
        <w:fldChar w:fldCharType="begin"/>
      </w:r>
      <w:r>
        <w:instrText xml:space="preserve"> PAGEREF _Toc2123884587 \h </w:instrText>
      </w:r>
      <w:r>
        <w:fldChar w:fldCharType="separate"/>
      </w:r>
      <w:r>
        <w:t>59</w:t>
      </w:r>
      <w:r>
        <w:fldChar w:fldCharType="end"/>
      </w:r>
      <w:r>
        <w:fldChar w:fldCharType="end"/>
      </w:r>
    </w:p>
    <w:p w14:paraId="6D468B51">
      <w:pPr>
        <w:pStyle w:val="14"/>
        <w:tabs>
          <w:tab w:val="right" w:leader="dot" w:pos="8788"/>
        </w:tabs>
      </w:pPr>
      <w:r>
        <w:fldChar w:fldCharType="begin"/>
      </w:r>
      <w:r>
        <w:instrText xml:space="preserve"> HYPERLINK \l _Toc655073275 </w:instrText>
      </w:r>
      <w:r>
        <w:fldChar w:fldCharType="separate"/>
      </w:r>
      <w:r>
        <w:t xml:space="preserve">4.5.6 </w:t>
      </w:r>
      <w:r>
        <w:rPr>
          <w:rFonts w:hint="eastAsia"/>
        </w:rPr>
        <w:t>安全教育制度</w:t>
      </w:r>
      <w:r>
        <w:tab/>
      </w:r>
      <w:r>
        <w:fldChar w:fldCharType="begin"/>
      </w:r>
      <w:r>
        <w:instrText xml:space="preserve"> PAGEREF _Toc655073275 \h </w:instrText>
      </w:r>
      <w:r>
        <w:fldChar w:fldCharType="separate"/>
      </w:r>
      <w:r>
        <w:t>59</w:t>
      </w:r>
      <w:r>
        <w:fldChar w:fldCharType="end"/>
      </w:r>
      <w:r>
        <w:fldChar w:fldCharType="end"/>
      </w:r>
    </w:p>
    <w:p w14:paraId="543FB6EB">
      <w:pPr>
        <w:pStyle w:val="14"/>
        <w:tabs>
          <w:tab w:val="right" w:leader="dot" w:pos="8788"/>
        </w:tabs>
      </w:pPr>
      <w:r>
        <w:fldChar w:fldCharType="begin"/>
      </w:r>
      <w:r>
        <w:instrText xml:space="preserve"> HYPERLINK \l _Toc1815358403 </w:instrText>
      </w:r>
      <w:r>
        <w:fldChar w:fldCharType="separate"/>
      </w:r>
      <w:r>
        <w:t xml:space="preserve">4.5.7 </w:t>
      </w:r>
      <w:r>
        <w:rPr>
          <w:rFonts w:hint="eastAsia"/>
        </w:rPr>
        <w:t>第三方管理制度</w:t>
      </w:r>
      <w:r>
        <w:tab/>
      </w:r>
      <w:r>
        <w:fldChar w:fldCharType="begin"/>
      </w:r>
      <w:r>
        <w:instrText xml:space="preserve"> PAGEREF _Toc1815358403 \h </w:instrText>
      </w:r>
      <w:r>
        <w:fldChar w:fldCharType="separate"/>
      </w:r>
      <w:r>
        <w:t>59</w:t>
      </w:r>
      <w:r>
        <w:fldChar w:fldCharType="end"/>
      </w:r>
      <w:r>
        <w:fldChar w:fldCharType="end"/>
      </w:r>
    </w:p>
    <w:p w14:paraId="6DA4176E">
      <w:pPr>
        <w:pStyle w:val="14"/>
        <w:tabs>
          <w:tab w:val="right" w:leader="dot" w:pos="8788"/>
        </w:tabs>
      </w:pPr>
      <w:r>
        <w:fldChar w:fldCharType="begin"/>
      </w:r>
      <w:r>
        <w:instrText xml:space="preserve"> HYPERLINK \l _Toc1428506292 </w:instrText>
      </w:r>
      <w:r>
        <w:fldChar w:fldCharType="separate"/>
      </w:r>
      <w:r>
        <w:t xml:space="preserve">4.5.8 </w:t>
      </w:r>
      <w:r>
        <w:rPr>
          <w:rFonts w:hint="eastAsia"/>
        </w:rPr>
        <w:t>应急响应制度</w:t>
      </w:r>
      <w:r>
        <w:tab/>
      </w:r>
      <w:r>
        <w:fldChar w:fldCharType="begin"/>
      </w:r>
      <w:r>
        <w:instrText xml:space="preserve"> PAGEREF _Toc1428506292 \h </w:instrText>
      </w:r>
      <w:r>
        <w:fldChar w:fldCharType="separate"/>
      </w:r>
      <w:r>
        <w:t>59</w:t>
      </w:r>
      <w:r>
        <w:fldChar w:fldCharType="end"/>
      </w:r>
      <w:r>
        <w:fldChar w:fldCharType="end"/>
      </w:r>
    </w:p>
    <w:p w14:paraId="6EEA85C3">
      <w:pPr>
        <w:pStyle w:val="14"/>
        <w:tabs>
          <w:tab w:val="right" w:leader="dot" w:pos="8788"/>
        </w:tabs>
      </w:pPr>
      <w:r>
        <w:fldChar w:fldCharType="begin"/>
      </w:r>
      <w:r>
        <w:instrText xml:space="preserve"> HYPERLINK \l _Toc38076184 </w:instrText>
      </w:r>
      <w:r>
        <w:fldChar w:fldCharType="separate"/>
      </w:r>
      <w:r>
        <w:t xml:space="preserve">4.5.9 </w:t>
      </w:r>
      <w:r>
        <w:rPr>
          <w:rFonts w:hint="eastAsia"/>
        </w:rPr>
        <w:t>制度执行监督与检查机制</w:t>
      </w:r>
      <w:r>
        <w:tab/>
      </w:r>
      <w:r>
        <w:fldChar w:fldCharType="begin"/>
      </w:r>
      <w:r>
        <w:instrText xml:space="preserve"> PAGEREF _Toc38076184 \h </w:instrText>
      </w:r>
      <w:r>
        <w:fldChar w:fldCharType="separate"/>
      </w:r>
      <w:r>
        <w:t>59</w:t>
      </w:r>
      <w:r>
        <w:fldChar w:fldCharType="end"/>
      </w:r>
      <w:r>
        <w:fldChar w:fldCharType="end"/>
      </w:r>
    </w:p>
    <w:p w14:paraId="74530278">
      <w:pPr>
        <w:pStyle w:val="20"/>
        <w:tabs>
          <w:tab w:val="right" w:leader="dot" w:pos="8788"/>
        </w:tabs>
      </w:pPr>
      <w:r>
        <w:fldChar w:fldCharType="begin"/>
      </w:r>
      <w:r>
        <w:instrText xml:space="preserve"> HYPERLINK \l _Toc2143781329 </w:instrText>
      </w:r>
      <w:r>
        <w:fldChar w:fldCharType="separate"/>
      </w:r>
      <w:r>
        <w:t xml:space="preserve">4.6 </w:t>
      </w:r>
      <w:r>
        <w:rPr>
          <w:rFonts w:hint="eastAsia"/>
        </w:rPr>
        <w:t>二级等保安全控制措施</w:t>
      </w:r>
      <w:r>
        <w:tab/>
      </w:r>
      <w:r>
        <w:fldChar w:fldCharType="begin"/>
      </w:r>
      <w:r>
        <w:instrText xml:space="preserve"> PAGEREF _Toc2143781329 \h </w:instrText>
      </w:r>
      <w:r>
        <w:fldChar w:fldCharType="separate"/>
      </w:r>
      <w:r>
        <w:t>59</w:t>
      </w:r>
      <w:r>
        <w:fldChar w:fldCharType="end"/>
      </w:r>
      <w:r>
        <w:fldChar w:fldCharType="end"/>
      </w:r>
    </w:p>
    <w:p w14:paraId="77113B6D">
      <w:pPr>
        <w:pStyle w:val="14"/>
        <w:tabs>
          <w:tab w:val="right" w:leader="dot" w:pos="8788"/>
        </w:tabs>
      </w:pPr>
      <w:r>
        <w:fldChar w:fldCharType="begin"/>
      </w:r>
      <w:r>
        <w:instrText xml:space="preserve"> HYPERLINK \l _Toc52167137 </w:instrText>
      </w:r>
      <w:r>
        <w:fldChar w:fldCharType="separate"/>
      </w:r>
      <w:r>
        <w:t xml:space="preserve">4.6.1 </w:t>
      </w:r>
      <w:r>
        <w:rPr>
          <w:rFonts w:hint="eastAsia"/>
        </w:rPr>
        <w:t>安全物理环境</w:t>
      </w:r>
      <w:r>
        <w:tab/>
      </w:r>
      <w:r>
        <w:fldChar w:fldCharType="begin"/>
      </w:r>
      <w:r>
        <w:instrText xml:space="preserve"> PAGEREF _Toc52167137 \h </w:instrText>
      </w:r>
      <w:r>
        <w:fldChar w:fldCharType="separate"/>
      </w:r>
      <w:r>
        <w:t>59</w:t>
      </w:r>
      <w:r>
        <w:fldChar w:fldCharType="end"/>
      </w:r>
      <w:r>
        <w:fldChar w:fldCharType="end"/>
      </w:r>
    </w:p>
    <w:p w14:paraId="4211CE0F">
      <w:pPr>
        <w:pStyle w:val="14"/>
        <w:tabs>
          <w:tab w:val="right" w:leader="dot" w:pos="8788"/>
        </w:tabs>
      </w:pPr>
      <w:r>
        <w:fldChar w:fldCharType="begin"/>
      </w:r>
      <w:r>
        <w:instrText xml:space="preserve"> HYPERLINK \l _Toc599743583 </w:instrText>
      </w:r>
      <w:r>
        <w:fldChar w:fldCharType="separate"/>
      </w:r>
      <w:r>
        <w:t xml:space="preserve">4.6.2 </w:t>
      </w:r>
      <w:r>
        <w:rPr>
          <w:rFonts w:hint="eastAsia"/>
        </w:rPr>
        <w:t>安全通信网络</w:t>
      </w:r>
      <w:r>
        <w:tab/>
      </w:r>
      <w:r>
        <w:fldChar w:fldCharType="begin"/>
      </w:r>
      <w:r>
        <w:instrText xml:space="preserve"> PAGEREF _Toc599743583 \h </w:instrText>
      </w:r>
      <w:r>
        <w:fldChar w:fldCharType="separate"/>
      </w:r>
      <w:r>
        <w:t>59</w:t>
      </w:r>
      <w:r>
        <w:fldChar w:fldCharType="end"/>
      </w:r>
      <w:r>
        <w:fldChar w:fldCharType="end"/>
      </w:r>
    </w:p>
    <w:p w14:paraId="423CEA15">
      <w:pPr>
        <w:pStyle w:val="14"/>
        <w:tabs>
          <w:tab w:val="right" w:leader="dot" w:pos="8788"/>
        </w:tabs>
      </w:pPr>
      <w:r>
        <w:fldChar w:fldCharType="begin"/>
      </w:r>
      <w:r>
        <w:instrText xml:space="preserve"> HYPERLINK \l _Toc1749644110 </w:instrText>
      </w:r>
      <w:r>
        <w:fldChar w:fldCharType="separate"/>
      </w:r>
      <w:r>
        <w:t xml:space="preserve">4.6.3 </w:t>
      </w:r>
      <w:r>
        <w:rPr>
          <w:rFonts w:hint="eastAsia"/>
        </w:rPr>
        <w:t>安全区域边界</w:t>
      </w:r>
      <w:r>
        <w:tab/>
      </w:r>
      <w:r>
        <w:fldChar w:fldCharType="begin"/>
      </w:r>
      <w:r>
        <w:instrText xml:space="preserve"> PAGEREF _Toc1749644110 \h </w:instrText>
      </w:r>
      <w:r>
        <w:fldChar w:fldCharType="separate"/>
      </w:r>
      <w:r>
        <w:t>60</w:t>
      </w:r>
      <w:r>
        <w:fldChar w:fldCharType="end"/>
      </w:r>
      <w:r>
        <w:fldChar w:fldCharType="end"/>
      </w:r>
    </w:p>
    <w:p w14:paraId="2C33B54B">
      <w:pPr>
        <w:pStyle w:val="14"/>
        <w:tabs>
          <w:tab w:val="right" w:leader="dot" w:pos="8788"/>
        </w:tabs>
      </w:pPr>
      <w:r>
        <w:fldChar w:fldCharType="begin"/>
      </w:r>
      <w:r>
        <w:instrText xml:space="preserve"> HYPERLINK \l _Toc774978399 </w:instrText>
      </w:r>
      <w:r>
        <w:fldChar w:fldCharType="separate"/>
      </w:r>
      <w:r>
        <w:t xml:space="preserve">4.6.4 </w:t>
      </w:r>
      <w:r>
        <w:rPr>
          <w:rFonts w:hint="eastAsia"/>
        </w:rPr>
        <w:t>安全计算环境</w:t>
      </w:r>
      <w:r>
        <w:tab/>
      </w:r>
      <w:r>
        <w:fldChar w:fldCharType="begin"/>
      </w:r>
      <w:r>
        <w:instrText xml:space="preserve"> PAGEREF _Toc774978399 \h </w:instrText>
      </w:r>
      <w:r>
        <w:fldChar w:fldCharType="separate"/>
      </w:r>
      <w:r>
        <w:t>60</w:t>
      </w:r>
      <w:r>
        <w:fldChar w:fldCharType="end"/>
      </w:r>
      <w:r>
        <w:fldChar w:fldCharType="end"/>
      </w:r>
    </w:p>
    <w:p w14:paraId="208F971F">
      <w:pPr>
        <w:pStyle w:val="14"/>
        <w:tabs>
          <w:tab w:val="right" w:leader="dot" w:pos="8788"/>
        </w:tabs>
      </w:pPr>
      <w:r>
        <w:fldChar w:fldCharType="begin"/>
      </w:r>
      <w:r>
        <w:instrText xml:space="preserve"> HYPERLINK \l _Toc573632938 </w:instrText>
      </w:r>
      <w:r>
        <w:fldChar w:fldCharType="separate"/>
      </w:r>
      <w:r>
        <w:t xml:space="preserve">4.6.5 </w:t>
      </w:r>
      <w:r>
        <w:rPr>
          <w:rFonts w:hint="eastAsia"/>
        </w:rPr>
        <w:t>安全管理中心</w:t>
      </w:r>
      <w:r>
        <w:tab/>
      </w:r>
      <w:r>
        <w:fldChar w:fldCharType="begin"/>
      </w:r>
      <w:r>
        <w:instrText xml:space="preserve"> PAGEREF _Toc573632938 \h </w:instrText>
      </w:r>
      <w:r>
        <w:fldChar w:fldCharType="separate"/>
      </w:r>
      <w:r>
        <w:t>60</w:t>
      </w:r>
      <w:r>
        <w:fldChar w:fldCharType="end"/>
      </w:r>
      <w:r>
        <w:fldChar w:fldCharType="end"/>
      </w:r>
    </w:p>
    <w:p w14:paraId="535502BC">
      <w:pPr>
        <w:pStyle w:val="14"/>
        <w:tabs>
          <w:tab w:val="right" w:leader="dot" w:pos="8788"/>
        </w:tabs>
      </w:pPr>
      <w:r>
        <w:fldChar w:fldCharType="begin"/>
      </w:r>
      <w:r>
        <w:instrText xml:space="preserve"> HYPERLINK \l _Toc994697583 </w:instrText>
      </w:r>
      <w:r>
        <w:fldChar w:fldCharType="separate"/>
      </w:r>
      <w:r>
        <w:t xml:space="preserve">4.6.6 </w:t>
      </w:r>
      <w:r>
        <w:rPr>
          <w:rFonts w:hint="eastAsia"/>
        </w:rPr>
        <w:t>安全管理体系</w:t>
      </w:r>
      <w:r>
        <w:tab/>
      </w:r>
      <w:r>
        <w:fldChar w:fldCharType="begin"/>
      </w:r>
      <w:r>
        <w:instrText xml:space="preserve"> PAGEREF _Toc994697583 \h </w:instrText>
      </w:r>
      <w:r>
        <w:fldChar w:fldCharType="separate"/>
      </w:r>
      <w:r>
        <w:t>60</w:t>
      </w:r>
      <w:r>
        <w:fldChar w:fldCharType="end"/>
      </w:r>
      <w:r>
        <w:fldChar w:fldCharType="end"/>
      </w:r>
    </w:p>
    <w:p w14:paraId="6EAFDC20">
      <w:pPr>
        <w:pStyle w:val="14"/>
        <w:tabs>
          <w:tab w:val="right" w:leader="dot" w:pos="8788"/>
        </w:tabs>
      </w:pPr>
      <w:r>
        <w:fldChar w:fldCharType="begin"/>
      </w:r>
      <w:r>
        <w:instrText xml:space="preserve"> HYPERLINK \l _Toc1869569233 </w:instrText>
      </w:r>
      <w:r>
        <w:fldChar w:fldCharType="separate"/>
      </w:r>
      <w:r>
        <w:t xml:space="preserve">4.6.7 </w:t>
      </w:r>
      <w:r>
        <w:rPr>
          <w:rFonts w:hint="eastAsia"/>
        </w:rPr>
        <w:t>二级等保控制点符合性对照</w:t>
      </w:r>
      <w:r>
        <w:tab/>
      </w:r>
      <w:r>
        <w:fldChar w:fldCharType="begin"/>
      </w:r>
      <w:r>
        <w:instrText xml:space="preserve"> PAGEREF _Toc1869569233 \h </w:instrText>
      </w:r>
      <w:r>
        <w:fldChar w:fldCharType="separate"/>
      </w:r>
      <w:r>
        <w:t>60</w:t>
      </w:r>
      <w:r>
        <w:fldChar w:fldCharType="end"/>
      </w:r>
      <w:r>
        <w:fldChar w:fldCharType="end"/>
      </w:r>
    </w:p>
    <w:p w14:paraId="3A5E6B20">
      <w:pPr>
        <w:pStyle w:val="20"/>
        <w:tabs>
          <w:tab w:val="right" w:leader="dot" w:pos="8788"/>
        </w:tabs>
      </w:pPr>
      <w:r>
        <w:fldChar w:fldCharType="begin"/>
      </w:r>
      <w:r>
        <w:instrText xml:space="preserve"> HYPERLINK \l _Toc2016859774 </w:instrText>
      </w:r>
      <w:r>
        <w:fldChar w:fldCharType="separate"/>
      </w:r>
      <w:r>
        <w:t xml:space="preserve">4.7 </w:t>
      </w:r>
      <w:r>
        <w:rPr>
          <w:rFonts w:hint="eastAsia"/>
        </w:rPr>
        <w:t>个人信息与密码应用专项设计</w:t>
      </w:r>
      <w:r>
        <w:tab/>
      </w:r>
      <w:r>
        <w:fldChar w:fldCharType="begin"/>
      </w:r>
      <w:r>
        <w:instrText xml:space="preserve"> PAGEREF _Toc2016859774 \h </w:instrText>
      </w:r>
      <w:r>
        <w:fldChar w:fldCharType="separate"/>
      </w:r>
      <w:r>
        <w:t>61</w:t>
      </w:r>
      <w:r>
        <w:fldChar w:fldCharType="end"/>
      </w:r>
      <w:r>
        <w:fldChar w:fldCharType="end"/>
      </w:r>
    </w:p>
    <w:p w14:paraId="7B88393E">
      <w:pPr>
        <w:pStyle w:val="14"/>
        <w:tabs>
          <w:tab w:val="right" w:leader="dot" w:pos="8788"/>
        </w:tabs>
      </w:pPr>
      <w:r>
        <w:fldChar w:fldCharType="begin"/>
      </w:r>
      <w:r>
        <w:instrText xml:space="preserve"> HYPERLINK \l _Toc1480337370 </w:instrText>
      </w:r>
      <w:r>
        <w:fldChar w:fldCharType="separate"/>
      </w:r>
      <w:r>
        <w:t xml:space="preserve">4.7.1 </w:t>
      </w:r>
      <w:r>
        <w:rPr>
          <w:rFonts w:hint="eastAsia"/>
        </w:rPr>
        <w:t>个人信息保护专项</w:t>
      </w:r>
      <w:r>
        <w:tab/>
      </w:r>
      <w:r>
        <w:fldChar w:fldCharType="begin"/>
      </w:r>
      <w:r>
        <w:instrText xml:space="preserve"> PAGEREF _Toc1480337370 \h </w:instrText>
      </w:r>
      <w:r>
        <w:fldChar w:fldCharType="separate"/>
      </w:r>
      <w:r>
        <w:t>61</w:t>
      </w:r>
      <w:r>
        <w:fldChar w:fldCharType="end"/>
      </w:r>
      <w:r>
        <w:fldChar w:fldCharType="end"/>
      </w:r>
    </w:p>
    <w:p w14:paraId="22D542BB">
      <w:pPr>
        <w:pStyle w:val="14"/>
        <w:tabs>
          <w:tab w:val="right" w:leader="dot" w:pos="8788"/>
        </w:tabs>
      </w:pPr>
      <w:r>
        <w:fldChar w:fldCharType="begin"/>
      </w:r>
      <w:r>
        <w:instrText xml:space="preserve"> HYPERLINK \l _Toc1432127095 </w:instrText>
      </w:r>
      <w:r>
        <w:fldChar w:fldCharType="separate"/>
      </w:r>
      <w:r>
        <w:t xml:space="preserve">4.7.2 </w:t>
      </w:r>
      <w:r>
        <w:rPr>
          <w:rFonts w:hint="eastAsia"/>
        </w:rPr>
        <w:t>密码应用设计</w:t>
      </w:r>
      <w:r>
        <w:tab/>
      </w:r>
      <w:r>
        <w:fldChar w:fldCharType="begin"/>
      </w:r>
      <w:r>
        <w:instrText xml:space="preserve"> PAGEREF _Toc1432127095 \h </w:instrText>
      </w:r>
      <w:r>
        <w:fldChar w:fldCharType="separate"/>
      </w:r>
      <w:r>
        <w:t>61</w:t>
      </w:r>
      <w:r>
        <w:fldChar w:fldCharType="end"/>
      </w:r>
      <w:r>
        <w:fldChar w:fldCharType="end"/>
      </w:r>
    </w:p>
    <w:p w14:paraId="19555D29">
      <w:pPr>
        <w:pStyle w:val="14"/>
        <w:tabs>
          <w:tab w:val="right" w:leader="dot" w:pos="8788"/>
        </w:tabs>
      </w:pPr>
      <w:r>
        <w:fldChar w:fldCharType="begin"/>
      </w:r>
      <w:r>
        <w:instrText xml:space="preserve"> HYPERLINK \l _Toc763370089 </w:instrText>
      </w:r>
      <w:r>
        <w:fldChar w:fldCharType="separate"/>
      </w:r>
      <w:r>
        <w:t xml:space="preserve">4.7.3 </w:t>
      </w:r>
      <w:r>
        <w:rPr>
          <w:rFonts w:hint="eastAsia"/>
        </w:rPr>
        <w:t>数据分级分类与保护策略</w:t>
      </w:r>
      <w:r>
        <w:tab/>
      </w:r>
      <w:r>
        <w:fldChar w:fldCharType="begin"/>
      </w:r>
      <w:r>
        <w:instrText xml:space="preserve"> PAGEREF _Toc763370089 \h </w:instrText>
      </w:r>
      <w:r>
        <w:fldChar w:fldCharType="separate"/>
      </w:r>
      <w:r>
        <w:t>61</w:t>
      </w:r>
      <w:r>
        <w:fldChar w:fldCharType="end"/>
      </w:r>
      <w:r>
        <w:fldChar w:fldCharType="end"/>
      </w:r>
    </w:p>
    <w:p w14:paraId="457F1EE3">
      <w:pPr>
        <w:pStyle w:val="20"/>
        <w:tabs>
          <w:tab w:val="right" w:leader="dot" w:pos="8788"/>
        </w:tabs>
      </w:pPr>
      <w:r>
        <w:fldChar w:fldCharType="begin"/>
      </w:r>
      <w:r>
        <w:instrText xml:space="preserve"> HYPERLINK \l _Toc893778645 </w:instrText>
      </w:r>
      <w:r>
        <w:fldChar w:fldCharType="separate"/>
      </w:r>
      <w:r>
        <w:t xml:space="preserve">4.8 </w:t>
      </w:r>
      <w:r>
        <w:rPr>
          <w:rFonts w:hint="eastAsia"/>
        </w:rPr>
        <w:t>安全测试与验证</w:t>
      </w:r>
      <w:r>
        <w:tab/>
      </w:r>
      <w:r>
        <w:fldChar w:fldCharType="begin"/>
      </w:r>
      <w:r>
        <w:instrText xml:space="preserve"> PAGEREF _Toc893778645 \h </w:instrText>
      </w:r>
      <w:r>
        <w:fldChar w:fldCharType="separate"/>
      </w:r>
      <w:r>
        <w:t>62</w:t>
      </w:r>
      <w:r>
        <w:fldChar w:fldCharType="end"/>
      </w:r>
      <w:r>
        <w:fldChar w:fldCharType="end"/>
      </w:r>
    </w:p>
    <w:p w14:paraId="2F2E9F7C">
      <w:pPr>
        <w:pStyle w:val="20"/>
        <w:tabs>
          <w:tab w:val="right" w:leader="dot" w:pos="8788"/>
        </w:tabs>
      </w:pPr>
      <w:r>
        <w:fldChar w:fldCharType="begin"/>
      </w:r>
      <w:r>
        <w:instrText xml:space="preserve"> HYPERLINK \l _Toc89575750 </w:instrText>
      </w:r>
      <w:r>
        <w:fldChar w:fldCharType="separate"/>
      </w:r>
      <w:r>
        <w:t xml:space="preserve">4.9 </w:t>
      </w:r>
      <w:r>
        <w:rPr>
          <w:rFonts w:hint="eastAsia"/>
        </w:rPr>
        <w:t>日常安全运营与安全事件分级报告</w:t>
      </w:r>
      <w:r>
        <w:tab/>
      </w:r>
      <w:r>
        <w:fldChar w:fldCharType="begin"/>
      </w:r>
      <w:r>
        <w:instrText xml:space="preserve"> PAGEREF _Toc89575750 \h </w:instrText>
      </w:r>
      <w:r>
        <w:fldChar w:fldCharType="separate"/>
      </w:r>
      <w:r>
        <w:t>62</w:t>
      </w:r>
      <w:r>
        <w:fldChar w:fldCharType="end"/>
      </w:r>
      <w:r>
        <w:fldChar w:fldCharType="end"/>
      </w:r>
    </w:p>
    <w:p w14:paraId="513A4D6E">
      <w:pPr>
        <w:pStyle w:val="14"/>
        <w:tabs>
          <w:tab w:val="right" w:leader="dot" w:pos="8788"/>
        </w:tabs>
      </w:pPr>
      <w:r>
        <w:fldChar w:fldCharType="begin"/>
      </w:r>
      <w:r>
        <w:instrText xml:space="preserve"> HYPERLINK \l _Toc113593703 </w:instrText>
      </w:r>
      <w:r>
        <w:fldChar w:fldCharType="separate"/>
      </w:r>
      <w:r>
        <w:t xml:space="preserve">4.9.1 </w:t>
      </w:r>
      <w:r>
        <w:rPr>
          <w:rFonts w:hint="eastAsia"/>
        </w:rPr>
        <w:t>日常安全运营</w:t>
      </w:r>
      <w:r>
        <w:tab/>
      </w:r>
      <w:r>
        <w:fldChar w:fldCharType="begin"/>
      </w:r>
      <w:r>
        <w:instrText xml:space="preserve"> PAGEREF _Toc113593703 \h </w:instrText>
      </w:r>
      <w:r>
        <w:fldChar w:fldCharType="separate"/>
      </w:r>
      <w:r>
        <w:t>62</w:t>
      </w:r>
      <w:r>
        <w:fldChar w:fldCharType="end"/>
      </w:r>
      <w:r>
        <w:fldChar w:fldCharType="end"/>
      </w:r>
    </w:p>
    <w:p w14:paraId="2F666F21">
      <w:pPr>
        <w:pStyle w:val="14"/>
        <w:tabs>
          <w:tab w:val="right" w:leader="dot" w:pos="8788"/>
        </w:tabs>
      </w:pPr>
      <w:r>
        <w:fldChar w:fldCharType="begin"/>
      </w:r>
      <w:r>
        <w:instrText xml:space="preserve"> HYPERLINK \l _Toc56404138 </w:instrText>
      </w:r>
      <w:r>
        <w:fldChar w:fldCharType="separate"/>
      </w:r>
      <w:r>
        <w:t xml:space="preserve">4.9.2 </w:t>
      </w:r>
      <w:r>
        <w:rPr>
          <w:rFonts w:hint="eastAsia"/>
        </w:rPr>
        <w:t>安全事件分级与报告时限</w:t>
      </w:r>
      <w:r>
        <w:tab/>
      </w:r>
      <w:r>
        <w:fldChar w:fldCharType="begin"/>
      </w:r>
      <w:r>
        <w:instrText xml:space="preserve"> PAGEREF _Toc56404138 \h </w:instrText>
      </w:r>
      <w:r>
        <w:fldChar w:fldCharType="separate"/>
      </w:r>
      <w:r>
        <w:t>62</w:t>
      </w:r>
      <w:r>
        <w:fldChar w:fldCharType="end"/>
      </w:r>
      <w:r>
        <w:fldChar w:fldCharType="end"/>
      </w:r>
    </w:p>
    <w:p w14:paraId="54DD1715">
      <w:pPr>
        <w:pStyle w:val="14"/>
        <w:tabs>
          <w:tab w:val="right" w:leader="dot" w:pos="8788"/>
        </w:tabs>
      </w:pPr>
      <w:r>
        <w:fldChar w:fldCharType="begin"/>
      </w:r>
      <w:r>
        <w:instrText xml:space="preserve"> HYPERLINK \l _Toc944059039 </w:instrText>
      </w:r>
      <w:r>
        <w:fldChar w:fldCharType="separate"/>
      </w:r>
      <w:r>
        <w:t xml:space="preserve">4.9.3 </w:t>
      </w:r>
      <w:r>
        <w:rPr>
          <w:rFonts w:hint="eastAsia"/>
        </w:rPr>
        <w:t>安全应急分场景处置预案</w:t>
      </w:r>
      <w:r>
        <w:tab/>
      </w:r>
      <w:r>
        <w:fldChar w:fldCharType="begin"/>
      </w:r>
      <w:r>
        <w:instrText xml:space="preserve"> PAGEREF _Toc944059039 \h </w:instrText>
      </w:r>
      <w:r>
        <w:fldChar w:fldCharType="separate"/>
      </w:r>
      <w:r>
        <w:t>62</w:t>
      </w:r>
      <w:r>
        <w:fldChar w:fldCharType="end"/>
      </w:r>
      <w:r>
        <w:fldChar w:fldCharType="end"/>
      </w:r>
    </w:p>
    <w:p w14:paraId="4EE2C5DD">
      <w:pPr>
        <w:pStyle w:val="14"/>
        <w:tabs>
          <w:tab w:val="right" w:leader="dot" w:pos="8788"/>
        </w:tabs>
      </w:pPr>
      <w:r>
        <w:fldChar w:fldCharType="begin"/>
      </w:r>
      <w:r>
        <w:instrText xml:space="preserve"> HYPERLINK \l _Toc1191084437 </w:instrText>
      </w:r>
      <w:r>
        <w:fldChar w:fldCharType="separate"/>
      </w:r>
      <w:r>
        <w:t xml:space="preserve">4.9.4 </w:t>
      </w:r>
      <w:r>
        <w:rPr>
          <w:rFonts w:hint="eastAsia"/>
        </w:rPr>
        <w:t>安全管理组织与责任矩阵</w:t>
      </w:r>
      <w:r>
        <w:tab/>
      </w:r>
      <w:r>
        <w:fldChar w:fldCharType="begin"/>
      </w:r>
      <w:r>
        <w:instrText xml:space="preserve"> PAGEREF _Toc1191084437 \h </w:instrText>
      </w:r>
      <w:r>
        <w:fldChar w:fldCharType="separate"/>
      </w:r>
      <w:r>
        <w:t>63</w:t>
      </w:r>
      <w:r>
        <w:fldChar w:fldCharType="end"/>
      </w:r>
      <w:r>
        <w:fldChar w:fldCharType="end"/>
      </w:r>
    </w:p>
    <w:p w14:paraId="7693AE5B">
      <w:pPr>
        <w:pStyle w:val="17"/>
        <w:tabs>
          <w:tab w:val="right" w:leader="dot" w:pos="8788"/>
        </w:tabs>
      </w:pPr>
      <w:r>
        <w:fldChar w:fldCharType="begin"/>
      </w:r>
      <w:r>
        <w:instrText xml:space="preserve"> HYPERLINK \l _Toc1861058972 </w:instrText>
      </w:r>
      <w:r>
        <w:fldChar w:fldCharType="separate"/>
      </w:r>
      <w:r>
        <w:rPr>
          <w:rFonts w:hint="eastAsia"/>
        </w:rPr>
        <w:t>第五章</w:t>
      </w:r>
      <w:r>
        <w:t xml:space="preserve"> </w:t>
      </w:r>
      <w:r>
        <w:rPr>
          <w:rFonts w:hint="eastAsia"/>
        </w:rPr>
        <w:t>系统运维管理</w:t>
      </w:r>
      <w:r>
        <w:tab/>
      </w:r>
      <w:r>
        <w:fldChar w:fldCharType="begin"/>
      </w:r>
      <w:r>
        <w:instrText xml:space="preserve"> PAGEREF _Toc1861058972 \h </w:instrText>
      </w:r>
      <w:r>
        <w:fldChar w:fldCharType="separate"/>
      </w:r>
      <w:r>
        <w:t>64</w:t>
      </w:r>
      <w:r>
        <w:fldChar w:fldCharType="end"/>
      </w:r>
      <w:r>
        <w:fldChar w:fldCharType="end"/>
      </w:r>
    </w:p>
    <w:p w14:paraId="1F13C370">
      <w:pPr>
        <w:pStyle w:val="20"/>
        <w:tabs>
          <w:tab w:val="right" w:leader="dot" w:pos="8788"/>
        </w:tabs>
      </w:pPr>
      <w:r>
        <w:fldChar w:fldCharType="begin"/>
      </w:r>
      <w:r>
        <w:instrText xml:space="preserve"> HYPERLINK \l _Toc718823849 </w:instrText>
      </w:r>
      <w:r>
        <w:fldChar w:fldCharType="separate"/>
      </w:r>
      <w:r>
        <w:t xml:space="preserve">5.1 </w:t>
      </w:r>
      <w:r>
        <w:rPr>
          <w:rFonts w:hint="eastAsia"/>
        </w:rPr>
        <w:t>运维管理总体框架</w:t>
      </w:r>
      <w:r>
        <w:tab/>
      </w:r>
      <w:r>
        <w:fldChar w:fldCharType="begin"/>
      </w:r>
      <w:r>
        <w:instrText xml:space="preserve"> PAGEREF _Toc718823849 \h </w:instrText>
      </w:r>
      <w:r>
        <w:fldChar w:fldCharType="separate"/>
      </w:r>
      <w:r>
        <w:t>64</w:t>
      </w:r>
      <w:r>
        <w:fldChar w:fldCharType="end"/>
      </w:r>
      <w:r>
        <w:fldChar w:fldCharType="end"/>
      </w:r>
    </w:p>
    <w:p w14:paraId="6FFFAF14">
      <w:pPr>
        <w:pStyle w:val="20"/>
        <w:tabs>
          <w:tab w:val="right" w:leader="dot" w:pos="8788"/>
        </w:tabs>
      </w:pPr>
      <w:r>
        <w:fldChar w:fldCharType="begin"/>
      </w:r>
      <w:r>
        <w:instrText xml:space="preserve"> HYPERLINK \l _Toc1676915768 </w:instrText>
      </w:r>
      <w:r>
        <w:fldChar w:fldCharType="separate"/>
      </w:r>
      <w:r>
        <w:t xml:space="preserve">5.2 </w:t>
      </w:r>
      <w:r>
        <w:rPr>
          <w:rFonts w:hint="eastAsia"/>
        </w:rPr>
        <w:t>系统部署升级</w:t>
      </w:r>
      <w:r>
        <w:tab/>
      </w:r>
      <w:r>
        <w:fldChar w:fldCharType="begin"/>
      </w:r>
      <w:r>
        <w:instrText xml:space="preserve"> PAGEREF _Toc1676915768 \h </w:instrText>
      </w:r>
      <w:r>
        <w:fldChar w:fldCharType="separate"/>
      </w:r>
      <w:r>
        <w:t>64</w:t>
      </w:r>
      <w:r>
        <w:fldChar w:fldCharType="end"/>
      </w:r>
      <w:r>
        <w:fldChar w:fldCharType="end"/>
      </w:r>
    </w:p>
    <w:p w14:paraId="177BFAED">
      <w:pPr>
        <w:pStyle w:val="14"/>
        <w:tabs>
          <w:tab w:val="right" w:leader="dot" w:pos="8788"/>
        </w:tabs>
      </w:pPr>
      <w:r>
        <w:fldChar w:fldCharType="begin"/>
      </w:r>
      <w:r>
        <w:instrText xml:space="preserve"> HYPERLINK \l _Toc347929548 </w:instrText>
      </w:r>
      <w:r>
        <w:fldChar w:fldCharType="separate"/>
      </w:r>
      <w:r>
        <w:t xml:space="preserve">5.2.1 </w:t>
      </w:r>
      <w:r>
        <w:rPr>
          <w:rFonts w:hint="eastAsia"/>
        </w:rPr>
        <w:t>发布流程细化</w:t>
      </w:r>
      <w:r>
        <w:tab/>
      </w:r>
      <w:r>
        <w:fldChar w:fldCharType="begin"/>
      </w:r>
      <w:r>
        <w:instrText xml:space="preserve"> PAGEREF _Toc347929548 \h </w:instrText>
      </w:r>
      <w:r>
        <w:fldChar w:fldCharType="separate"/>
      </w:r>
      <w:r>
        <w:t>64</w:t>
      </w:r>
      <w:r>
        <w:fldChar w:fldCharType="end"/>
      </w:r>
      <w:r>
        <w:fldChar w:fldCharType="end"/>
      </w:r>
    </w:p>
    <w:p w14:paraId="39BB032B">
      <w:pPr>
        <w:pStyle w:val="14"/>
        <w:tabs>
          <w:tab w:val="right" w:leader="dot" w:pos="8788"/>
        </w:tabs>
      </w:pPr>
      <w:r>
        <w:fldChar w:fldCharType="begin"/>
      </w:r>
      <w:r>
        <w:instrText xml:space="preserve"> HYPERLINK \l _Toc53942455 </w:instrText>
      </w:r>
      <w:r>
        <w:fldChar w:fldCharType="separate"/>
      </w:r>
      <w:r>
        <w:t xml:space="preserve">5.2.2 </w:t>
      </w:r>
      <w:r>
        <w:rPr>
          <w:rFonts w:hint="eastAsia"/>
        </w:rPr>
        <w:t>发布验证清单（模板）</w:t>
      </w:r>
      <w:r>
        <w:tab/>
      </w:r>
      <w:r>
        <w:fldChar w:fldCharType="begin"/>
      </w:r>
      <w:r>
        <w:instrText xml:space="preserve"> PAGEREF _Toc53942455 \h </w:instrText>
      </w:r>
      <w:r>
        <w:fldChar w:fldCharType="separate"/>
      </w:r>
      <w:r>
        <w:t>64</w:t>
      </w:r>
      <w:r>
        <w:fldChar w:fldCharType="end"/>
      </w:r>
      <w:r>
        <w:fldChar w:fldCharType="end"/>
      </w:r>
    </w:p>
    <w:p w14:paraId="463D6977">
      <w:pPr>
        <w:pStyle w:val="20"/>
        <w:tabs>
          <w:tab w:val="right" w:leader="dot" w:pos="8788"/>
        </w:tabs>
      </w:pPr>
      <w:r>
        <w:fldChar w:fldCharType="begin"/>
      </w:r>
      <w:r>
        <w:instrText xml:space="preserve"> HYPERLINK \l _Toc372742151 </w:instrText>
      </w:r>
      <w:r>
        <w:fldChar w:fldCharType="separate"/>
      </w:r>
      <w:r>
        <w:t xml:space="preserve">5.3 </w:t>
      </w:r>
      <w:r>
        <w:rPr>
          <w:rFonts w:hint="eastAsia"/>
        </w:rPr>
        <w:t>运维制度</w:t>
      </w:r>
      <w:r>
        <w:tab/>
      </w:r>
      <w:r>
        <w:fldChar w:fldCharType="begin"/>
      </w:r>
      <w:r>
        <w:instrText xml:space="preserve"> PAGEREF _Toc372742151 \h </w:instrText>
      </w:r>
      <w:r>
        <w:fldChar w:fldCharType="separate"/>
      </w:r>
      <w:r>
        <w:t>65</w:t>
      </w:r>
      <w:r>
        <w:fldChar w:fldCharType="end"/>
      </w:r>
      <w:r>
        <w:fldChar w:fldCharType="end"/>
      </w:r>
    </w:p>
    <w:p w14:paraId="5AC0D646">
      <w:pPr>
        <w:pStyle w:val="14"/>
        <w:tabs>
          <w:tab w:val="right" w:leader="dot" w:pos="8788"/>
        </w:tabs>
      </w:pPr>
      <w:r>
        <w:fldChar w:fldCharType="begin"/>
      </w:r>
      <w:r>
        <w:instrText xml:space="preserve"> HYPERLINK \l _Toc467533558 </w:instrText>
      </w:r>
      <w:r>
        <w:fldChar w:fldCharType="separate"/>
      </w:r>
      <w:r>
        <w:t xml:space="preserve">5.3.1 </w:t>
      </w:r>
      <w:r>
        <w:rPr>
          <w:rFonts w:hint="eastAsia"/>
        </w:rPr>
        <w:t>值班制度</w:t>
      </w:r>
      <w:r>
        <w:tab/>
      </w:r>
      <w:r>
        <w:fldChar w:fldCharType="begin"/>
      </w:r>
      <w:r>
        <w:instrText xml:space="preserve"> PAGEREF _Toc467533558 \h </w:instrText>
      </w:r>
      <w:r>
        <w:fldChar w:fldCharType="separate"/>
      </w:r>
      <w:r>
        <w:t>65</w:t>
      </w:r>
      <w:r>
        <w:fldChar w:fldCharType="end"/>
      </w:r>
      <w:r>
        <w:fldChar w:fldCharType="end"/>
      </w:r>
    </w:p>
    <w:p w14:paraId="6AF05AE1">
      <w:pPr>
        <w:pStyle w:val="14"/>
        <w:tabs>
          <w:tab w:val="right" w:leader="dot" w:pos="8788"/>
        </w:tabs>
      </w:pPr>
      <w:r>
        <w:fldChar w:fldCharType="begin"/>
      </w:r>
      <w:r>
        <w:instrText xml:space="preserve"> HYPERLINK \l _Toc193844933 </w:instrText>
      </w:r>
      <w:r>
        <w:fldChar w:fldCharType="separate"/>
      </w:r>
      <w:r>
        <w:t xml:space="preserve">5.3.2 </w:t>
      </w:r>
      <w:r>
        <w:rPr>
          <w:rFonts w:hint="eastAsia"/>
        </w:rPr>
        <w:t>巡检制度</w:t>
      </w:r>
      <w:r>
        <w:tab/>
      </w:r>
      <w:r>
        <w:fldChar w:fldCharType="begin"/>
      </w:r>
      <w:r>
        <w:instrText xml:space="preserve"> PAGEREF _Toc193844933 \h </w:instrText>
      </w:r>
      <w:r>
        <w:fldChar w:fldCharType="separate"/>
      </w:r>
      <w:r>
        <w:t>65</w:t>
      </w:r>
      <w:r>
        <w:fldChar w:fldCharType="end"/>
      </w:r>
      <w:r>
        <w:fldChar w:fldCharType="end"/>
      </w:r>
    </w:p>
    <w:p w14:paraId="01CC0418">
      <w:pPr>
        <w:pStyle w:val="14"/>
        <w:tabs>
          <w:tab w:val="right" w:leader="dot" w:pos="8788"/>
        </w:tabs>
      </w:pPr>
      <w:r>
        <w:fldChar w:fldCharType="begin"/>
      </w:r>
      <w:r>
        <w:instrText xml:space="preserve"> HYPERLINK \l _Toc219096432 </w:instrText>
      </w:r>
      <w:r>
        <w:fldChar w:fldCharType="separate"/>
      </w:r>
      <w:r>
        <w:t xml:space="preserve">5.3.3 </w:t>
      </w:r>
      <w:r>
        <w:rPr>
          <w:rFonts w:hint="eastAsia"/>
        </w:rPr>
        <w:t>故障管理制度</w:t>
      </w:r>
      <w:r>
        <w:tab/>
      </w:r>
      <w:r>
        <w:fldChar w:fldCharType="begin"/>
      </w:r>
      <w:r>
        <w:instrText xml:space="preserve"> PAGEREF _Toc219096432 \h </w:instrText>
      </w:r>
      <w:r>
        <w:fldChar w:fldCharType="separate"/>
      </w:r>
      <w:r>
        <w:t>65</w:t>
      </w:r>
      <w:r>
        <w:fldChar w:fldCharType="end"/>
      </w:r>
      <w:r>
        <w:fldChar w:fldCharType="end"/>
      </w:r>
    </w:p>
    <w:p w14:paraId="1B65FECE">
      <w:pPr>
        <w:pStyle w:val="14"/>
        <w:tabs>
          <w:tab w:val="right" w:leader="dot" w:pos="8788"/>
        </w:tabs>
      </w:pPr>
      <w:r>
        <w:fldChar w:fldCharType="begin"/>
      </w:r>
      <w:r>
        <w:instrText xml:space="preserve"> HYPERLINK \l _Toc1566761666 </w:instrText>
      </w:r>
      <w:r>
        <w:fldChar w:fldCharType="separate"/>
      </w:r>
      <w:r>
        <w:t xml:space="preserve">5.3.4 </w:t>
      </w:r>
      <w:r>
        <w:rPr>
          <w:rFonts w:hint="eastAsia"/>
        </w:rPr>
        <w:t>备份制度</w:t>
      </w:r>
      <w:r>
        <w:tab/>
      </w:r>
      <w:r>
        <w:fldChar w:fldCharType="begin"/>
      </w:r>
      <w:r>
        <w:instrText xml:space="preserve"> PAGEREF _Toc1566761666 \h </w:instrText>
      </w:r>
      <w:r>
        <w:fldChar w:fldCharType="separate"/>
      </w:r>
      <w:r>
        <w:t>65</w:t>
      </w:r>
      <w:r>
        <w:fldChar w:fldCharType="end"/>
      </w:r>
      <w:r>
        <w:fldChar w:fldCharType="end"/>
      </w:r>
    </w:p>
    <w:p w14:paraId="12F3ED4B">
      <w:pPr>
        <w:pStyle w:val="14"/>
        <w:tabs>
          <w:tab w:val="right" w:leader="dot" w:pos="8788"/>
        </w:tabs>
      </w:pPr>
      <w:r>
        <w:fldChar w:fldCharType="begin"/>
      </w:r>
      <w:r>
        <w:instrText xml:space="preserve"> HYPERLINK \l _Toc118840948 </w:instrText>
      </w:r>
      <w:r>
        <w:fldChar w:fldCharType="separate"/>
      </w:r>
      <w:r>
        <w:t xml:space="preserve">5.3.5 </w:t>
      </w:r>
      <w:r>
        <w:rPr>
          <w:rFonts w:hint="eastAsia"/>
        </w:rPr>
        <w:t>报送制度</w:t>
      </w:r>
      <w:r>
        <w:tab/>
      </w:r>
      <w:r>
        <w:fldChar w:fldCharType="begin"/>
      </w:r>
      <w:r>
        <w:instrText xml:space="preserve"> PAGEREF _Toc118840948 \h </w:instrText>
      </w:r>
      <w:r>
        <w:fldChar w:fldCharType="separate"/>
      </w:r>
      <w:r>
        <w:t>65</w:t>
      </w:r>
      <w:r>
        <w:fldChar w:fldCharType="end"/>
      </w:r>
      <w:r>
        <w:fldChar w:fldCharType="end"/>
      </w:r>
    </w:p>
    <w:p w14:paraId="6CD423F7">
      <w:pPr>
        <w:pStyle w:val="14"/>
        <w:tabs>
          <w:tab w:val="right" w:leader="dot" w:pos="8788"/>
        </w:tabs>
      </w:pPr>
      <w:r>
        <w:fldChar w:fldCharType="begin"/>
      </w:r>
      <w:r>
        <w:instrText xml:space="preserve"> HYPERLINK \l _Toc200021326 </w:instrText>
      </w:r>
      <w:r>
        <w:fldChar w:fldCharType="separate"/>
      </w:r>
      <w:r>
        <w:t xml:space="preserve">5.3.6 </w:t>
      </w:r>
      <w:r>
        <w:rPr>
          <w:rFonts w:hint="eastAsia"/>
        </w:rPr>
        <w:t>交接班制度</w:t>
      </w:r>
      <w:r>
        <w:tab/>
      </w:r>
      <w:r>
        <w:fldChar w:fldCharType="begin"/>
      </w:r>
      <w:r>
        <w:instrText xml:space="preserve"> PAGEREF _Toc200021326 \h </w:instrText>
      </w:r>
      <w:r>
        <w:fldChar w:fldCharType="separate"/>
      </w:r>
      <w:r>
        <w:t>65</w:t>
      </w:r>
      <w:r>
        <w:fldChar w:fldCharType="end"/>
      </w:r>
      <w:r>
        <w:fldChar w:fldCharType="end"/>
      </w:r>
    </w:p>
    <w:p w14:paraId="79232003">
      <w:pPr>
        <w:pStyle w:val="20"/>
        <w:tabs>
          <w:tab w:val="right" w:leader="dot" w:pos="8788"/>
        </w:tabs>
      </w:pPr>
      <w:r>
        <w:fldChar w:fldCharType="begin"/>
      </w:r>
      <w:r>
        <w:instrText xml:space="preserve"> HYPERLINK \l _Toc946518527 </w:instrText>
      </w:r>
      <w:r>
        <w:fldChar w:fldCharType="separate"/>
      </w:r>
      <w:r>
        <w:t xml:space="preserve">5.4 </w:t>
      </w:r>
      <w:r>
        <w:rPr>
          <w:rFonts w:hint="eastAsia"/>
        </w:rPr>
        <w:t>运维技术工具</w:t>
      </w:r>
      <w:r>
        <w:tab/>
      </w:r>
      <w:r>
        <w:fldChar w:fldCharType="begin"/>
      </w:r>
      <w:r>
        <w:instrText xml:space="preserve"> PAGEREF _Toc946518527 \h </w:instrText>
      </w:r>
      <w:r>
        <w:fldChar w:fldCharType="separate"/>
      </w:r>
      <w:r>
        <w:t>65</w:t>
      </w:r>
      <w:r>
        <w:fldChar w:fldCharType="end"/>
      </w:r>
      <w:r>
        <w:fldChar w:fldCharType="end"/>
      </w:r>
    </w:p>
    <w:p w14:paraId="16034EB3">
      <w:pPr>
        <w:pStyle w:val="14"/>
        <w:tabs>
          <w:tab w:val="right" w:leader="dot" w:pos="8788"/>
        </w:tabs>
      </w:pPr>
      <w:r>
        <w:fldChar w:fldCharType="begin"/>
      </w:r>
      <w:r>
        <w:instrText xml:space="preserve"> HYPERLINK \l _Toc1725509960 </w:instrText>
      </w:r>
      <w:r>
        <w:fldChar w:fldCharType="separate"/>
      </w:r>
      <w:r>
        <w:t xml:space="preserve">5.4.1 </w:t>
      </w:r>
      <w:r>
        <w:rPr>
          <w:rFonts w:hint="eastAsia"/>
        </w:rPr>
        <w:t>监控工具与指标</w:t>
      </w:r>
      <w:r>
        <w:tab/>
      </w:r>
      <w:r>
        <w:fldChar w:fldCharType="begin"/>
      </w:r>
      <w:r>
        <w:instrText xml:space="preserve"> PAGEREF _Toc1725509960 \h </w:instrText>
      </w:r>
      <w:r>
        <w:fldChar w:fldCharType="separate"/>
      </w:r>
      <w:r>
        <w:t>65</w:t>
      </w:r>
      <w:r>
        <w:fldChar w:fldCharType="end"/>
      </w:r>
      <w:r>
        <w:fldChar w:fldCharType="end"/>
      </w:r>
    </w:p>
    <w:p w14:paraId="2BE54BE7">
      <w:pPr>
        <w:pStyle w:val="14"/>
        <w:tabs>
          <w:tab w:val="right" w:leader="dot" w:pos="8788"/>
        </w:tabs>
      </w:pPr>
      <w:r>
        <w:fldChar w:fldCharType="begin"/>
      </w:r>
      <w:r>
        <w:instrText xml:space="preserve"> HYPERLINK \l _Toc1026728632 </w:instrText>
      </w:r>
      <w:r>
        <w:fldChar w:fldCharType="separate"/>
      </w:r>
      <w:r>
        <w:t xml:space="preserve">5.4.2 </w:t>
      </w:r>
      <w:r>
        <w:rPr>
          <w:rFonts w:hint="eastAsia"/>
        </w:rPr>
        <w:t>日志与告警工具</w:t>
      </w:r>
      <w:r>
        <w:tab/>
      </w:r>
      <w:r>
        <w:fldChar w:fldCharType="begin"/>
      </w:r>
      <w:r>
        <w:instrText xml:space="preserve"> PAGEREF _Toc1026728632 \h </w:instrText>
      </w:r>
      <w:r>
        <w:fldChar w:fldCharType="separate"/>
      </w:r>
      <w:r>
        <w:t>66</w:t>
      </w:r>
      <w:r>
        <w:fldChar w:fldCharType="end"/>
      </w:r>
      <w:r>
        <w:fldChar w:fldCharType="end"/>
      </w:r>
    </w:p>
    <w:p w14:paraId="45CFDA8E">
      <w:pPr>
        <w:pStyle w:val="14"/>
        <w:tabs>
          <w:tab w:val="right" w:leader="dot" w:pos="8788"/>
        </w:tabs>
      </w:pPr>
      <w:r>
        <w:fldChar w:fldCharType="begin"/>
      </w:r>
      <w:r>
        <w:instrText xml:space="preserve"> HYPERLINK \l _Toc1197014379 </w:instrText>
      </w:r>
      <w:r>
        <w:fldChar w:fldCharType="separate"/>
      </w:r>
      <w:r>
        <w:t xml:space="preserve">5.4.3 </w:t>
      </w:r>
      <w:r>
        <w:rPr>
          <w:rFonts w:hint="eastAsia"/>
        </w:rPr>
        <w:t>运维工具清单</w:t>
      </w:r>
      <w:r>
        <w:tab/>
      </w:r>
      <w:r>
        <w:fldChar w:fldCharType="begin"/>
      </w:r>
      <w:r>
        <w:instrText xml:space="preserve"> PAGEREF _Toc1197014379 \h </w:instrText>
      </w:r>
      <w:r>
        <w:fldChar w:fldCharType="separate"/>
      </w:r>
      <w:r>
        <w:t>66</w:t>
      </w:r>
      <w:r>
        <w:fldChar w:fldCharType="end"/>
      </w:r>
      <w:r>
        <w:fldChar w:fldCharType="end"/>
      </w:r>
    </w:p>
    <w:p w14:paraId="41A0794D">
      <w:pPr>
        <w:pStyle w:val="14"/>
        <w:tabs>
          <w:tab w:val="right" w:leader="dot" w:pos="8788"/>
        </w:tabs>
      </w:pPr>
      <w:r>
        <w:fldChar w:fldCharType="begin"/>
      </w:r>
      <w:r>
        <w:instrText xml:space="preserve"> HYPERLINK \l _Toc593862757 </w:instrText>
      </w:r>
      <w:r>
        <w:fldChar w:fldCharType="separate"/>
      </w:r>
      <w:r>
        <w:t xml:space="preserve">5.4.4 </w:t>
      </w:r>
      <w:r>
        <w:rPr>
          <w:rFonts w:hint="eastAsia"/>
        </w:rPr>
        <w:t>自动化运维能力</w:t>
      </w:r>
      <w:r>
        <w:tab/>
      </w:r>
      <w:r>
        <w:fldChar w:fldCharType="begin"/>
      </w:r>
      <w:r>
        <w:instrText xml:space="preserve"> PAGEREF _Toc593862757 \h </w:instrText>
      </w:r>
      <w:r>
        <w:fldChar w:fldCharType="separate"/>
      </w:r>
      <w:r>
        <w:t>66</w:t>
      </w:r>
      <w:r>
        <w:fldChar w:fldCharType="end"/>
      </w:r>
      <w:r>
        <w:fldChar w:fldCharType="end"/>
      </w:r>
    </w:p>
    <w:p w14:paraId="25A1154D">
      <w:pPr>
        <w:pStyle w:val="20"/>
        <w:tabs>
          <w:tab w:val="right" w:leader="dot" w:pos="8788"/>
        </w:tabs>
      </w:pPr>
      <w:r>
        <w:fldChar w:fldCharType="begin"/>
      </w:r>
      <w:r>
        <w:instrText xml:space="preserve"> HYPERLINK \l _Toc1694849290 </w:instrText>
      </w:r>
      <w:r>
        <w:fldChar w:fldCharType="separate"/>
      </w:r>
      <w:r>
        <w:t xml:space="preserve">5.5 </w:t>
      </w:r>
      <w:r>
        <w:rPr>
          <w:rFonts w:hint="eastAsia"/>
        </w:rPr>
        <w:t>服务响应</w:t>
      </w:r>
      <w:r>
        <w:tab/>
      </w:r>
      <w:r>
        <w:fldChar w:fldCharType="begin"/>
      </w:r>
      <w:r>
        <w:instrText xml:space="preserve"> PAGEREF _Toc1694849290 \h </w:instrText>
      </w:r>
      <w:r>
        <w:fldChar w:fldCharType="separate"/>
      </w:r>
      <w:r>
        <w:t>66</w:t>
      </w:r>
      <w:r>
        <w:fldChar w:fldCharType="end"/>
      </w:r>
      <w:r>
        <w:fldChar w:fldCharType="end"/>
      </w:r>
    </w:p>
    <w:p w14:paraId="12CD945E">
      <w:pPr>
        <w:pStyle w:val="14"/>
        <w:tabs>
          <w:tab w:val="right" w:leader="dot" w:pos="8788"/>
        </w:tabs>
      </w:pPr>
      <w:r>
        <w:fldChar w:fldCharType="begin"/>
      </w:r>
      <w:r>
        <w:instrText xml:space="preserve"> HYPERLINK \l _Toc1108923222 </w:instrText>
      </w:r>
      <w:r>
        <w:fldChar w:fldCharType="separate"/>
      </w:r>
      <w:r>
        <w:t xml:space="preserve">5.5.1 </w:t>
      </w:r>
      <w:r>
        <w:rPr>
          <w:rFonts w:hint="eastAsia"/>
        </w:rPr>
        <w:t>服务响应方式</w:t>
      </w:r>
      <w:r>
        <w:tab/>
      </w:r>
      <w:r>
        <w:fldChar w:fldCharType="begin"/>
      </w:r>
      <w:r>
        <w:instrText xml:space="preserve"> PAGEREF _Toc1108923222 \h </w:instrText>
      </w:r>
      <w:r>
        <w:fldChar w:fldCharType="separate"/>
      </w:r>
      <w:r>
        <w:t>66</w:t>
      </w:r>
      <w:r>
        <w:fldChar w:fldCharType="end"/>
      </w:r>
      <w:r>
        <w:fldChar w:fldCharType="end"/>
      </w:r>
    </w:p>
    <w:p w14:paraId="4EA22183">
      <w:pPr>
        <w:pStyle w:val="14"/>
        <w:tabs>
          <w:tab w:val="right" w:leader="dot" w:pos="8788"/>
        </w:tabs>
      </w:pPr>
      <w:r>
        <w:fldChar w:fldCharType="begin"/>
      </w:r>
      <w:r>
        <w:instrText xml:space="preserve"> HYPERLINK \l _Toc1809503488 </w:instrText>
      </w:r>
      <w:r>
        <w:fldChar w:fldCharType="separate"/>
      </w:r>
      <w:r>
        <w:t xml:space="preserve">5.5.2 </w:t>
      </w:r>
      <w:r>
        <w:rPr>
          <w:rFonts w:hint="eastAsia"/>
        </w:rPr>
        <w:t>工单处理流程</w:t>
      </w:r>
      <w:r>
        <w:tab/>
      </w:r>
      <w:r>
        <w:fldChar w:fldCharType="begin"/>
      </w:r>
      <w:r>
        <w:instrText xml:space="preserve"> PAGEREF _Toc1809503488 \h </w:instrText>
      </w:r>
      <w:r>
        <w:fldChar w:fldCharType="separate"/>
      </w:r>
      <w:r>
        <w:t>67</w:t>
      </w:r>
      <w:r>
        <w:fldChar w:fldCharType="end"/>
      </w:r>
      <w:r>
        <w:fldChar w:fldCharType="end"/>
      </w:r>
    </w:p>
    <w:p w14:paraId="1B440552">
      <w:pPr>
        <w:pStyle w:val="14"/>
        <w:tabs>
          <w:tab w:val="right" w:leader="dot" w:pos="8788"/>
        </w:tabs>
      </w:pPr>
      <w:r>
        <w:fldChar w:fldCharType="begin"/>
      </w:r>
      <w:r>
        <w:instrText xml:space="preserve"> HYPERLINK \l _Toc1809197649 </w:instrText>
      </w:r>
      <w:r>
        <w:fldChar w:fldCharType="separate"/>
      </w:r>
      <w:r>
        <w:t xml:space="preserve">5.5.3 </w:t>
      </w:r>
      <w:r>
        <w:rPr>
          <w:rFonts w:hint="eastAsia"/>
        </w:rPr>
        <w:t>故障处理记录台账（模板）</w:t>
      </w:r>
      <w:r>
        <w:tab/>
      </w:r>
      <w:r>
        <w:fldChar w:fldCharType="begin"/>
      </w:r>
      <w:r>
        <w:instrText xml:space="preserve"> PAGEREF _Toc1809197649 \h </w:instrText>
      </w:r>
      <w:r>
        <w:fldChar w:fldCharType="separate"/>
      </w:r>
      <w:r>
        <w:t>67</w:t>
      </w:r>
      <w:r>
        <w:fldChar w:fldCharType="end"/>
      </w:r>
      <w:r>
        <w:fldChar w:fldCharType="end"/>
      </w:r>
    </w:p>
    <w:p w14:paraId="1337E032">
      <w:pPr>
        <w:pStyle w:val="14"/>
        <w:tabs>
          <w:tab w:val="right" w:leader="dot" w:pos="8788"/>
        </w:tabs>
      </w:pPr>
      <w:r>
        <w:fldChar w:fldCharType="begin"/>
      </w:r>
      <w:r>
        <w:instrText xml:space="preserve"> HYPERLINK \l _Toc963928870 </w:instrText>
      </w:r>
      <w:r>
        <w:fldChar w:fldCharType="separate"/>
      </w:r>
      <w:r>
        <w:t xml:space="preserve">5.5.4 </w:t>
      </w:r>
      <w:r>
        <w:rPr>
          <w:rFonts w:hint="eastAsia"/>
        </w:rPr>
        <w:t>服务级别协议（SLA）矩阵</w:t>
      </w:r>
      <w:r>
        <w:tab/>
      </w:r>
      <w:r>
        <w:fldChar w:fldCharType="begin"/>
      </w:r>
      <w:r>
        <w:instrText xml:space="preserve"> PAGEREF _Toc963928870 \h </w:instrText>
      </w:r>
      <w:r>
        <w:fldChar w:fldCharType="separate"/>
      </w:r>
      <w:r>
        <w:t>67</w:t>
      </w:r>
      <w:r>
        <w:fldChar w:fldCharType="end"/>
      </w:r>
      <w:r>
        <w:fldChar w:fldCharType="end"/>
      </w:r>
    </w:p>
    <w:p w14:paraId="549FCA11">
      <w:pPr>
        <w:pStyle w:val="14"/>
        <w:tabs>
          <w:tab w:val="right" w:leader="dot" w:pos="8788"/>
        </w:tabs>
      </w:pPr>
      <w:r>
        <w:fldChar w:fldCharType="begin"/>
      </w:r>
      <w:r>
        <w:instrText xml:space="preserve"> HYPERLINK \l _Toc135885122 </w:instrText>
      </w:r>
      <w:r>
        <w:fldChar w:fldCharType="separate"/>
      </w:r>
      <w:r>
        <w:t xml:space="preserve">5.5.5 </w:t>
      </w:r>
      <w:r>
        <w:rPr>
          <w:rFonts w:hint="eastAsia"/>
        </w:rPr>
        <w:t>问题升级路径</w:t>
      </w:r>
      <w:r>
        <w:tab/>
      </w:r>
      <w:r>
        <w:fldChar w:fldCharType="begin"/>
      </w:r>
      <w:r>
        <w:instrText xml:space="preserve"> PAGEREF _Toc135885122 \h </w:instrText>
      </w:r>
      <w:r>
        <w:fldChar w:fldCharType="separate"/>
      </w:r>
      <w:r>
        <w:t>67</w:t>
      </w:r>
      <w:r>
        <w:fldChar w:fldCharType="end"/>
      </w:r>
      <w:r>
        <w:fldChar w:fldCharType="end"/>
      </w:r>
    </w:p>
    <w:p w14:paraId="699CD0D8">
      <w:pPr>
        <w:pStyle w:val="20"/>
        <w:tabs>
          <w:tab w:val="right" w:leader="dot" w:pos="8788"/>
        </w:tabs>
      </w:pPr>
      <w:r>
        <w:fldChar w:fldCharType="begin"/>
      </w:r>
      <w:r>
        <w:instrText xml:space="preserve"> HYPERLINK \l _Toc1046128693 </w:instrText>
      </w:r>
      <w:r>
        <w:fldChar w:fldCharType="separate"/>
      </w:r>
      <w:r>
        <w:t xml:space="preserve">5.6 </w:t>
      </w:r>
      <w:r>
        <w:rPr>
          <w:rFonts w:hint="eastAsia"/>
        </w:rPr>
        <w:t>运维范围</w:t>
      </w:r>
      <w:r>
        <w:tab/>
      </w:r>
      <w:r>
        <w:fldChar w:fldCharType="begin"/>
      </w:r>
      <w:r>
        <w:instrText xml:space="preserve"> PAGEREF _Toc1046128693 \h </w:instrText>
      </w:r>
      <w:r>
        <w:fldChar w:fldCharType="separate"/>
      </w:r>
      <w:r>
        <w:t>67</w:t>
      </w:r>
      <w:r>
        <w:fldChar w:fldCharType="end"/>
      </w:r>
      <w:r>
        <w:fldChar w:fldCharType="end"/>
      </w:r>
    </w:p>
    <w:p w14:paraId="6759DED0">
      <w:pPr>
        <w:pStyle w:val="14"/>
        <w:tabs>
          <w:tab w:val="right" w:leader="dot" w:pos="8788"/>
        </w:tabs>
      </w:pPr>
      <w:r>
        <w:fldChar w:fldCharType="begin"/>
      </w:r>
      <w:r>
        <w:instrText xml:space="preserve"> HYPERLINK \l _Toc836325262 </w:instrText>
      </w:r>
      <w:r>
        <w:fldChar w:fldCharType="separate"/>
      </w:r>
      <w:r>
        <w:t xml:space="preserve">5.6.1 </w:t>
      </w:r>
      <w:r>
        <w:rPr>
          <w:rFonts w:hint="eastAsia"/>
        </w:rPr>
        <w:t>运维责任边界</w:t>
      </w:r>
      <w:r>
        <w:tab/>
      </w:r>
      <w:r>
        <w:fldChar w:fldCharType="begin"/>
      </w:r>
      <w:r>
        <w:instrText xml:space="preserve"> PAGEREF _Toc836325262 \h </w:instrText>
      </w:r>
      <w:r>
        <w:fldChar w:fldCharType="separate"/>
      </w:r>
      <w:r>
        <w:t>68</w:t>
      </w:r>
      <w:r>
        <w:fldChar w:fldCharType="end"/>
      </w:r>
      <w:r>
        <w:fldChar w:fldCharType="end"/>
      </w:r>
    </w:p>
    <w:p w14:paraId="5ACCE6C2">
      <w:pPr>
        <w:pStyle w:val="20"/>
        <w:tabs>
          <w:tab w:val="right" w:leader="dot" w:pos="8788"/>
        </w:tabs>
      </w:pPr>
      <w:r>
        <w:fldChar w:fldCharType="begin"/>
      </w:r>
      <w:r>
        <w:instrText xml:space="preserve"> HYPERLINK \l _Toc838208819 </w:instrText>
      </w:r>
      <w:r>
        <w:fldChar w:fldCharType="separate"/>
      </w:r>
      <w:r>
        <w:t xml:space="preserve">5.7 </w:t>
      </w:r>
      <w:r>
        <w:rPr>
          <w:rFonts w:hint="eastAsia"/>
        </w:rPr>
        <w:t>指标考核</w:t>
      </w:r>
      <w:r>
        <w:tab/>
      </w:r>
      <w:r>
        <w:fldChar w:fldCharType="begin"/>
      </w:r>
      <w:r>
        <w:instrText xml:space="preserve"> PAGEREF _Toc838208819 \h </w:instrText>
      </w:r>
      <w:r>
        <w:fldChar w:fldCharType="separate"/>
      </w:r>
      <w:r>
        <w:t>68</w:t>
      </w:r>
      <w:r>
        <w:fldChar w:fldCharType="end"/>
      </w:r>
      <w:r>
        <w:fldChar w:fldCharType="end"/>
      </w:r>
    </w:p>
    <w:p w14:paraId="6DC5D0DD">
      <w:pPr>
        <w:pStyle w:val="20"/>
        <w:tabs>
          <w:tab w:val="right" w:leader="dot" w:pos="8788"/>
        </w:tabs>
      </w:pPr>
      <w:r>
        <w:fldChar w:fldCharType="begin"/>
      </w:r>
      <w:r>
        <w:instrText xml:space="preserve"> HYPERLINK \l _Toc282896613 </w:instrText>
      </w:r>
      <w:r>
        <w:fldChar w:fldCharType="separate"/>
      </w:r>
      <w:r>
        <w:t xml:space="preserve">5.8 </w:t>
      </w:r>
      <w:r>
        <w:rPr>
          <w:rFonts w:hint="eastAsia"/>
        </w:rPr>
        <w:t>日常维护</w:t>
      </w:r>
      <w:r>
        <w:tab/>
      </w:r>
      <w:r>
        <w:fldChar w:fldCharType="begin"/>
      </w:r>
      <w:r>
        <w:instrText xml:space="preserve"> PAGEREF _Toc282896613 \h </w:instrText>
      </w:r>
      <w:r>
        <w:fldChar w:fldCharType="separate"/>
      </w:r>
      <w:r>
        <w:t>68</w:t>
      </w:r>
      <w:r>
        <w:fldChar w:fldCharType="end"/>
      </w:r>
      <w:r>
        <w:fldChar w:fldCharType="end"/>
      </w:r>
    </w:p>
    <w:p w14:paraId="70BAB4B3">
      <w:pPr>
        <w:pStyle w:val="14"/>
        <w:tabs>
          <w:tab w:val="right" w:leader="dot" w:pos="8788"/>
        </w:tabs>
      </w:pPr>
      <w:r>
        <w:fldChar w:fldCharType="begin"/>
      </w:r>
      <w:r>
        <w:instrText xml:space="preserve"> HYPERLINK \l _Toc114580233 </w:instrText>
      </w:r>
      <w:r>
        <w:fldChar w:fldCharType="separate"/>
      </w:r>
      <w:r>
        <w:t xml:space="preserve">5.8.1 </w:t>
      </w:r>
      <w:r>
        <w:rPr>
          <w:rFonts w:hint="eastAsia"/>
        </w:rPr>
        <w:t>周维护与月维护检查清单</w:t>
      </w:r>
      <w:r>
        <w:tab/>
      </w:r>
      <w:r>
        <w:fldChar w:fldCharType="begin"/>
      </w:r>
      <w:r>
        <w:instrText xml:space="preserve"> PAGEREF _Toc114580233 \h </w:instrText>
      </w:r>
      <w:r>
        <w:fldChar w:fldCharType="separate"/>
      </w:r>
      <w:r>
        <w:t>68</w:t>
      </w:r>
      <w:r>
        <w:fldChar w:fldCharType="end"/>
      </w:r>
      <w:r>
        <w:fldChar w:fldCharType="end"/>
      </w:r>
    </w:p>
    <w:p w14:paraId="788C3C8C">
      <w:pPr>
        <w:pStyle w:val="14"/>
        <w:tabs>
          <w:tab w:val="right" w:leader="dot" w:pos="8788"/>
        </w:tabs>
      </w:pPr>
      <w:r>
        <w:fldChar w:fldCharType="begin"/>
      </w:r>
      <w:r>
        <w:instrText xml:space="preserve"> HYPERLINK \l _Toc1604628319 </w:instrText>
      </w:r>
      <w:r>
        <w:fldChar w:fldCharType="separate"/>
      </w:r>
      <w:r>
        <w:t xml:space="preserve">5.8.2 </w:t>
      </w:r>
      <w:r>
        <w:rPr>
          <w:rFonts w:hint="eastAsia"/>
        </w:rPr>
        <w:t>日巡检记录表（模板）</w:t>
      </w:r>
      <w:r>
        <w:tab/>
      </w:r>
      <w:r>
        <w:fldChar w:fldCharType="begin"/>
      </w:r>
      <w:r>
        <w:instrText xml:space="preserve"> PAGEREF _Toc1604628319 \h </w:instrText>
      </w:r>
      <w:r>
        <w:fldChar w:fldCharType="separate"/>
      </w:r>
      <w:r>
        <w:t>68</w:t>
      </w:r>
      <w:r>
        <w:fldChar w:fldCharType="end"/>
      </w:r>
      <w:r>
        <w:fldChar w:fldCharType="end"/>
      </w:r>
    </w:p>
    <w:p w14:paraId="249E39A6">
      <w:pPr>
        <w:pStyle w:val="20"/>
        <w:tabs>
          <w:tab w:val="right" w:leader="dot" w:pos="8788"/>
        </w:tabs>
      </w:pPr>
      <w:r>
        <w:fldChar w:fldCharType="begin"/>
      </w:r>
      <w:r>
        <w:instrText xml:space="preserve"> HYPERLINK \l _Toc888518407 </w:instrText>
      </w:r>
      <w:r>
        <w:fldChar w:fldCharType="separate"/>
      </w:r>
      <w:r>
        <w:t xml:space="preserve">5.9 </w:t>
      </w:r>
      <w:r>
        <w:rPr>
          <w:rFonts w:hint="eastAsia"/>
        </w:rPr>
        <w:t>故障应急处置</w:t>
      </w:r>
      <w:r>
        <w:tab/>
      </w:r>
      <w:r>
        <w:fldChar w:fldCharType="begin"/>
      </w:r>
      <w:r>
        <w:instrText xml:space="preserve"> PAGEREF _Toc888518407 \h </w:instrText>
      </w:r>
      <w:r>
        <w:fldChar w:fldCharType="separate"/>
      </w:r>
      <w:r>
        <w:t>69</w:t>
      </w:r>
      <w:r>
        <w:fldChar w:fldCharType="end"/>
      </w:r>
      <w:r>
        <w:fldChar w:fldCharType="end"/>
      </w:r>
    </w:p>
    <w:p w14:paraId="34E18CB5">
      <w:pPr>
        <w:pStyle w:val="14"/>
        <w:tabs>
          <w:tab w:val="right" w:leader="dot" w:pos="8788"/>
        </w:tabs>
      </w:pPr>
      <w:r>
        <w:fldChar w:fldCharType="begin"/>
      </w:r>
      <w:r>
        <w:instrText xml:space="preserve"> HYPERLINK \l _Toc1875068858 </w:instrText>
      </w:r>
      <w:r>
        <w:fldChar w:fldCharType="separate"/>
      </w:r>
      <w:r>
        <w:t xml:space="preserve">5.9.1 </w:t>
      </w:r>
      <w:r>
        <w:rPr>
          <w:rFonts w:hint="eastAsia"/>
        </w:rPr>
        <w:t>场景一：应用服务宕机</w:t>
      </w:r>
      <w:r>
        <w:tab/>
      </w:r>
      <w:r>
        <w:fldChar w:fldCharType="begin"/>
      </w:r>
      <w:r>
        <w:instrText xml:space="preserve"> PAGEREF _Toc1875068858 \h </w:instrText>
      </w:r>
      <w:r>
        <w:fldChar w:fldCharType="separate"/>
      </w:r>
      <w:r>
        <w:t>69</w:t>
      </w:r>
      <w:r>
        <w:fldChar w:fldCharType="end"/>
      </w:r>
      <w:r>
        <w:fldChar w:fldCharType="end"/>
      </w:r>
    </w:p>
    <w:p w14:paraId="19E5FFA5">
      <w:pPr>
        <w:pStyle w:val="14"/>
        <w:tabs>
          <w:tab w:val="right" w:leader="dot" w:pos="8788"/>
        </w:tabs>
      </w:pPr>
      <w:r>
        <w:fldChar w:fldCharType="begin"/>
      </w:r>
      <w:r>
        <w:instrText xml:space="preserve"> HYPERLINK \l _Toc2107260328 </w:instrText>
      </w:r>
      <w:r>
        <w:fldChar w:fldCharType="separate"/>
      </w:r>
      <w:r>
        <w:t xml:space="preserve">5.9.2 </w:t>
      </w:r>
      <w:r>
        <w:rPr>
          <w:rFonts w:hint="eastAsia"/>
        </w:rPr>
        <w:t>场景二：数据库故障</w:t>
      </w:r>
      <w:r>
        <w:tab/>
      </w:r>
      <w:r>
        <w:fldChar w:fldCharType="begin"/>
      </w:r>
      <w:r>
        <w:instrText xml:space="preserve"> PAGEREF _Toc2107260328 \h </w:instrText>
      </w:r>
      <w:r>
        <w:fldChar w:fldCharType="separate"/>
      </w:r>
      <w:r>
        <w:t>69</w:t>
      </w:r>
      <w:r>
        <w:fldChar w:fldCharType="end"/>
      </w:r>
      <w:r>
        <w:fldChar w:fldCharType="end"/>
      </w:r>
    </w:p>
    <w:p w14:paraId="68F7DB11">
      <w:pPr>
        <w:pStyle w:val="14"/>
        <w:tabs>
          <w:tab w:val="right" w:leader="dot" w:pos="8788"/>
        </w:tabs>
      </w:pPr>
      <w:r>
        <w:fldChar w:fldCharType="begin"/>
      </w:r>
      <w:r>
        <w:instrText xml:space="preserve"> HYPERLINK \l _Toc424026372 </w:instrText>
      </w:r>
      <w:r>
        <w:fldChar w:fldCharType="separate"/>
      </w:r>
      <w:r>
        <w:t xml:space="preserve">5.9.3 </w:t>
      </w:r>
      <w:r>
        <w:rPr>
          <w:rFonts w:hint="eastAsia"/>
        </w:rPr>
        <w:t>场景三：支付渠道异常</w:t>
      </w:r>
      <w:r>
        <w:tab/>
      </w:r>
      <w:r>
        <w:fldChar w:fldCharType="begin"/>
      </w:r>
      <w:r>
        <w:instrText xml:space="preserve"> PAGEREF _Toc424026372 \h </w:instrText>
      </w:r>
      <w:r>
        <w:fldChar w:fldCharType="separate"/>
      </w:r>
      <w:r>
        <w:t>69</w:t>
      </w:r>
      <w:r>
        <w:fldChar w:fldCharType="end"/>
      </w:r>
      <w:r>
        <w:fldChar w:fldCharType="end"/>
      </w:r>
    </w:p>
    <w:p w14:paraId="0FEB25D1">
      <w:pPr>
        <w:pStyle w:val="14"/>
        <w:tabs>
          <w:tab w:val="right" w:leader="dot" w:pos="8788"/>
        </w:tabs>
      </w:pPr>
      <w:r>
        <w:fldChar w:fldCharType="begin"/>
      </w:r>
      <w:r>
        <w:instrText xml:space="preserve"> HYPERLINK \l _Toc1260493458 </w:instrText>
      </w:r>
      <w:r>
        <w:fldChar w:fldCharType="separate"/>
      </w:r>
      <w:r>
        <w:t xml:space="preserve">5.9.4 </w:t>
      </w:r>
      <w:r>
        <w:rPr>
          <w:rFonts w:hint="eastAsia"/>
        </w:rPr>
        <w:t>场景四：政务核验接口中断</w:t>
      </w:r>
      <w:r>
        <w:tab/>
      </w:r>
      <w:r>
        <w:fldChar w:fldCharType="begin"/>
      </w:r>
      <w:r>
        <w:instrText xml:space="preserve"> PAGEREF _Toc1260493458 \h </w:instrText>
      </w:r>
      <w:r>
        <w:fldChar w:fldCharType="separate"/>
      </w:r>
      <w:r>
        <w:t>69</w:t>
      </w:r>
      <w:r>
        <w:fldChar w:fldCharType="end"/>
      </w:r>
      <w:r>
        <w:fldChar w:fldCharType="end"/>
      </w:r>
    </w:p>
    <w:p w14:paraId="6B49D407">
      <w:pPr>
        <w:pStyle w:val="14"/>
        <w:tabs>
          <w:tab w:val="right" w:leader="dot" w:pos="8788"/>
        </w:tabs>
      </w:pPr>
      <w:r>
        <w:fldChar w:fldCharType="begin"/>
      </w:r>
      <w:r>
        <w:instrText xml:space="preserve"> HYPERLINK \l _Toc187370951 </w:instrText>
      </w:r>
      <w:r>
        <w:fldChar w:fldCharType="separate"/>
      </w:r>
      <w:r>
        <w:t xml:space="preserve">5.9.5 </w:t>
      </w:r>
      <w:r>
        <w:rPr>
          <w:rFonts w:hint="eastAsia"/>
        </w:rPr>
        <w:t>场景五：签章平台异常</w:t>
      </w:r>
      <w:r>
        <w:tab/>
      </w:r>
      <w:r>
        <w:fldChar w:fldCharType="begin"/>
      </w:r>
      <w:r>
        <w:instrText xml:space="preserve"> PAGEREF _Toc187370951 \h </w:instrText>
      </w:r>
      <w:r>
        <w:fldChar w:fldCharType="separate"/>
      </w:r>
      <w:r>
        <w:t>69</w:t>
      </w:r>
      <w:r>
        <w:fldChar w:fldCharType="end"/>
      </w:r>
      <w:r>
        <w:fldChar w:fldCharType="end"/>
      </w:r>
    </w:p>
    <w:p w14:paraId="3C2277E5">
      <w:pPr>
        <w:pStyle w:val="14"/>
        <w:tabs>
          <w:tab w:val="right" w:leader="dot" w:pos="8788"/>
        </w:tabs>
      </w:pPr>
      <w:r>
        <w:fldChar w:fldCharType="begin"/>
      </w:r>
      <w:r>
        <w:instrText xml:space="preserve"> HYPERLINK \l _Toc932546955 </w:instrText>
      </w:r>
      <w:r>
        <w:fldChar w:fldCharType="separate"/>
      </w:r>
      <w:r>
        <w:t xml:space="preserve">5.9.6 </w:t>
      </w:r>
      <w:r>
        <w:rPr>
          <w:rFonts w:hint="eastAsia"/>
        </w:rPr>
        <w:t>场景六：数据异常/误操作</w:t>
      </w:r>
      <w:r>
        <w:tab/>
      </w:r>
      <w:r>
        <w:fldChar w:fldCharType="begin"/>
      </w:r>
      <w:r>
        <w:instrText xml:space="preserve"> PAGEREF _Toc932546955 \h </w:instrText>
      </w:r>
      <w:r>
        <w:fldChar w:fldCharType="separate"/>
      </w:r>
      <w:r>
        <w:t>69</w:t>
      </w:r>
      <w:r>
        <w:fldChar w:fldCharType="end"/>
      </w:r>
      <w:r>
        <w:fldChar w:fldCharType="end"/>
      </w:r>
    </w:p>
    <w:p w14:paraId="4394D8AA">
      <w:pPr>
        <w:pStyle w:val="14"/>
        <w:tabs>
          <w:tab w:val="right" w:leader="dot" w:pos="8788"/>
        </w:tabs>
      </w:pPr>
      <w:r>
        <w:fldChar w:fldCharType="begin"/>
      </w:r>
      <w:r>
        <w:instrText xml:space="preserve"> HYPERLINK \l _Toc981016879 </w:instrText>
      </w:r>
      <w:r>
        <w:fldChar w:fldCharType="separate"/>
      </w:r>
      <w:r>
        <w:t xml:space="preserve">5.9.7 </w:t>
      </w:r>
      <w:r>
        <w:rPr>
          <w:rFonts w:hint="eastAsia"/>
        </w:rPr>
        <w:t>故障分级响应时限对照</w:t>
      </w:r>
      <w:r>
        <w:tab/>
      </w:r>
      <w:r>
        <w:fldChar w:fldCharType="begin"/>
      </w:r>
      <w:r>
        <w:instrText xml:space="preserve"> PAGEREF _Toc981016879 \h </w:instrText>
      </w:r>
      <w:r>
        <w:fldChar w:fldCharType="separate"/>
      </w:r>
      <w:r>
        <w:t>69</w:t>
      </w:r>
      <w:r>
        <w:fldChar w:fldCharType="end"/>
      </w:r>
      <w:r>
        <w:fldChar w:fldCharType="end"/>
      </w:r>
    </w:p>
    <w:p w14:paraId="675ED037">
      <w:pPr>
        <w:pStyle w:val="14"/>
        <w:tabs>
          <w:tab w:val="right" w:leader="dot" w:pos="8788"/>
        </w:tabs>
      </w:pPr>
      <w:r>
        <w:fldChar w:fldCharType="begin"/>
      </w:r>
      <w:r>
        <w:instrText xml:space="preserve"> HYPERLINK \l _Toc1718727334 </w:instrText>
      </w:r>
      <w:r>
        <w:fldChar w:fldCharType="separate"/>
      </w:r>
      <w:r>
        <w:t xml:space="preserve">5.9.8 </w:t>
      </w:r>
      <w:r>
        <w:rPr>
          <w:rFonts w:hint="eastAsia"/>
        </w:rPr>
        <w:t>应急演练计划</w:t>
      </w:r>
      <w:r>
        <w:tab/>
      </w:r>
      <w:r>
        <w:fldChar w:fldCharType="begin"/>
      </w:r>
      <w:r>
        <w:instrText xml:space="preserve"> PAGEREF _Toc1718727334 \h </w:instrText>
      </w:r>
      <w:r>
        <w:fldChar w:fldCharType="separate"/>
      </w:r>
      <w:r>
        <w:t>70</w:t>
      </w:r>
      <w:r>
        <w:fldChar w:fldCharType="end"/>
      </w:r>
      <w:r>
        <w:fldChar w:fldCharType="end"/>
      </w:r>
    </w:p>
    <w:p w14:paraId="6707FB64">
      <w:pPr>
        <w:pStyle w:val="20"/>
        <w:tabs>
          <w:tab w:val="right" w:leader="dot" w:pos="8788"/>
        </w:tabs>
      </w:pPr>
      <w:r>
        <w:fldChar w:fldCharType="begin"/>
      </w:r>
      <w:r>
        <w:instrText xml:space="preserve"> HYPERLINK \l _Toc847766741 </w:instrText>
      </w:r>
      <w:r>
        <w:fldChar w:fldCharType="separate"/>
      </w:r>
      <w:r>
        <w:t xml:space="preserve">5.10 </w:t>
      </w:r>
      <w:r>
        <w:rPr>
          <w:rFonts w:hint="eastAsia"/>
        </w:rPr>
        <w:t>系统及软件运行保障</w:t>
      </w:r>
      <w:r>
        <w:tab/>
      </w:r>
      <w:r>
        <w:fldChar w:fldCharType="begin"/>
      </w:r>
      <w:r>
        <w:instrText xml:space="preserve"> PAGEREF _Toc847766741 \h </w:instrText>
      </w:r>
      <w:r>
        <w:fldChar w:fldCharType="separate"/>
      </w:r>
      <w:r>
        <w:t>70</w:t>
      </w:r>
      <w:r>
        <w:fldChar w:fldCharType="end"/>
      </w:r>
      <w:r>
        <w:fldChar w:fldCharType="end"/>
      </w:r>
    </w:p>
    <w:p w14:paraId="5D938AED">
      <w:pPr>
        <w:pStyle w:val="20"/>
        <w:tabs>
          <w:tab w:val="right" w:leader="dot" w:pos="8788"/>
        </w:tabs>
      </w:pPr>
      <w:r>
        <w:fldChar w:fldCharType="begin"/>
      </w:r>
      <w:r>
        <w:instrText xml:space="preserve"> HYPERLINK \l _Toc2009101789 </w:instrText>
      </w:r>
      <w:r>
        <w:fldChar w:fldCharType="separate"/>
      </w:r>
      <w:r>
        <w:t xml:space="preserve">5.11 </w:t>
      </w:r>
      <w:r>
        <w:rPr>
          <w:rFonts w:hint="eastAsia"/>
        </w:rPr>
        <w:t>运维人员配置</w:t>
      </w:r>
      <w:r>
        <w:tab/>
      </w:r>
      <w:r>
        <w:fldChar w:fldCharType="begin"/>
      </w:r>
      <w:r>
        <w:instrText xml:space="preserve"> PAGEREF _Toc2009101789 \h </w:instrText>
      </w:r>
      <w:r>
        <w:fldChar w:fldCharType="separate"/>
      </w:r>
      <w:r>
        <w:t>70</w:t>
      </w:r>
      <w:r>
        <w:fldChar w:fldCharType="end"/>
      </w:r>
      <w:r>
        <w:fldChar w:fldCharType="end"/>
      </w:r>
    </w:p>
    <w:p w14:paraId="01D9D347">
      <w:pPr>
        <w:pStyle w:val="14"/>
        <w:tabs>
          <w:tab w:val="right" w:leader="dot" w:pos="8788"/>
        </w:tabs>
      </w:pPr>
      <w:r>
        <w:fldChar w:fldCharType="begin"/>
      </w:r>
      <w:r>
        <w:instrText xml:space="preserve"> HYPERLINK \l _Toc2088385942 </w:instrText>
      </w:r>
      <w:r>
        <w:fldChar w:fldCharType="separate"/>
      </w:r>
      <w:r>
        <w:t xml:space="preserve">5.11.1 </w:t>
      </w:r>
      <w:r>
        <w:rPr>
          <w:rFonts w:hint="eastAsia"/>
        </w:rPr>
        <w:t>运维团队与职责</w:t>
      </w:r>
      <w:r>
        <w:tab/>
      </w:r>
      <w:r>
        <w:fldChar w:fldCharType="begin"/>
      </w:r>
      <w:r>
        <w:instrText xml:space="preserve"> PAGEREF _Toc2088385942 \h </w:instrText>
      </w:r>
      <w:r>
        <w:fldChar w:fldCharType="separate"/>
      </w:r>
      <w:r>
        <w:t>70</w:t>
      </w:r>
      <w:r>
        <w:fldChar w:fldCharType="end"/>
      </w:r>
      <w:r>
        <w:fldChar w:fldCharType="end"/>
      </w:r>
    </w:p>
    <w:p w14:paraId="034177DE">
      <w:pPr>
        <w:pStyle w:val="14"/>
        <w:tabs>
          <w:tab w:val="right" w:leader="dot" w:pos="8788"/>
        </w:tabs>
      </w:pPr>
      <w:r>
        <w:fldChar w:fldCharType="begin"/>
      </w:r>
      <w:r>
        <w:instrText xml:space="preserve"> HYPERLINK \l _Toc1029800626 </w:instrText>
      </w:r>
      <w:r>
        <w:fldChar w:fldCharType="separate"/>
      </w:r>
      <w:r>
        <w:t xml:space="preserve">5.11.2 </w:t>
      </w:r>
      <w:r>
        <w:rPr>
          <w:rFonts w:hint="eastAsia"/>
        </w:rPr>
        <w:t>用户常态化培训计划</w:t>
      </w:r>
      <w:r>
        <w:tab/>
      </w:r>
      <w:r>
        <w:fldChar w:fldCharType="begin"/>
      </w:r>
      <w:r>
        <w:instrText xml:space="preserve"> PAGEREF _Toc1029800626 \h </w:instrText>
      </w:r>
      <w:r>
        <w:fldChar w:fldCharType="separate"/>
      </w:r>
      <w:r>
        <w:t>70</w:t>
      </w:r>
      <w:r>
        <w:fldChar w:fldCharType="end"/>
      </w:r>
      <w:r>
        <w:fldChar w:fldCharType="end"/>
      </w:r>
    </w:p>
    <w:p w14:paraId="0F7DE433">
      <w:pPr>
        <w:pStyle w:val="14"/>
        <w:tabs>
          <w:tab w:val="right" w:leader="dot" w:pos="8788"/>
        </w:tabs>
      </w:pPr>
      <w:r>
        <w:fldChar w:fldCharType="begin"/>
      </w:r>
      <w:r>
        <w:instrText xml:space="preserve"> HYPERLINK \l _Toc1288410009 </w:instrText>
      </w:r>
      <w:r>
        <w:fldChar w:fldCharType="separate"/>
      </w:r>
      <w:r>
        <w:t xml:space="preserve">5.11.3 </w:t>
      </w:r>
      <w:r>
        <w:rPr>
          <w:rFonts w:hint="eastAsia"/>
        </w:rPr>
        <w:t>运维知识库</w:t>
      </w:r>
      <w:r>
        <w:tab/>
      </w:r>
      <w:r>
        <w:fldChar w:fldCharType="begin"/>
      </w:r>
      <w:r>
        <w:instrText xml:space="preserve"> PAGEREF _Toc1288410009 \h </w:instrText>
      </w:r>
      <w:r>
        <w:fldChar w:fldCharType="separate"/>
      </w:r>
      <w:r>
        <w:t>70</w:t>
      </w:r>
      <w:r>
        <w:fldChar w:fldCharType="end"/>
      </w:r>
      <w:r>
        <w:fldChar w:fldCharType="end"/>
      </w:r>
    </w:p>
    <w:p w14:paraId="78F40B94">
      <w:pPr>
        <w:pStyle w:val="14"/>
        <w:tabs>
          <w:tab w:val="right" w:leader="dot" w:pos="8788"/>
        </w:tabs>
      </w:pPr>
      <w:r>
        <w:fldChar w:fldCharType="begin"/>
      </w:r>
      <w:r>
        <w:instrText xml:space="preserve"> HYPERLINK \l _Toc1229408562 </w:instrText>
      </w:r>
      <w:r>
        <w:fldChar w:fldCharType="separate"/>
      </w:r>
      <w:r>
        <w:t xml:space="preserve">5.11.4 </w:t>
      </w:r>
      <w:r>
        <w:rPr>
          <w:rFonts w:hint="eastAsia"/>
        </w:rPr>
        <w:t>六年运维分年度安排</w:t>
      </w:r>
      <w:r>
        <w:tab/>
      </w:r>
      <w:r>
        <w:fldChar w:fldCharType="begin"/>
      </w:r>
      <w:r>
        <w:instrText xml:space="preserve"> PAGEREF _Toc1229408562 \h </w:instrText>
      </w:r>
      <w:r>
        <w:fldChar w:fldCharType="separate"/>
      </w:r>
      <w:r>
        <w:t>70</w:t>
      </w:r>
      <w:r>
        <w:fldChar w:fldCharType="end"/>
      </w:r>
      <w:r>
        <w:fldChar w:fldCharType="end"/>
      </w:r>
    </w:p>
    <w:p w14:paraId="23C89641">
      <w:pPr>
        <w:pStyle w:val="20"/>
        <w:tabs>
          <w:tab w:val="right" w:leader="dot" w:pos="8788"/>
        </w:tabs>
      </w:pPr>
      <w:r>
        <w:fldChar w:fldCharType="begin"/>
      </w:r>
      <w:r>
        <w:instrText xml:space="preserve"> HYPERLINK \l _Toc1729533747 </w:instrText>
      </w:r>
      <w:r>
        <w:fldChar w:fldCharType="separate"/>
      </w:r>
      <w:r>
        <w:t xml:space="preserve">5.12 </w:t>
      </w:r>
      <w:r>
        <w:rPr>
          <w:rFonts w:hint="eastAsia"/>
        </w:rPr>
        <w:t>数据备份</w:t>
      </w:r>
      <w:r>
        <w:tab/>
      </w:r>
      <w:r>
        <w:fldChar w:fldCharType="begin"/>
      </w:r>
      <w:r>
        <w:instrText xml:space="preserve"> PAGEREF _Toc1729533747 \h </w:instrText>
      </w:r>
      <w:r>
        <w:fldChar w:fldCharType="separate"/>
      </w:r>
      <w:r>
        <w:t>71</w:t>
      </w:r>
      <w:r>
        <w:fldChar w:fldCharType="end"/>
      </w:r>
      <w:r>
        <w:fldChar w:fldCharType="end"/>
      </w:r>
    </w:p>
    <w:p w14:paraId="3075AF7A">
      <w:pPr>
        <w:pStyle w:val="14"/>
        <w:tabs>
          <w:tab w:val="right" w:leader="dot" w:pos="8788"/>
        </w:tabs>
      </w:pPr>
      <w:r>
        <w:fldChar w:fldCharType="begin"/>
      </w:r>
      <w:r>
        <w:instrText xml:space="preserve"> HYPERLINK \l _Toc2082523684 </w:instrText>
      </w:r>
      <w:r>
        <w:fldChar w:fldCharType="separate"/>
      </w:r>
      <w:r>
        <w:t xml:space="preserve">5.12.1 </w:t>
      </w:r>
      <w:r>
        <w:rPr>
          <w:rFonts w:hint="eastAsia"/>
        </w:rPr>
        <w:t>备份策略明细</w:t>
      </w:r>
      <w:r>
        <w:tab/>
      </w:r>
      <w:r>
        <w:fldChar w:fldCharType="begin"/>
      </w:r>
      <w:r>
        <w:instrText xml:space="preserve"> PAGEREF _Toc2082523684 \h </w:instrText>
      </w:r>
      <w:r>
        <w:fldChar w:fldCharType="separate"/>
      </w:r>
      <w:r>
        <w:t>71</w:t>
      </w:r>
      <w:r>
        <w:fldChar w:fldCharType="end"/>
      </w:r>
      <w:r>
        <w:fldChar w:fldCharType="end"/>
      </w:r>
    </w:p>
    <w:p w14:paraId="27AF969D">
      <w:pPr>
        <w:pStyle w:val="14"/>
        <w:tabs>
          <w:tab w:val="right" w:leader="dot" w:pos="8788"/>
        </w:tabs>
      </w:pPr>
      <w:r>
        <w:fldChar w:fldCharType="begin"/>
      </w:r>
      <w:r>
        <w:instrText xml:space="preserve"> HYPERLINK \l _Toc1287078182 </w:instrText>
      </w:r>
      <w:r>
        <w:fldChar w:fldCharType="separate"/>
      </w:r>
      <w:r>
        <w:t xml:space="preserve">5.12.2 </w:t>
      </w:r>
      <w:r>
        <w:rPr>
          <w:rFonts w:hint="eastAsia"/>
        </w:rPr>
        <w:t>恢复演练方案</w:t>
      </w:r>
      <w:r>
        <w:tab/>
      </w:r>
      <w:r>
        <w:fldChar w:fldCharType="begin"/>
      </w:r>
      <w:r>
        <w:instrText xml:space="preserve"> PAGEREF _Toc1287078182 \h </w:instrText>
      </w:r>
      <w:r>
        <w:fldChar w:fldCharType="separate"/>
      </w:r>
      <w:r>
        <w:t>71</w:t>
      </w:r>
      <w:r>
        <w:fldChar w:fldCharType="end"/>
      </w:r>
      <w:r>
        <w:fldChar w:fldCharType="end"/>
      </w:r>
    </w:p>
    <w:p w14:paraId="3B416FA6">
      <w:pPr>
        <w:pStyle w:val="20"/>
        <w:tabs>
          <w:tab w:val="right" w:leader="dot" w:pos="8788"/>
        </w:tabs>
      </w:pPr>
      <w:r>
        <w:fldChar w:fldCharType="begin"/>
      </w:r>
      <w:r>
        <w:instrText xml:space="preserve"> HYPERLINK \l _Toc320228643 </w:instrText>
      </w:r>
      <w:r>
        <w:fldChar w:fldCharType="separate"/>
      </w:r>
      <w:r>
        <w:t xml:space="preserve">5.13 </w:t>
      </w:r>
      <w:r>
        <w:rPr>
          <w:rFonts w:hint="eastAsia"/>
        </w:rPr>
        <w:t>运维服务持续改进</w:t>
      </w:r>
      <w:r>
        <w:tab/>
      </w:r>
      <w:r>
        <w:fldChar w:fldCharType="begin"/>
      </w:r>
      <w:r>
        <w:instrText xml:space="preserve"> PAGEREF _Toc320228643 \h </w:instrText>
      </w:r>
      <w:r>
        <w:fldChar w:fldCharType="separate"/>
      </w:r>
      <w:r>
        <w:t>72</w:t>
      </w:r>
      <w:r>
        <w:fldChar w:fldCharType="end"/>
      </w:r>
      <w:r>
        <w:fldChar w:fldCharType="end"/>
      </w:r>
    </w:p>
    <w:p w14:paraId="1448E0F7">
      <w:pPr>
        <w:pStyle w:val="20"/>
        <w:tabs>
          <w:tab w:val="right" w:leader="dot" w:pos="8788"/>
        </w:tabs>
      </w:pPr>
      <w:r>
        <w:fldChar w:fldCharType="begin"/>
      </w:r>
      <w:r>
        <w:instrText xml:space="preserve"> HYPERLINK \l _Toc488783519 </w:instrText>
      </w:r>
      <w:r>
        <w:fldChar w:fldCharType="separate"/>
      </w:r>
      <w:r>
        <w:t xml:space="preserve">5.14 </w:t>
      </w:r>
      <w:r>
        <w:rPr>
          <w:rFonts w:hint="eastAsia"/>
        </w:rPr>
        <w:t>运维报告体系</w:t>
      </w:r>
      <w:r>
        <w:tab/>
      </w:r>
      <w:r>
        <w:fldChar w:fldCharType="begin"/>
      </w:r>
      <w:r>
        <w:instrText xml:space="preserve"> PAGEREF _Toc488783519 \h </w:instrText>
      </w:r>
      <w:r>
        <w:fldChar w:fldCharType="separate"/>
      </w:r>
      <w:r>
        <w:t>72</w:t>
      </w:r>
      <w:r>
        <w:fldChar w:fldCharType="end"/>
      </w:r>
      <w:r>
        <w:fldChar w:fldCharType="end"/>
      </w:r>
    </w:p>
    <w:p w14:paraId="0EF6B48D">
      <w:pPr>
        <w:pStyle w:val="20"/>
        <w:tabs>
          <w:tab w:val="right" w:leader="dot" w:pos="8788"/>
        </w:tabs>
      </w:pPr>
      <w:r>
        <w:fldChar w:fldCharType="begin"/>
      </w:r>
      <w:r>
        <w:instrText xml:space="preserve"> HYPERLINK \l _Toc859654058 </w:instrText>
      </w:r>
      <w:r>
        <w:fldChar w:fldCharType="separate"/>
      </w:r>
      <w:r>
        <w:t xml:space="preserve">5.15 </w:t>
      </w:r>
      <w:r>
        <w:rPr>
          <w:rFonts w:hint="eastAsia"/>
        </w:rPr>
        <w:t>运维服务期满移交方案</w:t>
      </w:r>
      <w:r>
        <w:tab/>
      </w:r>
      <w:r>
        <w:fldChar w:fldCharType="begin"/>
      </w:r>
      <w:r>
        <w:instrText xml:space="preserve"> PAGEREF _Toc859654058 \h </w:instrText>
      </w:r>
      <w:r>
        <w:fldChar w:fldCharType="separate"/>
      </w:r>
      <w:r>
        <w:t>72</w:t>
      </w:r>
      <w:r>
        <w:fldChar w:fldCharType="end"/>
      </w:r>
      <w:r>
        <w:fldChar w:fldCharType="end"/>
      </w:r>
    </w:p>
    <w:p w14:paraId="5F5623EF">
      <w:pPr>
        <w:pStyle w:val="17"/>
        <w:tabs>
          <w:tab w:val="right" w:leader="dot" w:pos="8788"/>
        </w:tabs>
      </w:pPr>
      <w:r>
        <w:fldChar w:fldCharType="begin"/>
      </w:r>
      <w:r>
        <w:instrText xml:space="preserve"> HYPERLINK \l _Toc2083259437 </w:instrText>
      </w:r>
      <w:r>
        <w:fldChar w:fldCharType="separate"/>
      </w:r>
      <w:r>
        <w:rPr>
          <w:rFonts w:hint="eastAsia"/>
        </w:rPr>
        <w:t>第六章</w:t>
      </w:r>
      <w:r>
        <w:t xml:space="preserve"> </w:t>
      </w:r>
      <w:r>
        <w:rPr>
          <w:rFonts w:hint="eastAsia"/>
        </w:rPr>
        <w:t>服务期限保证</w:t>
      </w:r>
      <w:r>
        <w:tab/>
      </w:r>
      <w:r>
        <w:fldChar w:fldCharType="begin"/>
      </w:r>
      <w:r>
        <w:instrText xml:space="preserve"> PAGEREF _Toc2083259437 \h </w:instrText>
      </w:r>
      <w:r>
        <w:fldChar w:fldCharType="separate"/>
      </w:r>
      <w:r>
        <w:t>73</w:t>
      </w:r>
      <w:r>
        <w:fldChar w:fldCharType="end"/>
      </w:r>
      <w:r>
        <w:fldChar w:fldCharType="end"/>
      </w:r>
    </w:p>
    <w:p w14:paraId="1C343970">
      <w:pPr>
        <w:pStyle w:val="20"/>
        <w:tabs>
          <w:tab w:val="right" w:leader="dot" w:pos="8788"/>
        </w:tabs>
      </w:pPr>
      <w:r>
        <w:fldChar w:fldCharType="begin"/>
      </w:r>
      <w:r>
        <w:instrText xml:space="preserve"> HYPERLINK \l _Toc767976971 </w:instrText>
      </w:r>
      <w:r>
        <w:fldChar w:fldCharType="separate"/>
      </w:r>
      <w:r>
        <w:t xml:space="preserve">6.1 </w:t>
      </w:r>
      <w:r>
        <w:rPr>
          <w:rFonts w:hint="eastAsia"/>
        </w:rPr>
        <w:t>服务期限总体承诺</w:t>
      </w:r>
      <w:r>
        <w:tab/>
      </w:r>
      <w:r>
        <w:fldChar w:fldCharType="begin"/>
      </w:r>
      <w:r>
        <w:instrText xml:space="preserve"> PAGEREF _Toc767976971 \h </w:instrText>
      </w:r>
      <w:r>
        <w:fldChar w:fldCharType="separate"/>
      </w:r>
      <w:r>
        <w:t>73</w:t>
      </w:r>
      <w:r>
        <w:fldChar w:fldCharType="end"/>
      </w:r>
      <w:r>
        <w:fldChar w:fldCharType="end"/>
      </w:r>
    </w:p>
    <w:p w14:paraId="4AB4E0F3">
      <w:pPr>
        <w:pStyle w:val="20"/>
        <w:tabs>
          <w:tab w:val="right" w:leader="dot" w:pos="8788"/>
        </w:tabs>
      </w:pPr>
      <w:r>
        <w:fldChar w:fldCharType="begin"/>
      </w:r>
      <w:r>
        <w:instrText xml:space="preserve"> HYPERLINK \l _Toc1012233127 </w:instrText>
      </w:r>
      <w:r>
        <w:fldChar w:fldCharType="separate"/>
      </w:r>
      <w:r>
        <w:t xml:space="preserve">6.2 </w:t>
      </w:r>
      <w:r>
        <w:rPr>
          <w:rFonts w:hint="eastAsia"/>
        </w:rPr>
        <w:t>项目总体进度计划</w:t>
      </w:r>
      <w:r>
        <w:tab/>
      </w:r>
      <w:r>
        <w:fldChar w:fldCharType="begin"/>
      </w:r>
      <w:r>
        <w:instrText xml:space="preserve"> PAGEREF _Toc1012233127 \h </w:instrText>
      </w:r>
      <w:r>
        <w:fldChar w:fldCharType="separate"/>
      </w:r>
      <w:r>
        <w:t>73</w:t>
      </w:r>
      <w:r>
        <w:fldChar w:fldCharType="end"/>
      </w:r>
      <w:r>
        <w:fldChar w:fldCharType="end"/>
      </w:r>
    </w:p>
    <w:p w14:paraId="3D431B07">
      <w:pPr>
        <w:pStyle w:val="14"/>
        <w:tabs>
          <w:tab w:val="right" w:leader="dot" w:pos="8788"/>
        </w:tabs>
      </w:pPr>
      <w:r>
        <w:fldChar w:fldCharType="begin"/>
      </w:r>
      <w:r>
        <w:instrText xml:space="preserve"> HYPERLINK \l _Toc236713955 </w:instrText>
      </w:r>
      <w:r>
        <w:fldChar w:fldCharType="separate"/>
      </w:r>
      <w:r>
        <w:t xml:space="preserve">6.2.1 </w:t>
      </w:r>
      <w:r>
        <w:rPr>
          <w:rFonts w:hint="eastAsia"/>
        </w:rPr>
        <w:t>总体进度安排（60日历天开发期）</w:t>
      </w:r>
      <w:r>
        <w:tab/>
      </w:r>
      <w:r>
        <w:fldChar w:fldCharType="begin"/>
      </w:r>
      <w:r>
        <w:instrText xml:space="preserve"> PAGEREF _Toc236713955 \h </w:instrText>
      </w:r>
      <w:r>
        <w:fldChar w:fldCharType="separate"/>
      </w:r>
      <w:r>
        <w:t>73</w:t>
      </w:r>
      <w:r>
        <w:fldChar w:fldCharType="end"/>
      </w:r>
      <w:r>
        <w:fldChar w:fldCharType="end"/>
      </w:r>
    </w:p>
    <w:p w14:paraId="6E6D0987">
      <w:pPr>
        <w:pStyle w:val="14"/>
        <w:tabs>
          <w:tab w:val="right" w:leader="dot" w:pos="8788"/>
        </w:tabs>
      </w:pPr>
      <w:r>
        <w:fldChar w:fldCharType="begin"/>
      </w:r>
      <w:r>
        <w:instrText xml:space="preserve"> HYPERLINK \l _Toc1311727441 </w:instrText>
      </w:r>
      <w:r>
        <w:fldChar w:fldCharType="separate"/>
      </w:r>
      <w:r>
        <w:t xml:space="preserve">6.2.2 </w:t>
      </w:r>
      <w:r>
        <w:rPr>
          <w:rFonts w:hint="eastAsia"/>
        </w:rPr>
        <w:t>里程碑基线管理</w:t>
      </w:r>
      <w:r>
        <w:tab/>
      </w:r>
      <w:r>
        <w:fldChar w:fldCharType="begin"/>
      </w:r>
      <w:r>
        <w:instrText xml:space="preserve"> PAGEREF _Toc1311727441 \h </w:instrText>
      </w:r>
      <w:r>
        <w:fldChar w:fldCharType="separate"/>
      </w:r>
      <w:r>
        <w:t>74</w:t>
      </w:r>
      <w:r>
        <w:fldChar w:fldCharType="end"/>
      </w:r>
      <w:r>
        <w:fldChar w:fldCharType="end"/>
      </w:r>
    </w:p>
    <w:p w14:paraId="0ABCB66B">
      <w:pPr>
        <w:pStyle w:val="14"/>
        <w:tabs>
          <w:tab w:val="right" w:leader="dot" w:pos="8788"/>
        </w:tabs>
      </w:pPr>
      <w:r>
        <w:fldChar w:fldCharType="begin"/>
      </w:r>
      <w:r>
        <w:instrText xml:space="preserve"> HYPERLINK \l _Toc135980785 </w:instrText>
      </w:r>
      <w:r>
        <w:fldChar w:fldCharType="separate"/>
      </w:r>
      <w:r>
        <w:t xml:space="preserve">6.2.3 </w:t>
      </w:r>
      <w:r>
        <w:rPr>
          <w:rFonts w:hint="eastAsia"/>
        </w:rPr>
        <w:t>关键路径与并行策略</w:t>
      </w:r>
      <w:r>
        <w:tab/>
      </w:r>
      <w:r>
        <w:fldChar w:fldCharType="begin"/>
      </w:r>
      <w:r>
        <w:instrText xml:space="preserve"> PAGEREF _Toc135980785 \h </w:instrText>
      </w:r>
      <w:r>
        <w:fldChar w:fldCharType="separate"/>
      </w:r>
      <w:r>
        <w:t>74</w:t>
      </w:r>
      <w:r>
        <w:fldChar w:fldCharType="end"/>
      </w:r>
      <w:r>
        <w:fldChar w:fldCharType="end"/>
      </w:r>
    </w:p>
    <w:p w14:paraId="0DCC7672">
      <w:pPr>
        <w:pStyle w:val="14"/>
        <w:tabs>
          <w:tab w:val="right" w:leader="dot" w:pos="8788"/>
        </w:tabs>
      </w:pPr>
      <w:r>
        <w:fldChar w:fldCharType="begin"/>
      </w:r>
      <w:r>
        <w:instrText xml:space="preserve"> HYPERLINK \l _Toc506453087 </w:instrText>
      </w:r>
      <w:r>
        <w:fldChar w:fldCharType="separate"/>
      </w:r>
      <w:r>
        <w:t xml:space="preserve">6.2.4 </w:t>
      </w:r>
      <w:r>
        <w:rPr>
          <w:rFonts w:hint="eastAsia"/>
        </w:rPr>
        <w:t>付款节点与进度里程碑关联</w:t>
      </w:r>
      <w:r>
        <w:tab/>
      </w:r>
      <w:r>
        <w:fldChar w:fldCharType="begin"/>
      </w:r>
      <w:r>
        <w:instrText xml:space="preserve"> PAGEREF _Toc506453087 \h </w:instrText>
      </w:r>
      <w:r>
        <w:fldChar w:fldCharType="separate"/>
      </w:r>
      <w:r>
        <w:t>74</w:t>
      </w:r>
      <w:r>
        <w:fldChar w:fldCharType="end"/>
      </w:r>
      <w:r>
        <w:fldChar w:fldCharType="end"/>
      </w:r>
    </w:p>
    <w:p w14:paraId="12E842CC">
      <w:pPr>
        <w:pStyle w:val="20"/>
        <w:tabs>
          <w:tab w:val="right" w:leader="dot" w:pos="8788"/>
        </w:tabs>
      </w:pPr>
      <w:r>
        <w:fldChar w:fldCharType="begin"/>
      </w:r>
      <w:r>
        <w:instrText xml:space="preserve"> HYPERLINK \l _Toc1479340148 </w:instrText>
      </w:r>
      <w:r>
        <w:fldChar w:fldCharType="separate"/>
      </w:r>
      <w:r>
        <w:t xml:space="preserve">6.3 </w:t>
      </w:r>
      <w:r>
        <w:rPr>
          <w:rFonts w:hint="eastAsia"/>
        </w:rPr>
        <w:t>定制化开发期限保证</w:t>
      </w:r>
      <w:r>
        <w:tab/>
      </w:r>
      <w:r>
        <w:fldChar w:fldCharType="begin"/>
      </w:r>
      <w:r>
        <w:instrText xml:space="preserve"> PAGEREF _Toc1479340148 \h </w:instrText>
      </w:r>
      <w:r>
        <w:fldChar w:fldCharType="separate"/>
      </w:r>
      <w:r>
        <w:t>74</w:t>
      </w:r>
      <w:r>
        <w:fldChar w:fldCharType="end"/>
      </w:r>
      <w:r>
        <w:fldChar w:fldCharType="end"/>
      </w:r>
    </w:p>
    <w:p w14:paraId="07780D9D">
      <w:pPr>
        <w:pStyle w:val="20"/>
        <w:tabs>
          <w:tab w:val="right" w:leader="dot" w:pos="8788"/>
        </w:tabs>
      </w:pPr>
      <w:r>
        <w:fldChar w:fldCharType="begin"/>
      </w:r>
      <w:r>
        <w:instrText xml:space="preserve"> HYPERLINK \l _Toc1851686117 </w:instrText>
      </w:r>
      <w:r>
        <w:fldChar w:fldCharType="separate"/>
      </w:r>
      <w:r>
        <w:t xml:space="preserve">6.4 </w:t>
      </w:r>
      <w:r>
        <w:rPr>
          <w:rFonts w:hint="eastAsia"/>
        </w:rPr>
        <w:t>部署实施期限保证</w:t>
      </w:r>
      <w:r>
        <w:tab/>
      </w:r>
      <w:r>
        <w:fldChar w:fldCharType="begin"/>
      </w:r>
      <w:r>
        <w:instrText xml:space="preserve"> PAGEREF _Toc1851686117 \h </w:instrText>
      </w:r>
      <w:r>
        <w:fldChar w:fldCharType="separate"/>
      </w:r>
      <w:r>
        <w:t>75</w:t>
      </w:r>
      <w:r>
        <w:fldChar w:fldCharType="end"/>
      </w:r>
      <w:r>
        <w:fldChar w:fldCharType="end"/>
      </w:r>
    </w:p>
    <w:p w14:paraId="75497B67">
      <w:pPr>
        <w:pStyle w:val="20"/>
        <w:tabs>
          <w:tab w:val="right" w:leader="dot" w:pos="8788"/>
        </w:tabs>
      </w:pPr>
      <w:r>
        <w:fldChar w:fldCharType="begin"/>
      </w:r>
      <w:r>
        <w:instrText xml:space="preserve"> HYPERLINK \l _Toc2103039742 </w:instrText>
      </w:r>
      <w:r>
        <w:fldChar w:fldCharType="separate"/>
      </w:r>
      <w:r>
        <w:t xml:space="preserve">6.5 </w:t>
      </w:r>
      <w:r>
        <w:rPr>
          <w:rFonts w:hint="eastAsia"/>
        </w:rPr>
        <w:t>技术对接期限保证</w:t>
      </w:r>
      <w:r>
        <w:tab/>
      </w:r>
      <w:r>
        <w:fldChar w:fldCharType="begin"/>
      </w:r>
      <w:r>
        <w:instrText xml:space="preserve"> PAGEREF _Toc2103039742 \h </w:instrText>
      </w:r>
      <w:r>
        <w:fldChar w:fldCharType="separate"/>
      </w:r>
      <w:r>
        <w:t>75</w:t>
      </w:r>
      <w:r>
        <w:fldChar w:fldCharType="end"/>
      </w:r>
      <w:r>
        <w:fldChar w:fldCharType="end"/>
      </w:r>
    </w:p>
    <w:p w14:paraId="489B7F6C">
      <w:pPr>
        <w:pStyle w:val="20"/>
        <w:tabs>
          <w:tab w:val="right" w:leader="dot" w:pos="8788"/>
        </w:tabs>
      </w:pPr>
      <w:r>
        <w:fldChar w:fldCharType="begin"/>
      </w:r>
      <w:r>
        <w:instrText xml:space="preserve"> HYPERLINK \l _Toc355597821 </w:instrText>
      </w:r>
      <w:r>
        <w:fldChar w:fldCharType="separate"/>
      </w:r>
      <w:r>
        <w:t xml:space="preserve">6.6 </w:t>
      </w:r>
      <w:r>
        <w:rPr>
          <w:rFonts w:hint="eastAsia"/>
        </w:rPr>
        <w:t>测试培训期限保证</w:t>
      </w:r>
      <w:r>
        <w:tab/>
      </w:r>
      <w:r>
        <w:fldChar w:fldCharType="begin"/>
      </w:r>
      <w:r>
        <w:instrText xml:space="preserve"> PAGEREF _Toc355597821 \h </w:instrText>
      </w:r>
      <w:r>
        <w:fldChar w:fldCharType="separate"/>
      </w:r>
      <w:r>
        <w:t>75</w:t>
      </w:r>
      <w:r>
        <w:fldChar w:fldCharType="end"/>
      </w:r>
      <w:r>
        <w:fldChar w:fldCharType="end"/>
      </w:r>
    </w:p>
    <w:p w14:paraId="6733BF42">
      <w:pPr>
        <w:pStyle w:val="20"/>
        <w:tabs>
          <w:tab w:val="right" w:leader="dot" w:pos="8788"/>
        </w:tabs>
      </w:pPr>
      <w:r>
        <w:fldChar w:fldCharType="begin"/>
      </w:r>
      <w:r>
        <w:instrText xml:space="preserve"> HYPERLINK \l _Toc85587946 </w:instrText>
      </w:r>
      <w:r>
        <w:fldChar w:fldCharType="separate"/>
      </w:r>
      <w:r>
        <w:t xml:space="preserve">6.7 </w:t>
      </w:r>
      <w:r>
        <w:rPr>
          <w:rFonts w:hint="eastAsia"/>
        </w:rPr>
        <w:t>上线验收期限保证</w:t>
      </w:r>
      <w:r>
        <w:tab/>
      </w:r>
      <w:r>
        <w:fldChar w:fldCharType="begin"/>
      </w:r>
      <w:r>
        <w:instrText xml:space="preserve"> PAGEREF _Toc85587946 \h </w:instrText>
      </w:r>
      <w:r>
        <w:fldChar w:fldCharType="separate"/>
      </w:r>
      <w:r>
        <w:t>75</w:t>
      </w:r>
      <w:r>
        <w:fldChar w:fldCharType="end"/>
      </w:r>
      <w:r>
        <w:fldChar w:fldCharType="end"/>
      </w:r>
    </w:p>
    <w:p w14:paraId="018496DA">
      <w:pPr>
        <w:pStyle w:val="20"/>
        <w:tabs>
          <w:tab w:val="right" w:leader="dot" w:pos="8788"/>
        </w:tabs>
      </w:pPr>
      <w:r>
        <w:fldChar w:fldCharType="begin"/>
      </w:r>
      <w:r>
        <w:instrText xml:space="preserve"> HYPERLINK \l _Toc1810048579 </w:instrText>
      </w:r>
      <w:r>
        <w:fldChar w:fldCharType="separate"/>
      </w:r>
      <w:r>
        <w:t xml:space="preserve">6.8 </w:t>
      </w:r>
      <w:r>
        <w:rPr>
          <w:rFonts w:hint="eastAsia"/>
        </w:rPr>
        <w:t>逾期风险防控与违约责任承诺</w:t>
      </w:r>
      <w:r>
        <w:tab/>
      </w:r>
      <w:r>
        <w:fldChar w:fldCharType="begin"/>
      </w:r>
      <w:r>
        <w:instrText xml:space="preserve"> PAGEREF _Toc1810048579 \h </w:instrText>
      </w:r>
      <w:r>
        <w:fldChar w:fldCharType="separate"/>
      </w:r>
      <w:r>
        <w:t>75</w:t>
      </w:r>
      <w:r>
        <w:fldChar w:fldCharType="end"/>
      </w:r>
      <w:r>
        <w:fldChar w:fldCharType="end"/>
      </w:r>
    </w:p>
    <w:p w14:paraId="7ABF0A13">
      <w:pPr>
        <w:pStyle w:val="14"/>
        <w:tabs>
          <w:tab w:val="right" w:leader="dot" w:pos="8788"/>
        </w:tabs>
      </w:pPr>
      <w:r>
        <w:fldChar w:fldCharType="begin"/>
      </w:r>
      <w:r>
        <w:instrText xml:space="preserve"> HYPERLINK \l _Toc233123851 </w:instrText>
      </w:r>
      <w:r>
        <w:fldChar w:fldCharType="separate"/>
      </w:r>
      <w:r>
        <w:t xml:space="preserve">6.8.1 </w:t>
      </w:r>
      <w:r>
        <w:rPr>
          <w:rFonts w:hint="eastAsia"/>
        </w:rPr>
        <w:t>逾期风险防控</w:t>
      </w:r>
      <w:r>
        <w:tab/>
      </w:r>
      <w:r>
        <w:fldChar w:fldCharType="begin"/>
      </w:r>
      <w:r>
        <w:instrText xml:space="preserve"> PAGEREF _Toc233123851 \h </w:instrText>
      </w:r>
      <w:r>
        <w:fldChar w:fldCharType="separate"/>
      </w:r>
      <w:r>
        <w:t>75</w:t>
      </w:r>
      <w:r>
        <w:fldChar w:fldCharType="end"/>
      </w:r>
      <w:r>
        <w:fldChar w:fldCharType="end"/>
      </w:r>
    </w:p>
    <w:p w14:paraId="1513B415">
      <w:pPr>
        <w:pStyle w:val="14"/>
        <w:tabs>
          <w:tab w:val="right" w:leader="dot" w:pos="8788"/>
        </w:tabs>
      </w:pPr>
      <w:r>
        <w:fldChar w:fldCharType="begin"/>
      </w:r>
      <w:r>
        <w:instrText xml:space="preserve"> HYPERLINK \l _Toc1102391629 </w:instrText>
      </w:r>
      <w:r>
        <w:fldChar w:fldCharType="separate"/>
      </w:r>
      <w:r>
        <w:t xml:space="preserve">6.8.2 </w:t>
      </w:r>
      <w:r>
        <w:rPr>
          <w:rFonts w:hint="eastAsia"/>
        </w:rPr>
        <w:t>违约责任承诺</w:t>
      </w:r>
      <w:r>
        <w:tab/>
      </w:r>
      <w:r>
        <w:fldChar w:fldCharType="begin"/>
      </w:r>
      <w:r>
        <w:instrText xml:space="preserve"> PAGEREF _Toc1102391629 \h </w:instrText>
      </w:r>
      <w:r>
        <w:fldChar w:fldCharType="separate"/>
      </w:r>
      <w:r>
        <w:t>75</w:t>
      </w:r>
      <w:r>
        <w:fldChar w:fldCharType="end"/>
      </w:r>
      <w:r>
        <w:fldChar w:fldCharType="end"/>
      </w:r>
    </w:p>
    <w:p w14:paraId="46A83007">
      <w:pPr>
        <w:pStyle w:val="20"/>
        <w:tabs>
          <w:tab w:val="right" w:leader="dot" w:pos="8788"/>
        </w:tabs>
      </w:pPr>
      <w:r>
        <w:fldChar w:fldCharType="begin"/>
      </w:r>
      <w:r>
        <w:instrText xml:space="preserve"> HYPERLINK \l _Toc1554685934 </w:instrText>
      </w:r>
      <w:r>
        <w:fldChar w:fldCharType="separate"/>
      </w:r>
      <w:r>
        <w:t xml:space="preserve">6.9 </w:t>
      </w:r>
      <w:r>
        <w:rPr>
          <w:rFonts w:hint="eastAsia"/>
        </w:rPr>
        <w:t>项目交付物清单</w:t>
      </w:r>
      <w:r>
        <w:tab/>
      </w:r>
      <w:r>
        <w:fldChar w:fldCharType="begin"/>
      </w:r>
      <w:r>
        <w:instrText xml:space="preserve"> PAGEREF _Toc1554685934 \h </w:instrText>
      </w:r>
      <w:r>
        <w:fldChar w:fldCharType="separate"/>
      </w:r>
      <w:r>
        <w:t>75</w:t>
      </w:r>
      <w:r>
        <w:fldChar w:fldCharType="end"/>
      </w:r>
      <w:r>
        <w:fldChar w:fldCharType="end"/>
      </w:r>
    </w:p>
    <w:p w14:paraId="0A0F887E">
      <w:pPr>
        <w:pStyle w:val="20"/>
        <w:tabs>
          <w:tab w:val="right" w:leader="dot" w:pos="8788"/>
        </w:tabs>
      </w:pPr>
      <w:r>
        <w:fldChar w:fldCharType="begin"/>
      </w:r>
      <w:r>
        <w:instrText xml:space="preserve"> HYPERLINK \l _Toc1172959689 </w:instrText>
      </w:r>
      <w:r>
        <w:fldChar w:fldCharType="separate"/>
      </w:r>
      <w:r>
        <w:t xml:space="preserve">6.10 </w:t>
      </w:r>
      <w:r>
        <w:rPr>
          <w:rFonts w:hint="eastAsia"/>
        </w:rPr>
        <w:t>六年免费运维服务年度工作安排</w:t>
      </w:r>
      <w:r>
        <w:tab/>
      </w:r>
      <w:r>
        <w:fldChar w:fldCharType="begin"/>
      </w:r>
      <w:r>
        <w:instrText xml:space="preserve"> PAGEREF _Toc1172959689 \h </w:instrText>
      </w:r>
      <w:r>
        <w:fldChar w:fldCharType="separate"/>
      </w:r>
      <w:r>
        <w:t>76</w:t>
      </w:r>
      <w:r>
        <w:fldChar w:fldCharType="end"/>
      </w:r>
      <w:r>
        <w:fldChar w:fldCharType="end"/>
      </w:r>
    </w:p>
    <w:p w14:paraId="5906DE27">
      <w:pPr>
        <w:pStyle w:val="20"/>
        <w:tabs>
          <w:tab w:val="right" w:leader="dot" w:pos="8788"/>
        </w:tabs>
      </w:pPr>
      <w:r>
        <w:fldChar w:fldCharType="begin"/>
      </w:r>
      <w:r>
        <w:instrText xml:space="preserve"> HYPERLINK \l _Toc33613563 </w:instrText>
      </w:r>
      <w:r>
        <w:fldChar w:fldCharType="separate"/>
      </w:r>
      <w:r>
        <w:t xml:space="preserve">6.11 </w:t>
      </w:r>
      <w:r>
        <w:rPr>
          <w:rFonts w:hint="eastAsia"/>
        </w:rPr>
        <w:t>需甲方配合事项清单</w:t>
      </w:r>
      <w:r>
        <w:tab/>
      </w:r>
      <w:r>
        <w:fldChar w:fldCharType="begin"/>
      </w:r>
      <w:r>
        <w:instrText xml:space="preserve"> PAGEREF _Toc33613563 \h </w:instrText>
      </w:r>
      <w:r>
        <w:fldChar w:fldCharType="separate"/>
      </w:r>
      <w:r>
        <w:t>76</w:t>
      </w:r>
      <w:r>
        <w:fldChar w:fldCharType="end"/>
      </w:r>
      <w:r>
        <w:fldChar w:fldCharType="end"/>
      </w:r>
    </w:p>
    <w:p w14:paraId="486FCF47">
      <w:pPr>
        <w:pStyle w:val="20"/>
        <w:tabs>
          <w:tab w:val="right" w:leader="dot" w:pos="8788"/>
        </w:tabs>
      </w:pPr>
      <w:r>
        <w:fldChar w:fldCharType="begin"/>
      </w:r>
      <w:r>
        <w:instrText xml:space="preserve"> HYPERLINK \l _Toc154954180 </w:instrText>
      </w:r>
      <w:r>
        <w:fldChar w:fldCharType="separate"/>
      </w:r>
      <w:r>
        <w:t xml:space="preserve">6.12 </w:t>
      </w:r>
      <w:r>
        <w:rPr>
          <w:rFonts w:hint="eastAsia"/>
        </w:rPr>
        <w:t>服务承诺汇总</w:t>
      </w:r>
      <w:r>
        <w:tab/>
      </w:r>
      <w:r>
        <w:fldChar w:fldCharType="begin"/>
      </w:r>
      <w:r>
        <w:instrText xml:space="preserve"> PAGEREF _Toc154954180 \h </w:instrText>
      </w:r>
      <w:r>
        <w:fldChar w:fldCharType="separate"/>
      </w:r>
      <w:r>
        <w:t>76</w:t>
      </w:r>
      <w:r>
        <w:fldChar w:fldCharType="end"/>
      </w:r>
      <w:r>
        <w:fldChar w:fldCharType="end"/>
      </w:r>
    </w:p>
    <w:p w14:paraId="3FE85966">
      <w:pPr>
        <w:pStyle w:val="20"/>
        <w:tabs>
          <w:tab w:val="right" w:leader="dot" w:pos="8788"/>
        </w:tabs>
      </w:pPr>
      <w:r>
        <w:fldChar w:fldCharType="begin"/>
      </w:r>
      <w:r>
        <w:instrText xml:space="preserve"> HYPERLINK \l _Toc1564723096 </w:instrText>
      </w:r>
      <w:r>
        <w:fldChar w:fldCharType="separate"/>
      </w:r>
      <w:r>
        <w:t xml:space="preserve">6.13 </w:t>
      </w:r>
      <w:r>
        <w:rPr>
          <w:rFonts w:hint="eastAsia"/>
        </w:rPr>
        <w:t>期限保证的组织与资源支撑</w:t>
      </w:r>
      <w:r>
        <w:tab/>
      </w:r>
      <w:r>
        <w:fldChar w:fldCharType="begin"/>
      </w:r>
      <w:r>
        <w:instrText xml:space="preserve"> PAGEREF _Toc1564723096 \h </w:instrText>
      </w:r>
      <w:r>
        <w:fldChar w:fldCharType="separate"/>
      </w:r>
      <w:r>
        <w:t>77</w:t>
      </w:r>
      <w:r>
        <w:fldChar w:fldCharType="end"/>
      </w:r>
      <w:r>
        <w:fldChar w:fldCharType="end"/>
      </w:r>
    </w:p>
    <w:p w14:paraId="72A9E6C8">
      <w:r>
        <w:fldChar w:fldCharType="end"/>
      </w:r>
    </w:p>
    <w:p w14:paraId="6D06F0C5">
      <w:r>
        <w:br w:type="page"/>
      </w:r>
    </w:p>
    <w:bookmarkEnd w:id="1"/>
    <w:p w14:paraId="300599B1">
      <w:pPr>
        <w:pStyle w:val="2"/>
      </w:pPr>
      <w:bookmarkStart w:id="2" w:name="_Toc1603689652"/>
      <w:bookmarkStart w:id="3" w:name="第一章-项目需求分析"/>
      <w:r>
        <w:rPr>
          <w:rFonts w:hint="eastAsia"/>
        </w:rPr>
        <w:t>第一章</w:t>
      </w:r>
      <w:r>
        <w:t xml:space="preserve"> </w:t>
      </w:r>
      <w:r>
        <w:rPr>
          <w:rFonts w:hint="eastAsia"/>
        </w:rPr>
        <w:t>项目需求分析</w:t>
      </w:r>
      <w:bookmarkEnd w:id="2"/>
    </w:p>
    <w:p w14:paraId="7B44D65E">
      <w:pPr>
        <w:pStyle w:val="4"/>
      </w:pPr>
      <w:bookmarkStart w:id="4" w:name="_Toc144727667"/>
      <w:bookmarkStart w:id="5" w:name="项目理解与建设背景"/>
      <w:r>
        <w:t xml:space="preserve">1.1 </w:t>
      </w:r>
      <w:r>
        <w:rPr>
          <w:rFonts w:hint="eastAsia"/>
        </w:rPr>
        <w:t>项目理解与建设背景</w:t>
      </w:r>
      <w:bookmarkEnd w:id="4"/>
    </w:p>
    <w:p w14:paraId="3E2969EB">
      <w:pPr>
        <w:pStyle w:val="5"/>
      </w:pPr>
      <w:bookmarkStart w:id="6" w:name="_Toc1486410865"/>
      <w:bookmarkStart w:id="7" w:name="从人力服务采购本质出发的项目理解"/>
      <w:r>
        <w:t xml:space="preserve">1.1.1 </w:t>
      </w:r>
      <w:r>
        <w:rPr>
          <w:rFonts w:hint="eastAsia"/>
        </w:rPr>
        <w:t>从”人力服务采购”本质出发的项目理解</w:t>
      </w:r>
      <w:bookmarkEnd w:id="6"/>
    </w:p>
    <w:p w14:paraId="2749D7DC">
      <w:pPr>
        <w:pStyle w:val="26"/>
      </w:pPr>
      <w:r>
        <w:rPr>
          <w:rFonts w:hint="eastAsia"/>
        </w:rPr>
        <w:t>本项目在招标定位上是一项”研发团队驻场开发服务”采购，而非简单的软件产品交付。我方对此有清晰的判断：招标人真正需要的，不是一套一次性交付即告结束的软件，而是一支</w:t>
      </w:r>
      <w:r>
        <w:rPr>
          <w:rFonts w:hint="eastAsia"/>
          <w:b/>
          <w:bCs/>
        </w:rPr>
        <w:t>能够长期驻场、随业务演进持续迭代、并提供六年运维保障的稳定研发力量</w:t>
      </w:r>
      <w:r>
        <w:rPr>
          <w:rFonts w:hint="eastAsia"/>
        </w:rPr>
        <w:t>，以及在这支力量支撑下逐步建成、持续可用的房屋管理系统。</w:t>
      </w:r>
    </w:p>
    <w:p w14:paraId="77A180BE">
      <w:pPr>
        <w:pStyle w:val="3"/>
      </w:pPr>
      <w:r>
        <w:rPr>
          <w:rFonts w:hint="eastAsia"/>
        </w:rPr>
        <w:t>这一本质决定了本技术方案的三条主线：</w:t>
      </w:r>
    </w:p>
    <w:p w14:paraId="1D267DB2">
      <w:pPr>
        <w:pStyle w:val="3"/>
      </w:pPr>
      <w:r>
        <w:rPr>
          <w:rFonts w:hint="eastAsia"/>
        </w:rPr>
        <w:t>其一，</w:t>
      </w:r>
      <w:r>
        <w:rPr>
          <w:rFonts w:hint="eastAsia"/>
          <w:b/>
          <w:bCs/>
        </w:rPr>
        <w:t>以”可持续交付”为核心</w:t>
      </w:r>
      <w:r>
        <w:rPr>
          <w:rFonts w:hint="eastAsia"/>
        </w:rPr>
        <w:t>。方案不追求一次性堆砌功能，而是围绕驻场团队”边建设、边运行、边优化”的工作节奏，把开发规划、质量管控、运维保障组织成一个闭环，确保系统在整个合同期内始终处于健康、可维护、可扩展的状态。</w:t>
      </w:r>
    </w:p>
    <w:p w14:paraId="1F685D36">
      <w:pPr>
        <w:pStyle w:val="3"/>
      </w:pPr>
      <w:r>
        <w:rPr>
          <w:rFonts w:hint="eastAsia"/>
        </w:rPr>
        <w:t>其二，</w:t>
      </w:r>
      <w:r>
        <w:rPr>
          <w:rFonts w:hint="eastAsia"/>
          <w:b/>
          <w:bCs/>
        </w:rPr>
        <w:t>以”业务连续性”为红线</w:t>
      </w:r>
      <w:r>
        <w:rPr>
          <w:rFonts w:hint="eastAsia"/>
        </w:rPr>
        <w:t>。房屋租赁业务涉及群众切身利益（选房、签约、缴费、退租、开票），任何一次上线、变更、迁移都不能中断在办业务、不能影响资金安全。方案在实施、安全、运维各章节均把业务连续性作为不可逾越的底线。</w:t>
      </w:r>
    </w:p>
    <w:p w14:paraId="49BD5875">
      <w:pPr>
        <w:pStyle w:val="3"/>
      </w:pPr>
      <w:r>
        <w:rPr>
          <w:rFonts w:hint="eastAsia"/>
        </w:rPr>
        <w:t>其三，</w:t>
      </w:r>
      <w:r>
        <w:rPr>
          <w:rFonts w:hint="eastAsia"/>
          <w:b/>
          <w:bCs/>
        </w:rPr>
        <w:t>以”贴合港区实际”为特色</w:t>
      </w:r>
      <w:r>
        <w:rPr>
          <w:rFonts w:hint="eastAsia"/>
        </w:rPr>
        <w:t>。本项目服务于郑州航空港区保租房、人才公寓、市场租赁三类业态，业务规则复杂、政务数据对接多、群众使用面广。方案的每一项设计都力求”接得上港区的数据、装得下三类业态的差异、经得起群众的高频使用”。</w:t>
      </w:r>
    </w:p>
    <w:bookmarkEnd w:id="7"/>
    <w:p w14:paraId="5DEE545D">
      <w:pPr>
        <w:pStyle w:val="5"/>
      </w:pPr>
      <w:bookmarkStart w:id="8" w:name="_Toc430142504"/>
      <w:bookmarkStart w:id="9" w:name="政策背景"/>
      <w:r>
        <w:t xml:space="preserve">1.1.2 </w:t>
      </w:r>
      <w:r>
        <w:rPr>
          <w:rFonts w:hint="eastAsia"/>
        </w:rPr>
        <w:t>政策背景</w:t>
      </w:r>
      <w:bookmarkEnd w:id="8"/>
    </w:p>
    <w:p w14:paraId="6F6B1051">
      <w:pPr>
        <w:pStyle w:val="26"/>
      </w:pPr>
      <w:r>
        <w:rPr>
          <w:rFonts w:hint="eastAsia"/>
        </w:rPr>
        <w:t>近年来，国家将发展保障性租赁住房、完善住房保障体系摆在突出位置。《关于加快发展保障性租赁住房的意见》（国办发〔2021〕22号）明确提出扩大保障性租赁住房供给、缓解新市民与青年人住房困难；“十四五”规划要求以数字化手段提升住房保障管理效能。在人才安居方面，各地陆续出台人才公寓政策，通过租金优惠、资格核验、优先配租等方式吸引和留住人才。</w:t>
      </w:r>
    </w:p>
    <w:p w14:paraId="283E4AE3">
      <w:pPr>
        <w:pStyle w:val="3"/>
      </w:pPr>
      <w:r>
        <w:rPr>
          <w:rFonts w:hint="eastAsia"/>
        </w:rPr>
        <w:t>与此同时，“放管服”改革与政务服务”一网通办”深入推进，“郑好办”等政务平台成为群众办事的统一入口，要求各业务系统与政务用户体系、政务数据实现互联互通。本项目建设的房屋管理系统，正是上述政策在住房保障与人才安居领域数字化落地的具体载体。</w:t>
      </w:r>
    </w:p>
    <w:bookmarkEnd w:id="9"/>
    <w:p w14:paraId="6CD2F0F9">
      <w:pPr>
        <w:pStyle w:val="5"/>
      </w:pPr>
      <w:bookmarkStart w:id="10" w:name="_Toc975108926"/>
      <w:bookmarkStart w:id="11" w:name="业务背景与现状痛点"/>
      <w:r>
        <w:t xml:space="preserve">1.1.3 </w:t>
      </w:r>
      <w:r>
        <w:rPr>
          <w:rFonts w:hint="eastAsia"/>
        </w:rPr>
        <w:t>业务背景与现状痛点</w:t>
      </w:r>
      <w:bookmarkEnd w:id="10"/>
    </w:p>
    <w:p w14:paraId="11A4A5E7">
      <w:pPr>
        <w:pStyle w:val="26"/>
      </w:pPr>
      <w:r>
        <w:rPr>
          <w:rFonts w:hint="eastAsia"/>
        </w:rPr>
        <w:t>郑州航空港区承担着保障性租赁住房、人才公寓、市场租赁三类住房的运营管理职责，服务对象覆盖新市民、各层次人才及普通租户，业务链条长、参与方多、周期跨度大。在信息化手段不足的情况下，存在以下现实痛点：</w:t>
      </w:r>
    </w:p>
    <w:p w14:paraId="6CF45B44">
      <w:pPr>
        <w:pStyle w:val="27"/>
        <w:numPr>
          <w:ilvl w:val="0"/>
          <w:numId w:val="1"/>
        </w:numPr>
      </w:pPr>
      <w:r>
        <w:rPr>
          <w:rFonts w:hint="eastAsia"/>
          <w:b/>
          <w:bCs/>
        </w:rPr>
        <w:t>办事线下化、多头跑</w:t>
      </w:r>
      <w:r>
        <w:rPr>
          <w:rFonts w:hint="eastAsia"/>
        </w:rPr>
        <w:t>：资格核验、选房、签约、缴费、退租、开票等环节高度依赖线下与人工，群众办事往返多、周期长；</w:t>
      </w:r>
    </w:p>
    <w:p w14:paraId="4F9ACD85">
      <w:pPr>
        <w:pStyle w:val="27"/>
        <w:numPr>
          <w:ilvl w:val="0"/>
          <w:numId w:val="1"/>
        </w:numPr>
      </w:pPr>
      <w:r>
        <w:rPr>
          <w:rFonts w:hint="eastAsia"/>
          <w:b/>
          <w:bCs/>
        </w:rPr>
        <w:t>资格核验人工化</w:t>
      </w:r>
      <w:r>
        <w:rPr>
          <w:rFonts w:hint="eastAsia"/>
        </w:rPr>
        <w:t>：社保、婚姻、学历、住房、既有保租房等资格条件需人工向多部门核对，效率低、易出错、难留痕；</w:t>
      </w:r>
    </w:p>
    <w:p w14:paraId="2A10CE58">
      <w:pPr>
        <w:pStyle w:val="27"/>
        <w:numPr>
          <w:ilvl w:val="0"/>
          <w:numId w:val="1"/>
        </w:numPr>
      </w:pPr>
      <w:r>
        <w:rPr>
          <w:rFonts w:hint="eastAsia"/>
          <w:b/>
          <w:bCs/>
        </w:rPr>
        <w:t>业务规则差异大</w:t>
      </w:r>
      <w:r>
        <w:rPr>
          <w:rFonts w:hint="eastAsia"/>
        </w:rPr>
        <w:t>：保租房、人才公寓、市场租赁在准入条件、租金标准、优惠政策、配租方式上各不相同，人工管理难以统一；</w:t>
      </w:r>
    </w:p>
    <w:p w14:paraId="09FBDF21">
      <w:pPr>
        <w:pStyle w:val="27"/>
        <w:numPr>
          <w:ilvl w:val="0"/>
          <w:numId w:val="1"/>
        </w:numPr>
      </w:pPr>
      <w:r>
        <w:rPr>
          <w:rFonts w:hint="eastAsia"/>
          <w:b/>
          <w:bCs/>
        </w:rPr>
        <w:t>资金与合同管理分散</w:t>
      </w:r>
      <w:r>
        <w:rPr>
          <w:rFonts w:hint="eastAsia"/>
        </w:rPr>
        <w:t>：押金、租金的收缴、退款、开票缺乏统一台账，合同签署与归档不规范，对账困难；</w:t>
      </w:r>
    </w:p>
    <w:p w14:paraId="740B2F09">
      <w:pPr>
        <w:pStyle w:val="27"/>
        <w:numPr>
          <w:ilvl w:val="0"/>
          <w:numId w:val="1"/>
        </w:numPr>
      </w:pPr>
      <w:r>
        <w:rPr>
          <w:rFonts w:hint="eastAsia"/>
          <w:b/>
          <w:bCs/>
        </w:rPr>
        <w:t>数据沉淀不足</w:t>
      </w:r>
      <w:r>
        <w:rPr>
          <w:rFonts w:hint="eastAsia"/>
        </w:rPr>
        <w:t>：房源、租户、合同、财务数据分散在台账与个人手中，难以形成面向管理决策的统一视图。</w:t>
      </w:r>
    </w:p>
    <w:p w14:paraId="16B9D8C3">
      <w:pPr>
        <w:pStyle w:val="26"/>
      </w:pPr>
      <w:r>
        <w:rPr>
          <w:rFonts w:hint="eastAsia"/>
        </w:rPr>
        <w:t>这些痛点共同指向一个结论：需要一套覆盖”房源—租户—合同—资金”全链条、贯通”移动端—小程序端—公众号端—后台管理端”多渠道、对接港区政务数据的房屋管理系统，并配以长期驻场的专业研发运维团队。</w:t>
      </w:r>
    </w:p>
    <w:bookmarkEnd w:id="11"/>
    <w:p w14:paraId="0161E1C5">
      <w:pPr>
        <w:pStyle w:val="5"/>
      </w:pPr>
      <w:bookmarkStart w:id="12" w:name="_Toc1208009025"/>
      <w:bookmarkStart w:id="13" w:name="现状调研与需求量化分析"/>
      <w:r>
        <w:t xml:space="preserve">1.1.4 </w:t>
      </w:r>
      <w:r>
        <w:rPr>
          <w:rFonts w:hint="eastAsia"/>
        </w:rPr>
        <w:t>现状调研与需求量化分析</w:t>
      </w:r>
      <w:bookmarkEnd w:id="12"/>
    </w:p>
    <w:p w14:paraId="10E69D7B">
      <w:pPr>
        <w:pStyle w:val="26"/>
      </w:pPr>
      <w:r>
        <w:rPr>
          <w:rFonts w:hint="eastAsia"/>
        </w:rPr>
        <w:t>为使方案贴合港区实际，我方在需求分析阶段梳理了三类业态的业务量级、办事频次与数据规模，作为容量规划、性能目标与人力投入测算的依据。下表为基于项目背景的业务规模判断（实际以甲方最新数据为准，系统按可弹性扩展设计，不因规模增长受限）：</w:t>
      </w:r>
    </w:p>
    <w:tbl>
      <w:tblPr>
        <w:tblStyle w:val="44"/>
        <w:tblW w:w="5000" w:type="pct"/>
        <w:tblInd w:w="0" w:type="dxa"/>
        <w:tblLayout w:type="fixed"/>
        <w:tblCellMar>
          <w:top w:w="0" w:type="dxa"/>
          <w:left w:w="108" w:type="dxa"/>
          <w:bottom w:w="0" w:type="dxa"/>
          <w:right w:w="108" w:type="dxa"/>
        </w:tblCellMar>
      </w:tblPr>
      <w:tblGrid>
        <w:gridCol w:w="2614"/>
        <w:gridCol w:w="2614"/>
        <w:gridCol w:w="3776"/>
      </w:tblGrid>
      <w:tr w14:paraId="09BB080A">
        <w:trPr>
          <w:tblHeader/>
        </w:trPr>
        <w:tc>
          <w:p w14:paraId="49D4EC38">
            <w:pPr>
              <w:pStyle w:val="27"/>
              <w:jc w:val="left"/>
            </w:pPr>
            <w:r>
              <w:rPr>
                <w:rFonts w:hint="eastAsia"/>
              </w:rPr>
              <w:t>业务维度</w:t>
            </w:r>
          </w:p>
        </w:tc>
        <w:tc>
          <w:p w14:paraId="0A344455">
            <w:pPr>
              <w:pStyle w:val="27"/>
              <w:jc w:val="left"/>
            </w:pPr>
            <w:r>
              <w:rPr>
                <w:rFonts w:hint="eastAsia"/>
              </w:rPr>
              <w:t>现状特征</w:t>
            </w:r>
          </w:p>
        </w:tc>
        <w:tc>
          <w:p w14:paraId="71EBA8C0">
            <w:pPr>
              <w:pStyle w:val="27"/>
              <w:jc w:val="left"/>
            </w:pPr>
            <w:r>
              <w:rPr>
                <w:rFonts w:hint="eastAsia"/>
              </w:rPr>
              <w:t>对系统的诉求</w:t>
            </w:r>
          </w:p>
        </w:tc>
      </w:tr>
      <w:tr w14:paraId="51ADAF56">
        <w:tc>
          <w:p w14:paraId="1202D4A5">
            <w:pPr>
              <w:pStyle w:val="27"/>
              <w:jc w:val="left"/>
            </w:pPr>
            <w:r>
              <w:rPr>
                <w:rFonts w:hint="eastAsia"/>
              </w:rPr>
              <w:t>房源规模</w:t>
            </w:r>
          </w:p>
        </w:tc>
        <w:tc>
          <w:p w14:paraId="2B6CA381">
            <w:pPr>
              <w:pStyle w:val="27"/>
              <w:jc w:val="left"/>
            </w:pPr>
            <w:r>
              <w:rPr>
                <w:rFonts w:hint="eastAsia"/>
              </w:rPr>
              <w:t>覆盖多个项目、数千套房源，含保租、人才、市场三类</w:t>
            </w:r>
          </w:p>
        </w:tc>
        <w:tc>
          <w:p w14:paraId="20B0DA25">
            <w:pPr>
              <w:pStyle w:val="27"/>
              <w:jc w:val="left"/>
            </w:pPr>
            <w:r>
              <w:rPr>
                <w:rFonts w:hint="eastAsia"/>
              </w:rPr>
              <w:t>房源层级化管理、批量维护、状态精确</w:t>
            </w:r>
          </w:p>
        </w:tc>
      </w:tr>
      <w:tr w14:paraId="1437FBA7">
        <w:tc>
          <w:p w14:paraId="364799F8">
            <w:pPr>
              <w:pStyle w:val="27"/>
              <w:jc w:val="left"/>
            </w:pPr>
            <w:r>
              <w:rPr>
                <w:rFonts w:hint="eastAsia"/>
              </w:rPr>
              <w:t>租户规模</w:t>
            </w:r>
          </w:p>
        </w:tc>
        <w:tc>
          <w:p w14:paraId="39E34C18">
            <w:pPr>
              <w:pStyle w:val="27"/>
              <w:jc w:val="left"/>
            </w:pPr>
            <w:r>
              <w:rPr>
                <w:rFonts w:hint="eastAsia"/>
              </w:rPr>
              <w:t>面向新市民、多层次人才及普通租户，注册与活跃用户持续增长</w:t>
            </w:r>
          </w:p>
        </w:tc>
        <w:tc>
          <w:p w14:paraId="0BFDD9D8">
            <w:pPr>
              <w:pStyle w:val="27"/>
              <w:jc w:val="left"/>
            </w:pPr>
            <w:r>
              <w:rPr>
                <w:rFonts w:hint="eastAsia"/>
              </w:rPr>
              <w:t>用户体系与郑好办打通、高并发承载</w:t>
            </w:r>
          </w:p>
        </w:tc>
      </w:tr>
      <w:tr w14:paraId="42315CE4">
        <w:tc>
          <w:p w14:paraId="4C0366AF">
            <w:pPr>
              <w:pStyle w:val="27"/>
              <w:jc w:val="left"/>
            </w:pPr>
            <w:r>
              <w:rPr>
                <w:rFonts w:hint="eastAsia"/>
              </w:rPr>
              <w:t>办事高峰</w:t>
            </w:r>
          </w:p>
        </w:tc>
        <w:tc>
          <w:p w14:paraId="316B397C">
            <w:pPr>
              <w:pStyle w:val="27"/>
              <w:jc w:val="left"/>
            </w:pPr>
            <w:r>
              <w:rPr>
                <w:rFonts w:hint="eastAsia"/>
              </w:rPr>
              <w:t>集中配租、集中缴费时段瞬时并发高</w:t>
            </w:r>
          </w:p>
        </w:tc>
        <w:tc>
          <w:p w14:paraId="57121CBD">
            <w:pPr>
              <w:pStyle w:val="27"/>
              <w:jc w:val="left"/>
            </w:pPr>
            <w:r>
              <w:rPr>
                <w:rFonts w:hint="eastAsia"/>
              </w:rPr>
              <w:t>关键交易稳定、支付幂等、防超卖</w:t>
            </w:r>
          </w:p>
        </w:tc>
      </w:tr>
      <w:tr w14:paraId="3B51931A">
        <w:tc>
          <w:p w14:paraId="24D1F7E7">
            <w:pPr>
              <w:pStyle w:val="27"/>
              <w:jc w:val="left"/>
            </w:pPr>
            <w:r>
              <w:rPr>
                <w:rFonts w:hint="eastAsia"/>
              </w:rPr>
              <w:t>资金流水</w:t>
            </w:r>
          </w:p>
        </w:tc>
        <w:tc>
          <w:p w14:paraId="5200BEAF">
            <w:pPr>
              <w:pStyle w:val="27"/>
              <w:jc w:val="left"/>
            </w:pPr>
            <w:r>
              <w:rPr>
                <w:rFonts w:hint="eastAsia"/>
              </w:rPr>
              <w:t>押金、租金、退款高频发生，需可对账</w:t>
            </w:r>
          </w:p>
        </w:tc>
        <w:tc>
          <w:p w14:paraId="4E126942">
            <w:pPr>
              <w:pStyle w:val="27"/>
              <w:jc w:val="left"/>
            </w:pPr>
            <w:r>
              <w:rPr>
                <w:rFonts w:hint="eastAsia"/>
              </w:rPr>
              <w:t>全程台账、幂等、可追溯</w:t>
            </w:r>
          </w:p>
        </w:tc>
      </w:tr>
      <w:tr w14:paraId="0800CC90">
        <w:tc>
          <w:p w14:paraId="32733522">
            <w:pPr>
              <w:pStyle w:val="27"/>
              <w:jc w:val="left"/>
            </w:pPr>
            <w:r>
              <w:rPr>
                <w:rFonts w:hint="eastAsia"/>
              </w:rPr>
              <w:t>政务核验</w:t>
            </w:r>
          </w:p>
        </w:tc>
        <w:tc>
          <w:p w14:paraId="4DCF4939">
            <w:pPr>
              <w:pStyle w:val="27"/>
              <w:jc w:val="left"/>
            </w:pPr>
            <w:r>
              <w:rPr>
                <w:rFonts w:hint="eastAsia"/>
              </w:rPr>
              <w:t>社保/婚姻/学历/住房等多源核验、频次高</w:t>
            </w:r>
          </w:p>
        </w:tc>
        <w:tc>
          <w:p w14:paraId="633B9EDC">
            <w:pPr>
              <w:pStyle w:val="27"/>
              <w:jc w:val="left"/>
            </w:pPr>
            <w:r>
              <w:rPr>
                <w:rFonts w:hint="eastAsia"/>
              </w:rPr>
              <w:t>统一核验、容错降级、留痕申诉</w:t>
            </w:r>
          </w:p>
        </w:tc>
      </w:tr>
    </w:tbl>
    <w:p w14:paraId="1BDEDC74">
      <w:pPr>
        <w:pStyle w:val="3"/>
      </w:pPr>
      <w:r>
        <w:rPr>
          <w:rFonts w:hint="eastAsia"/>
        </w:rPr>
        <w:t>上述量化分析表明：本系统的核心挑战不在单一功能的实现，而在于”高频办事下的稳定性、资金流转的准确性、多源核验的可靠性”三者的同时满足，这也决定了方案在架构选型、性能设计、运维保障上的侧重。</w:t>
      </w:r>
    </w:p>
    <w:bookmarkEnd w:id="13"/>
    <w:p w14:paraId="06473969">
      <w:pPr>
        <w:pStyle w:val="5"/>
      </w:pPr>
      <w:bookmarkStart w:id="14" w:name="_Toc697284437"/>
      <w:bookmarkStart w:id="15" w:name="需求调研方法与需求确认机制"/>
      <w:r>
        <w:t xml:space="preserve">1.1.5 </w:t>
      </w:r>
      <w:r>
        <w:rPr>
          <w:rFonts w:hint="eastAsia"/>
        </w:rPr>
        <w:t>需求调研方法与需求确认机制</w:t>
      </w:r>
      <w:bookmarkEnd w:id="14"/>
    </w:p>
    <w:p w14:paraId="028F22BF">
      <w:pPr>
        <w:pStyle w:val="26"/>
      </w:pPr>
      <w:r>
        <w:rPr>
          <w:rFonts w:hint="eastAsia"/>
        </w:rPr>
        <w:t>为确保对招标需求的准确理解，我方在实施初期将采用”文档研读</w:t>
      </w:r>
      <w:r>
        <w:t xml:space="preserve"> + </w:t>
      </w:r>
      <w:r>
        <w:rPr>
          <w:rFonts w:hint="eastAsia"/>
        </w:rPr>
        <w:t>现场访谈</w:t>
      </w:r>
      <w:r>
        <w:t xml:space="preserve"> + </w:t>
      </w:r>
      <w:r>
        <w:rPr>
          <w:rFonts w:hint="eastAsia"/>
        </w:rPr>
        <w:t>原型确认”三段式需求调研方法：以招标文件第五章采购需求与功能明细（序号1—211）为基线，逐条对照理解；进场后与甲方业务、运营、信息化人员开展分业态访谈，澄清业态规则边界；对关键交互（选房、缴费、退租）以低保真原型与甲方确认，形成经双方签字的《需求规格说明书》作为开发与验收基线。需求变更一律走第三章的变更管理流程，做到有据可查、可追溯。</w:t>
      </w:r>
    </w:p>
    <w:p w14:paraId="03FC3A06">
      <w:pPr>
        <w:pStyle w:val="3"/>
      </w:pPr>
      <w:r>
        <w:rPr>
          <w:rFonts w:hint="eastAsia"/>
        </w:rPr>
        <w:t>这一机制的价值在于：把”招标文件的书面要求”与”甲方的真实业务意图”对齐，避免因理解偏差导致返工，为60日历天开发期的按期交付奠定基础。</w:t>
      </w:r>
    </w:p>
    <w:bookmarkEnd w:id="15"/>
    <w:p w14:paraId="23AEF206">
      <w:pPr>
        <w:pStyle w:val="5"/>
      </w:pPr>
      <w:bookmarkStart w:id="16" w:name="_Toc441270980"/>
      <w:bookmarkStart w:id="17" w:name="项目定位"/>
      <w:r>
        <w:t xml:space="preserve">1.1.6 </w:t>
      </w:r>
      <w:r>
        <w:rPr>
          <w:rFonts w:hint="eastAsia"/>
        </w:rPr>
        <w:t>项目定位</w:t>
      </w:r>
      <w:bookmarkEnd w:id="16"/>
    </w:p>
    <w:p w14:paraId="2F838902">
      <w:pPr>
        <w:pStyle w:val="26"/>
      </w:pPr>
      <w:r>
        <w:rPr>
          <w:rFonts w:hint="eastAsia"/>
        </w:rPr>
        <w:t>综合上述理解，本项目定位为：</w:t>
      </w:r>
      <w:r>
        <w:rPr>
          <w:rFonts w:hint="eastAsia"/>
          <w:b/>
          <w:bCs/>
        </w:rPr>
        <w:t>面向郑州航空港区保租房、人才公寓、市场租赁三类业态的一体化房屋管理系统，采用驻场研发服务模式建设与运营，对内支撑管理机构精细化运营、对外为群众提供全流程线上办事服务，并通过与郑好办及港区政务数据的对接，实现”资格自动核验、业务掌上办理、资金安全可溯、管理数据驱动”的建设目标。</w:t>
      </w:r>
    </w:p>
    <w:bookmarkEnd w:id="5"/>
    <w:bookmarkEnd w:id="17"/>
    <w:p w14:paraId="466D81C5">
      <w:pPr>
        <w:pStyle w:val="4"/>
      </w:pPr>
      <w:bookmarkStart w:id="18" w:name="_Toc1180327769"/>
      <w:bookmarkStart w:id="19" w:name="建设目标与总体蓝图"/>
      <w:r>
        <w:t xml:space="preserve">1.2 </w:t>
      </w:r>
      <w:r>
        <w:rPr>
          <w:rFonts w:hint="eastAsia"/>
        </w:rPr>
        <w:t>建设目标与总体蓝图</w:t>
      </w:r>
      <w:bookmarkEnd w:id="18"/>
    </w:p>
    <w:p w14:paraId="66BF9740">
      <w:pPr>
        <w:pStyle w:val="5"/>
      </w:pPr>
      <w:bookmarkStart w:id="20" w:name="_Toc1462366244"/>
      <w:bookmarkStart w:id="21" w:name="总体建设目标"/>
      <w:r>
        <w:t xml:space="preserve">1.2.1 </w:t>
      </w:r>
      <w:r>
        <w:rPr>
          <w:rFonts w:hint="eastAsia"/>
        </w:rPr>
        <w:t>总体建设目标</w:t>
      </w:r>
      <w:bookmarkEnd w:id="20"/>
    </w:p>
    <w:p w14:paraId="7D37AF62">
      <w:pPr>
        <w:pStyle w:val="27"/>
        <w:numPr>
          <w:ilvl w:val="0"/>
          <w:numId w:val="1"/>
        </w:numPr>
      </w:pPr>
      <w:r>
        <w:rPr>
          <w:rFonts w:hint="eastAsia"/>
          <w:b/>
          <w:bCs/>
        </w:rPr>
        <w:t>群众端”掌上办”</w:t>
      </w:r>
      <w:r>
        <w:rPr>
          <w:rFonts w:hint="eastAsia"/>
        </w:rPr>
        <w:t>：租户从找房、看房、资格核验、选房、签约、缴费、入住、续租、退租到开票，全流程在移动端/小程序/公众号完成，最大限度减少跑动。</w:t>
      </w:r>
    </w:p>
    <w:p w14:paraId="2D21C388">
      <w:pPr>
        <w:pStyle w:val="27"/>
        <w:numPr>
          <w:ilvl w:val="0"/>
          <w:numId w:val="1"/>
        </w:numPr>
      </w:pPr>
      <w:r>
        <w:rPr>
          <w:rFonts w:hint="eastAsia"/>
          <w:b/>
          <w:bCs/>
        </w:rPr>
        <w:t>管理端”一站管”</w:t>
      </w:r>
      <w:r>
        <w:rPr>
          <w:rFonts w:hint="eastAsia"/>
        </w:rPr>
        <w:t>：管理人员在后台统一管理房源、合同、账单、优惠券、消息、运营、支付与数据看板，实现三类业态集中运营、分类施策。</w:t>
      </w:r>
    </w:p>
    <w:p w14:paraId="4137DC7D">
      <w:pPr>
        <w:pStyle w:val="27"/>
        <w:numPr>
          <w:ilvl w:val="0"/>
          <w:numId w:val="1"/>
        </w:numPr>
      </w:pPr>
      <w:r>
        <w:rPr>
          <w:rFonts w:hint="eastAsia"/>
          <w:b/>
          <w:bCs/>
        </w:rPr>
        <w:t>数据”自动核”</w:t>
      </w:r>
      <w:r>
        <w:rPr>
          <w:rFonts w:hint="eastAsia"/>
        </w:rPr>
        <w:t>：通过郑好办用户体系与港区政务数据接口，实现社保、婚姻、学历、住房等资格条件的自动核验与申诉闭环。</w:t>
      </w:r>
    </w:p>
    <w:p w14:paraId="2E0A613F">
      <w:pPr>
        <w:pStyle w:val="27"/>
        <w:numPr>
          <w:ilvl w:val="0"/>
          <w:numId w:val="1"/>
        </w:numPr>
      </w:pPr>
      <w:r>
        <w:rPr>
          <w:rFonts w:hint="eastAsia"/>
          <w:b/>
          <w:bCs/>
        </w:rPr>
        <w:t>资金”安全溯”</w:t>
      </w:r>
      <w:r>
        <w:rPr>
          <w:rFonts w:hint="eastAsia"/>
        </w:rPr>
        <w:t>：押金、租金收缴与退款对接港区支付接口，全程台账化、可对账、可追溯。</w:t>
      </w:r>
    </w:p>
    <w:p w14:paraId="1B6AA72C">
      <w:pPr>
        <w:pStyle w:val="27"/>
        <w:numPr>
          <w:ilvl w:val="0"/>
          <w:numId w:val="1"/>
        </w:numPr>
      </w:pPr>
      <w:r>
        <w:rPr>
          <w:rFonts w:hint="eastAsia"/>
          <w:b/>
          <w:bCs/>
        </w:rPr>
        <w:t>系统”长稳跑”</w:t>
      </w:r>
      <w:r>
        <w:rPr>
          <w:rFonts w:hint="eastAsia"/>
        </w:rPr>
        <w:t>：以六年免费运维为保障，确保系统长期稳定、安全合规、持续演进。</w:t>
      </w:r>
    </w:p>
    <w:bookmarkEnd w:id="21"/>
    <w:p w14:paraId="1642CBD3">
      <w:pPr>
        <w:pStyle w:val="5"/>
      </w:pPr>
      <w:bookmarkStart w:id="22" w:name="_Toc39122993"/>
      <w:bookmarkStart w:id="23" w:name="总体蓝图分层描述"/>
      <w:r>
        <w:t xml:space="preserve">1.2.2 </w:t>
      </w:r>
      <w:r>
        <w:rPr>
          <w:rFonts w:hint="eastAsia"/>
        </w:rPr>
        <w:t>总体蓝图（分层描述）</w:t>
      </w:r>
      <w:bookmarkEnd w:id="22"/>
    </w:p>
    <w:p w14:paraId="34762FF8">
      <w:pPr>
        <w:pStyle w:val="26"/>
      </w:pPr>
      <w:r>
        <w:rPr>
          <w:rFonts w:hint="eastAsia"/>
        </w:rPr>
        <w:t>本系统采用”四端接入、一体后台、双向对接、数据贯通”的总体蓝图，自下而上分为五个层次：</w:t>
      </w:r>
    </w:p>
    <w:p w14:paraId="1A5E0429">
      <w:pPr>
        <w:pStyle w:val="27"/>
        <w:numPr>
          <w:ilvl w:val="0"/>
          <w:numId w:val="1"/>
        </w:numPr>
      </w:pPr>
      <w:r>
        <w:rPr>
          <w:rFonts w:hint="eastAsia"/>
          <w:b/>
          <w:bCs/>
        </w:rPr>
        <w:t>接入层</w:t>
      </w:r>
      <w:r>
        <w:rPr>
          <w:rFonts w:hint="eastAsia"/>
        </w:rPr>
        <w:t>：移动端（H5）、微信小程序端、微信公众号端面向群众；后台管理端面向管理人员。四端共享统一的业务服务与数据。</w:t>
      </w:r>
    </w:p>
    <w:p w14:paraId="0C7994E6">
      <w:pPr>
        <w:pStyle w:val="27"/>
        <w:numPr>
          <w:ilvl w:val="0"/>
          <w:numId w:val="1"/>
        </w:numPr>
      </w:pPr>
      <w:r>
        <w:rPr>
          <w:rFonts w:hint="eastAsia"/>
          <w:b/>
          <w:bCs/>
        </w:rPr>
        <w:t>应用层</w:t>
      </w:r>
      <w:r>
        <w:rPr>
          <w:rFonts w:hint="eastAsia"/>
        </w:rPr>
        <w:t>：以八大业务域（房源管理、合同管理、优惠券管理、消息管理、个人中心、运营中心、支付管理、数据看板）承载全部业务功能。</w:t>
      </w:r>
    </w:p>
    <w:p w14:paraId="353E82F8">
      <w:pPr>
        <w:pStyle w:val="27"/>
        <w:numPr>
          <w:ilvl w:val="0"/>
          <w:numId w:val="1"/>
        </w:numPr>
      </w:pPr>
      <w:r>
        <w:rPr>
          <w:rFonts w:hint="eastAsia"/>
          <w:b/>
          <w:bCs/>
        </w:rPr>
        <w:t>服务层</w:t>
      </w:r>
      <w:r>
        <w:rPr>
          <w:rFonts w:hint="eastAsia"/>
        </w:rPr>
        <w:t>：以统一的业务服务、权限服务、支付服务、签约服务、核验服务、消息服务等构成后端能力底座。</w:t>
      </w:r>
    </w:p>
    <w:p w14:paraId="7CA33D4B">
      <w:pPr>
        <w:pStyle w:val="27"/>
        <w:numPr>
          <w:ilvl w:val="0"/>
          <w:numId w:val="1"/>
        </w:numPr>
      </w:pPr>
      <w:r>
        <w:rPr>
          <w:rFonts w:hint="eastAsia"/>
          <w:b/>
          <w:bCs/>
        </w:rPr>
        <w:t>对接层</w:t>
      </w:r>
      <w:r>
        <w:rPr>
          <w:rFonts w:hint="eastAsia"/>
        </w:rPr>
        <w:t>：对上联通郑好办用户体系与港区政务数据接口、港区支付接口、电子签章、人脸识别等外部能力。</w:t>
      </w:r>
    </w:p>
    <w:p w14:paraId="2FB248B7">
      <w:pPr>
        <w:pStyle w:val="27"/>
        <w:numPr>
          <w:ilvl w:val="0"/>
          <w:numId w:val="1"/>
        </w:numPr>
      </w:pPr>
      <w:r>
        <w:rPr>
          <w:rFonts w:hint="eastAsia"/>
          <w:b/>
          <w:bCs/>
        </w:rPr>
        <w:t>数据层</w:t>
      </w:r>
      <w:r>
        <w:rPr>
          <w:rFonts w:hint="eastAsia"/>
        </w:rPr>
        <w:t>：以关系型数据库为核心，配合缓存与文件存储，沉淀房源、租户、合同、资金、运营等全量数据，向数据看板输出决策视图。</w:t>
      </w:r>
    </w:p>
    <w:p w14:paraId="107FE7F9">
      <w:pPr>
        <w:pStyle w:val="50"/>
      </w:pPr>
      <w:r>
        <w:drawing>
          <wp:inline distT="0" distB="0" distL="114300" distR="114300">
            <wp:extent cx="5575300" cy="30187265"/>
            <wp:effectExtent l="0" t="0" r="0" b="0"/>
            <wp:docPr id="28" name="Picture" descr="图1-1 系统总体蓝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图1-1 系统总体蓝图"/>
                    <pic:cNvPicPr>
                      <a:picLocks noChangeAspect="1" noChangeArrowheads="1"/>
                    </pic:cNvPicPr>
                  </pic:nvPicPr>
                  <pic:blipFill>
                    <a:blip r:embed="rId7"/>
                    <a:stretch>
                      <a:fillRect/>
                    </a:stretch>
                  </pic:blipFill>
                  <pic:spPr>
                    <a:xfrm>
                      <a:off x="0" y="0"/>
                      <a:ext cx="5575300" cy="30187628"/>
                    </a:xfrm>
                    <a:prstGeom prst="rect">
                      <a:avLst/>
                    </a:prstGeom>
                    <a:noFill/>
                    <a:ln w="9525">
                      <a:noFill/>
                    </a:ln>
                  </pic:spPr>
                </pic:pic>
              </a:graphicData>
            </a:graphic>
          </wp:inline>
        </w:drawing>
      </w:r>
    </w:p>
    <w:p w14:paraId="0C7ADC6E">
      <w:pPr>
        <w:pStyle w:val="48"/>
      </w:pPr>
      <w:r>
        <w:rPr>
          <w:rFonts w:hint="eastAsia"/>
        </w:rPr>
        <w:t>图1-1</w:t>
      </w:r>
      <w:r>
        <w:t xml:space="preserve"> </w:t>
      </w:r>
      <w:r>
        <w:rPr>
          <w:rFonts w:hint="eastAsia"/>
        </w:rPr>
        <w:t>系统总体蓝图</w:t>
      </w:r>
    </w:p>
    <w:p w14:paraId="621A643F">
      <w:pPr>
        <w:pStyle w:val="3"/>
      </w:pPr>
      <w:r>
        <w:rPr>
          <w:rFonts w:hint="eastAsia"/>
        </w:rPr>
        <w:t>图1-1</w:t>
      </w:r>
      <w:r>
        <w:t xml:space="preserve"> </w:t>
      </w:r>
      <w:r>
        <w:rPr>
          <w:rFonts w:hint="eastAsia"/>
        </w:rPr>
        <w:t>系统总体蓝图</w:t>
      </w:r>
    </w:p>
    <w:bookmarkEnd w:id="19"/>
    <w:bookmarkEnd w:id="23"/>
    <w:p w14:paraId="3A8DE117">
      <w:pPr>
        <w:pStyle w:val="4"/>
      </w:pPr>
      <w:bookmarkStart w:id="24" w:name="_Toc410147369"/>
      <w:bookmarkStart w:id="25" w:name="建设内容全景以租赁全生命周期为主轴"/>
      <w:r>
        <w:t xml:space="preserve">1.3 </w:t>
      </w:r>
      <w:r>
        <w:rPr>
          <w:rFonts w:hint="eastAsia"/>
        </w:rPr>
        <w:t>建设内容全景（以租赁全生命周期为主轴）</w:t>
      </w:r>
      <w:bookmarkEnd w:id="24"/>
    </w:p>
    <w:p w14:paraId="6D484EBE">
      <w:pPr>
        <w:pStyle w:val="26"/>
      </w:pPr>
      <w:r>
        <w:rPr>
          <w:rFonts w:hint="eastAsia"/>
        </w:rPr>
        <w:t>区别于按”端”或”模块”简单罗列，本方案从</w:t>
      </w:r>
      <w:r>
        <w:rPr>
          <w:rFonts w:hint="eastAsia"/>
          <w:b/>
          <w:bCs/>
        </w:rPr>
        <w:t>租户在系统中经历的完整生命周期</w:t>
      </w:r>
      <w:r>
        <w:rPr>
          <w:rFonts w:hint="eastAsia"/>
        </w:rPr>
        <w:t>出发梳理建设内容，使功能覆盖与真实业务动线一一对应。</w:t>
      </w:r>
    </w:p>
    <w:p w14:paraId="70FD3F96">
      <w:pPr>
        <w:pStyle w:val="5"/>
      </w:pPr>
      <w:bookmarkStart w:id="26" w:name="_Toc2071807560"/>
      <w:bookmarkStart w:id="27" w:name="生命周期主线找房-核验-选房-签约-缴费-入住-在租-续租退租-开票"/>
      <w:r>
        <w:t xml:space="preserve">1.3.1 </w:t>
      </w:r>
      <w:r>
        <w:rPr>
          <w:rFonts w:hint="eastAsia"/>
        </w:rPr>
        <w:t>生命周期主线：找房</w:t>
      </w:r>
      <w:r>
        <w:t xml:space="preserve"> → </w:t>
      </w:r>
      <w:r>
        <w:rPr>
          <w:rFonts w:hint="eastAsia"/>
        </w:rPr>
        <w:t>核验</w:t>
      </w:r>
      <w:r>
        <w:t xml:space="preserve"> → </w:t>
      </w:r>
      <w:r>
        <w:rPr>
          <w:rFonts w:hint="eastAsia"/>
        </w:rPr>
        <w:t>选房</w:t>
      </w:r>
      <w:r>
        <w:t xml:space="preserve"> → </w:t>
      </w:r>
      <w:r>
        <w:rPr>
          <w:rFonts w:hint="eastAsia"/>
        </w:rPr>
        <w:t>签约</w:t>
      </w:r>
      <w:r>
        <w:t xml:space="preserve"> → </w:t>
      </w:r>
      <w:r>
        <w:rPr>
          <w:rFonts w:hint="eastAsia"/>
        </w:rPr>
        <w:t>缴费</w:t>
      </w:r>
      <w:r>
        <w:t xml:space="preserve"> → </w:t>
      </w:r>
      <w:r>
        <w:rPr>
          <w:rFonts w:hint="eastAsia"/>
        </w:rPr>
        <w:t>入住</w:t>
      </w:r>
      <w:r>
        <w:t xml:space="preserve"> → </w:t>
      </w:r>
      <w:r>
        <w:rPr>
          <w:rFonts w:hint="eastAsia"/>
        </w:rPr>
        <w:t>在租</w:t>
      </w:r>
      <w:r>
        <w:t xml:space="preserve"> → </w:t>
      </w:r>
      <w:r>
        <w:rPr>
          <w:rFonts w:hint="eastAsia"/>
        </w:rPr>
        <w:t>续租/退租</w:t>
      </w:r>
      <w:r>
        <w:t xml:space="preserve"> → </w:t>
      </w:r>
      <w:r>
        <w:rPr>
          <w:rFonts w:hint="eastAsia"/>
        </w:rPr>
        <w:t>开票</w:t>
      </w:r>
      <w:bookmarkEnd w:id="26"/>
    </w:p>
    <w:p w14:paraId="507FBC44">
      <w:pPr>
        <w:pStyle w:val="50"/>
      </w:pPr>
      <w:r>
        <w:drawing>
          <wp:inline distT="0" distB="0" distL="114300" distR="114300">
            <wp:extent cx="5575300" cy="803275"/>
            <wp:effectExtent l="0" t="0" r="0" b="0"/>
            <wp:docPr id="33" name="Picture" descr="图1-2 租赁全生命周期主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图1-2 租赁全生命周期主线"/>
                    <pic:cNvPicPr>
                      <a:picLocks noChangeAspect="1" noChangeArrowheads="1"/>
                    </pic:cNvPicPr>
                  </pic:nvPicPr>
                  <pic:blipFill>
                    <a:blip r:embed="rId8"/>
                    <a:stretch>
                      <a:fillRect/>
                    </a:stretch>
                  </pic:blipFill>
                  <pic:spPr>
                    <a:xfrm>
                      <a:off x="0" y="0"/>
                      <a:ext cx="5575300" cy="803582"/>
                    </a:xfrm>
                    <a:prstGeom prst="rect">
                      <a:avLst/>
                    </a:prstGeom>
                    <a:noFill/>
                    <a:ln w="9525">
                      <a:noFill/>
                    </a:ln>
                  </pic:spPr>
                </pic:pic>
              </a:graphicData>
            </a:graphic>
          </wp:inline>
        </w:drawing>
      </w:r>
    </w:p>
    <w:p w14:paraId="499D2466">
      <w:pPr>
        <w:pStyle w:val="48"/>
      </w:pPr>
      <w:r>
        <w:rPr>
          <w:rFonts w:hint="eastAsia"/>
        </w:rPr>
        <w:t>图1-2</w:t>
      </w:r>
      <w:r>
        <w:t xml:space="preserve"> </w:t>
      </w:r>
      <w:r>
        <w:rPr>
          <w:rFonts w:hint="eastAsia"/>
        </w:rPr>
        <w:t>租赁全生命周期主线</w:t>
      </w:r>
    </w:p>
    <w:p w14:paraId="02BDC2DB">
      <w:pPr>
        <w:pStyle w:val="3"/>
      </w:pPr>
      <w:r>
        <w:rPr>
          <w:rFonts w:hint="eastAsia"/>
        </w:rPr>
        <w:t>图1-2</w:t>
      </w:r>
      <w:r>
        <w:t xml:space="preserve"> </w:t>
      </w:r>
      <w:r>
        <w:rPr>
          <w:rFonts w:hint="eastAsia"/>
        </w:rPr>
        <w:t>租赁全生命周期主线</w:t>
      </w:r>
    </w:p>
    <w:tbl>
      <w:tblPr>
        <w:tblStyle w:val="44"/>
        <w:tblW w:w="5000" w:type="pct"/>
        <w:tblInd w:w="0" w:type="dxa"/>
        <w:tblLayout w:type="fixed"/>
        <w:tblCellMar>
          <w:top w:w="0" w:type="dxa"/>
          <w:left w:w="108" w:type="dxa"/>
          <w:bottom w:w="0" w:type="dxa"/>
          <w:right w:w="108" w:type="dxa"/>
        </w:tblCellMar>
      </w:tblPr>
      <w:tblGrid>
        <w:gridCol w:w="1201"/>
        <w:gridCol w:w="3001"/>
        <w:gridCol w:w="3001"/>
        <w:gridCol w:w="1801"/>
      </w:tblGrid>
      <w:tr w14:paraId="1FC1C178">
        <w:trPr>
          <w:tblHeader/>
        </w:trPr>
        <w:tc>
          <w:p w14:paraId="053463F9">
            <w:pPr>
              <w:pStyle w:val="27"/>
              <w:jc w:val="left"/>
            </w:pPr>
            <w:r>
              <w:rPr>
                <w:rFonts w:hint="eastAsia"/>
              </w:rPr>
              <w:t>阶段</w:t>
            </w:r>
          </w:p>
        </w:tc>
        <w:tc>
          <w:p w14:paraId="533AE1B6">
            <w:pPr>
              <w:pStyle w:val="27"/>
              <w:jc w:val="left"/>
            </w:pPr>
            <w:r>
              <w:rPr>
                <w:rFonts w:hint="eastAsia"/>
              </w:rPr>
              <w:t>群众端建设内容</w:t>
            </w:r>
          </w:p>
        </w:tc>
        <w:tc>
          <w:p w14:paraId="62844F5C">
            <w:pPr>
              <w:pStyle w:val="27"/>
              <w:jc w:val="left"/>
            </w:pPr>
            <w:r>
              <w:rPr>
                <w:rFonts w:hint="eastAsia"/>
              </w:rPr>
              <w:t>管理端支撑内容</w:t>
            </w:r>
          </w:p>
        </w:tc>
        <w:tc>
          <w:p w14:paraId="39593E28">
            <w:pPr>
              <w:pStyle w:val="27"/>
              <w:jc w:val="left"/>
            </w:pPr>
            <w:r>
              <w:rPr>
                <w:rFonts w:hint="eastAsia"/>
              </w:rPr>
              <w:t>关键对接</w:t>
            </w:r>
          </w:p>
        </w:tc>
      </w:tr>
      <w:tr w14:paraId="26E9AAA0">
        <w:tc>
          <w:p w14:paraId="01258CA5">
            <w:pPr>
              <w:pStyle w:val="27"/>
              <w:jc w:val="left"/>
            </w:pPr>
            <w:r>
              <w:rPr>
                <w:rFonts w:hint="eastAsia"/>
              </w:rPr>
              <w:t>找房</w:t>
            </w:r>
          </w:p>
        </w:tc>
        <w:tc>
          <w:p w14:paraId="2D018F0A">
            <w:pPr>
              <w:pStyle w:val="27"/>
              <w:jc w:val="left"/>
            </w:pPr>
            <w:r>
              <w:rPr>
                <w:rFonts w:hint="eastAsia"/>
              </w:rPr>
              <w:t>首页金刚位、搜索、地图找房、项目/房源列表与详情、VR看房</w:t>
            </w:r>
          </w:p>
        </w:tc>
        <w:tc>
          <w:p w14:paraId="14A58170">
            <w:pPr>
              <w:pStyle w:val="27"/>
              <w:jc w:val="left"/>
            </w:pPr>
            <w:r>
              <w:rPr>
                <w:rFonts w:hint="eastAsia"/>
              </w:rPr>
              <w:t>项目/楼栋/单元/房源维护、房源上下架、地图点位维护</w:t>
            </w:r>
          </w:p>
        </w:tc>
        <w:tc>
          <w:p w14:paraId="6AAE45C2">
            <w:pPr>
              <w:pStyle w:val="27"/>
              <w:jc w:val="left"/>
            </w:pPr>
            <w:r>
              <w:rPr>
                <w:rFonts w:hint="eastAsia"/>
              </w:rPr>
              <w:t>地图服务</w:t>
            </w:r>
          </w:p>
        </w:tc>
      </w:tr>
      <w:tr w14:paraId="0F4F2A0F">
        <w:tc>
          <w:p w14:paraId="60DDA26E">
            <w:pPr>
              <w:pStyle w:val="27"/>
              <w:jc w:val="left"/>
            </w:pPr>
            <w:r>
              <w:rPr>
                <w:rFonts w:hint="eastAsia"/>
              </w:rPr>
              <w:t>核验</w:t>
            </w:r>
          </w:p>
        </w:tc>
        <w:tc>
          <w:p w14:paraId="13E69B5E">
            <w:pPr>
              <w:pStyle w:val="27"/>
              <w:jc w:val="left"/>
            </w:pPr>
            <w:r>
              <w:rPr>
                <w:rFonts w:hint="eastAsia"/>
              </w:rPr>
              <w:t>资格自动校验、不符项展示、在线申诉、申诉记录</w:t>
            </w:r>
          </w:p>
        </w:tc>
        <w:tc>
          <w:p w14:paraId="32441EF9">
            <w:pPr>
              <w:pStyle w:val="27"/>
              <w:jc w:val="left"/>
            </w:pPr>
            <w:r>
              <w:rPr>
                <w:rFonts w:hint="eastAsia"/>
              </w:rPr>
              <w:t>资格规则配置、申诉审批</w:t>
            </w:r>
          </w:p>
        </w:tc>
        <w:tc>
          <w:p w14:paraId="64D182CD">
            <w:pPr>
              <w:pStyle w:val="27"/>
              <w:jc w:val="left"/>
            </w:pPr>
            <w:r>
              <w:rPr>
                <w:rFonts w:hint="eastAsia"/>
              </w:rPr>
              <w:t>郑好办、政务数据（社保/婚姻/学历/住房/保租房）</w:t>
            </w:r>
          </w:p>
        </w:tc>
      </w:tr>
      <w:tr w14:paraId="67E283F4">
        <w:tc>
          <w:p w14:paraId="6EC29503">
            <w:pPr>
              <w:pStyle w:val="27"/>
              <w:jc w:val="left"/>
            </w:pPr>
            <w:r>
              <w:rPr>
                <w:rFonts w:hint="eastAsia"/>
              </w:rPr>
              <w:t>选房</w:t>
            </w:r>
          </w:p>
        </w:tc>
        <w:tc>
          <w:p w14:paraId="607EFB13">
            <w:pPr>
              <w:pStyle w:val="27"/>
              <w:jc w:val="left"/>
            </w:pPr>
            <w:r>
              <w:rPr>
                <w:rFonts w:hint="eastAsia"/>
              </w:rPr>
              <w:t>承诺书签署、房源筛选、选定房源、预约看房、人脸识别</w:t>
            </w:r>
          </w:p>
        </w:tc>
        <w:tc>
          <w:p w14:paraId="450D0158">
            <w:pPr>
              <w:pStyle w:val="27"/>
              <w:jc w:val="left"/>
            </w:pPr>
            <w:r>
              <w:rPr>
                <w:rFonts w:hint="eastAsia"/>
              </w:rPr>
              <w:t>选房规则、承诺书模板、看房预约管理</w:t>
            </w:r>
          </w:p>
        </w:tc>
        <w:tc>
          <w:p w14:paraId="39CD4BA8">
            <w:pPr>
              <w:pStyle w:val="27"/>
              <w:jc w:val="left"/>
            </w:pPr>
            <w:r>
              <w:rPr>
                <w:rFonts w:hint="eastAsia"/>
              </w:rPr>
              <w:t>人脸识别</w:t>
            </w:r>
          </w:p>
        </w:tc>
      </w:tr>
      <w:tr w14:paraId="213FF2B2">
        <w:tc>
          <w:p w14:paraId="61454FAC">
            <w:pPr>
              <w:pStyle w:val="27"/>
              <w:jc w:val="left"/>
            </w:pPr>
            <w:r>
              <w:rPr>
                <w:rFonts w:hint="eastAsia"/>
              </w:rPr>
              <w:t>签约</w:t>
            </w:r>
          </w:p>
        </w:tc>
        <w:tc>
          <w:p w14:paraId="04DFE827">
            <w:pPr>
              <w:pStyle w:val="27"/>
              <w:jc w:val="left"/>
            </w:pPr>
            <w:r>
              <w:rPr>
                <w:rFonts w:hint="eastAsia"/>
              </w:rPr>
              <w:t>在线签署合同、合同下载</w:t>
            </w:r>
          </w:p>
        </w:tc>
        <w:tc>
          <w:p w14:paraId="699CEA97">
            <w:pPr>
              <w:pStyle w:val="27"/>
              <w:jc w:val="left"/>
            </w:pPr>
            <w:r>
              <w:rPr>
                <w:rFonts w:hint="eastAsia"/>
              </w:rPr>
              <w:t>合同模板、签署监控、合同归档</w:t>
            </w:r>
          </w:p>
        </w:tc>
        <w:tc>
          <w:p w14:paraId="6C6C8904">
            <w:pPr>
              <w:pStyle w:val="27"/>
              <w:jc w:val="left"/>
            </w:pPr>
            <w:r>
              <w:rPr>
                <w:rFonts w:hint="eastAsia"/>
              </w:rPr>
              <w:t>电子签章</w:t>
            </w:r>
          </w:p>
        </w:tc>
      </w:tr>
      <w:tr w14:paraId="0A050933">
        <w:tc>
          <w:p w14:paraId="53DB1EF0">
            <w:pPr>
              <w:pStyle w:val="27"/>
              <w:jc w:val="left"/>
            </w:pPr>
            <w:r>
              <w:rPr>
                <w:rFonts w:hint="eastAsia"/>
              </w:rPr>
              <w:t>缴费</w:t>
            </w:r>
          </w:p>
        </w:tc>
        <w:tc>
          <w:p w14:paraId="00CC0F06">
            <w:pPr>
              <w:pStyle w:val="27"/>
              <w:jc w:val="left"/>
            </w:pPr>
            <w:r>
              <w:rPr>
                <w:rFonts w:hint="eastAsia"/>
              </w:rPr>
              <w:t>押金/租金在线缴纳、优惠计算、账期选择</w:t>
            </w:r>
          </w:p>
        </w:tc>
        <w:tc>
          <w:p w14:paraId="2E71622D">
            <w:pPr>
              <w:pStyle w:val="27"/>
              <w:jc w:val="left"/>
            </w:pPr>
            <w:r>
              <w:rPr>
                <w:rFonts w:hint="eastAsia"/>
              </w:rPr>
              <w:t>账单生成、优惠券核销、缴费台账、对账</w:t>
            </w:r>
          </w:p>
        </w:tc>
        <w:tc>
          <w:p w14:paraId="404EEEC7">
            <w:pPr>
              <w:pStyle w:val="27"/>
              <w:jc w:val="left"/>
            </w:pPr>
            <w:r>
              <w:rPr>
                <w:rFonts w:hint="eastAsia"/>
              </w:rPr>
              <w:t>港区支付</w:t>
            </w:r>
          </w:p>
        </w:tc>
      </w:tr>
      <w:tr w14:paraId="1BC2DBB2">
        <w:tc>
          <w:p w14:paraId="7C4193FE">
            <w:pPr>
              <w:pStyle w:val="27"/>
              <w:jc w:val="left"/>
            </w:pPr>
            <w:r>
              <w:rPr>
                <w:rFonts w:hint="eastAsia"/>
              </w:rPr>
              <w:t>入住</w:t>
            </w:r>
          </w:p>
        </w:tc>
        <w:tc>
          <w:p w14:paraId="023BAFD4">
            <w:pPr>
              <w:pStyle w:val="27"/>
              <w:jc w:val="left"/>
            </w:pPr>
            <w:r>
              <w:rPr>
                <w:rFonts w:hint="eastAsia"/>
              </w:rPr>
              <w:t>入住申请、物品核对、签字确认、入住详情</w:t>
            </w:r>
          </w:p>
        </w:tc>
        <w:tc>
          <w:p w14:paraId="5F69E123">
            <w:pPr>
              <w:pStyle w:val="27"/>
              <w:jc w:val="left"/>
            </w:pPr>
            <w:r>
              <w:rPr>
                <w:rFonts w:hint="eastAsia"/>
              </w:rPr>
              <w:t>入住审批、物品清单、入住确认</w:t>
            </w:r>
          </w:p>
        </w:tc>
        <w:tc>
          <w:p w14:paraId="65089A47">
            <w:pPr>
              <w:pStyle w:val="27"/>
              <w:jc w:val="left"/>
            </w:pPr>
            <w:r>
              <w:t>—</w:t>
            </w:r>
          </w:p>
        </w:tc>
      </w:tr>
      <w:tr w14:paraId="64C6C5E7">
        <w:tc>
          <w:p w14:paraId="6349CEB8">
            <w:pPr>
              <w:pStyle w:val="27"/>
              <w:jc w:val="left"/>
            </w:pPr>
            <w:r>
              <w:rPr>
                <w:rFonts w:hint="eastAsia"/>
              </w:rPr>
              <w:t>在租</w:t>
            </w:r>
          </w:p>
        </w:tc>
        <w:tc>
          <w:p w14:paraId="08C49C25">
            <w:pPr>
              <w:pStyle w:val="27"/>
              <w:jc w:val="left"/>
            </w:pPr>
            <w:r>
              <w:rPr>
                <w:rFonts w:hint="eastAsia"/>
              </w:rPr>
              <w:t>我的合同、我的房源、账单、消息、优惠券、投诉/保洁/搬家/报修服务</w:t>
            </w:r>
          </w:p>
        </w:tc>
        <w:tc>
          <w:p w14:paraId="505FDCE1">
            <w:pPr>
              <w:pStyle w:val="27"/>
              <w:jc w:val="left"/>
            </w:pPr>
            <w:r>
              <w:rPr>
                <w:rFonts w:hint="eastAsia"/>
              </w:rPr>
              <w:t>合同台账、账单管理、服务工单、消息推送</w:t>
            </w:r>
          </w:p>
        </w:tc>
        <w:tc>
          <w:p w14:paraId="2712E226">
            <w:pPr>
              <w:pStyle w:val="27"/>
              <w:jc w:val="left"/>
            </w:pPr>
            <w:r>
              <w:rPr>
                <w:rFonts w:hint="eastAsia"/>
              </w:rPr>
              <w:t>港区支付</w:t>
            </w:r>
          </w:p>
        </w:tc>
      </w:tr>
      <w:tr w14:paraId="3E700263">
        <w:tc>
          <w:p w14:paraId="2C01FFBC">
            <w:pPr>
              <w:pStyle w:val="27"/>
              <w:jc w:val="left"/>
            </w:pPr>
            <w:r>
              <w:rPr>
                <w:rFonts w:hint="eastAsia"/>
              </w:rPr>
              <w:t>续租/退租</w:t>
            </w:r>
          </w:p>
        </w:tc>
        <w:tc>
          <w:p w14:paraId="555F423F">
            <w:pPr>
              <w:pStyle w:val="27"/>
              <w:jc w:val="left"/>
            </w:pPr>
            <w:r>
              <w:rPr>
                <w:rFonts w:hint="eastAsia"/>
              </w:rPr>
              <w:t>续租校验、续租签约、退租申请、退租确认与退费、签字</w:t>
            </w:r>
          </w:p>
        </w:tc>
        <w:tc>
          <w:p w14:paraId="791B9362">
            <w:pPr>
              <w:pStyle w:val="27"/>
              <w:jc w:val="left"/>
            </w:pPr>
            <w:r>
              <w:rPr>
                <w:rFonts w:hint="eastAsia"/>
              </w:rPr>
              <w:t>续租审批、退租审批、退款核算与执行</w:t>
            </w:r>
          </w:p>
        </w:tc>
        <w:tc>
          <w:p w14:paraId="03FB235A">
            <w:pPr>
              <w:pStyle w:val="27"/>
              <w:jc w:val="left"/>
            </w:pPr>
            <w:r>
              <w:rPr>
                <w:rFonts w:hint="eastAsia"/>
              </w:rPr>
              <w:t>电子签章、港区支付</w:t>
            </w:r>
          </w:p>
        </w:tc>
      </w:tr>
      <w:tr w14:paraId="3B2B0A0D">
        <w:tc>
          <w:p w14:paraId="08F3F7FC">
            <w:pPr>
              <w:pStyle w:val="27"/>
              <w:jc w:val="left"/>
            </w:pPr>
            <w:r>
              <w:rPr>
                <w:rFonts w:hint="eastAsia"/>
              </w:rPr>
              <w:t>开票</w:t>
            </w:r>
          </w:p>
        </w:tc>
        <w:tc>
          <w:p w14:paraId="3EBA9D0D">
            <w:pPr>
              <w:pStyle w:val="27"/>
              <w:jc w:val="left"/>
            </w:pPr>
            <w:r>
              <w:rPr>
                <w:rFonts w:hint="eastAsia"/>
              </w:rPr>
              <w:t>申请开票、账期选择、发票预览与下载</w:t>
            </w:r>
          </w:p>
        </w:tc>
        <w:tc>
          <w:p w14:paraId="76C9DED3">
            <w:pPr>
              <w:pStyle w:val="27"/>
              <w:jc w:val="left"/>
            </w:pPr>
            <w:r>
              <w:rPr>
                <w:rFonts w:hint="eastAsia"/>
              </w:rPr>
              <w:t>开票管理</w:t>
            </w:r>
          </w:p>
        </w:tc>
        <w:tc>
          <w:p w14:paraId="40FF359C">
            <w:pPr>
              <w:pStyle w:val="27"/>
              <w:jc w:val="left"/>
            </w:pPr>
            <w:r>
              <w:rPr>
                <w:rFonts w:hint="eastAsia"/>
              </w:rPr>
              <w:t>开票/发票服务</w:t>
            </w:r>
          </w:p>
        </w:tc>
      </w:tr>
      <w:bookmarkEnd w:id="27"/>
    </w:tbl>
    <w:p w14:paraId="490716FA">
      <w:pPr>
        <w:pStyle w:val="5"/>
      </w:pPr>
      <w:bookmarkStart w:id="28" w:name="_Toc1569808462"/>
      <w:bookmarkStart w:id="29" w:name="业态差异叠加三类业态在主线上的差异化"/>
      <w:r>
        <w:t xml:space="preserve">1.3.2 </w:t>
      </w:r>
      <w:r>
        <w:rPr>
          <w:rFonts w:hint="eastAsia"/>
        </w:rPr>
        <w:t>业态差异叠加：三类业态在主线上的差异化</w:t>
      </w:r>
      <w:bookmarkEnd w:id="28"/>
    </w:p>
    <w:p w14:paraId="6B3B1837">
      <w:pPr>
        <w:pStyle w:val="26"/>
      </w:pPr>
      <w:r>
        <w:rPr>
          <w:rFonts w:hint="eastAsia"/>
        </w:rPr>
        <w:t>在统一生命周期主线之上，三类业态叠加差异化规则：</w:t>
      </w:r>
    </w:p>
    <w:p w14:paraId="7E77D485">
      <w:pPr>
        <w:pStyle w:val="50"/>
      </w:pPr>
      <w:r>
        <w:drawing>
          <wp:inline distT="0" distB="0" distL="114300" distR="114300">
            <wp:extent cx="5575300" cy="2332355"/>
            <wp:effectExtent l="0" t="0" r="0" b="0"/>
            <wp:docPr id="37" name="Picture" descr="图1-3 三类业态差异化承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图1-3 三类业态差异化承载"/>
                    <pic:cNvPicPr>
                      <a:picLocks noChangeAspect="1" noChangeArrowheads="1"/>
                    </pic:cNvPicPr>
                  </pic:nvPicPr>
                  <pic:blipFill>
                    <a:blip r:embed="rId9"/>
                    <a:stretch>
                      <a:fillRect/>
                    </a:stretch>
                  </pic:blipFill>
                  <pic:spPr>
                    <a:xfrm>
                      <a:off x="0" y="0"/>
                      <a:ext cx="5575300" cy="2332523"/>
                    </a:xfrm>
                    <a:prstGeom prst="rect">
                      <a:avLst/>
                    </a:prstGeom>
                    <a:noFill/>
                    <a:ln w="9525">
                      <a:noFill/>
                    </a:ln>
                  </pic:spPr>
                </pic:pic>
              </a:graphicData>
            </a:graphic>
          </wp:inline>
        </w:drawing>
      </w:r>
    </w:p>
    <w:p w14:paraId="6F3DBEFE">
      <w:pPr>
        <w:pStyle w:val="48"/>
      </w:pPr>
      <w:r>
        <w:rPr>
          <w:rFonts w:hint="eastAsia"/>
        </w:rPr>
        <w:t>图1-3</w:t>
      </w:r>
      <w:r>
        <w:t xml:space="preserve"> </w:t>
      </w:r>
      <w:r>
        <w:rPr>
          <w:rFonts w:hint="eastAsia"/>
        </w:rPr>
        <w:t>三类业态差异化承载</w:t>
      </w:r>
    </w:p>
    <w:p w14:paraId="33D26902">
      <w:pPr>
        <w:pStyle w:val="3"/>
      </w:pPr>
      <w:r>
        <w:rPr>
          <w:rFonts w:hint="eastAsia"/>
        </w:rPr>
        <w:t>图1-3</w:t>
      </w:r>
      <w:r>
        <w:t xml:space="preserve"> </w:t>
      </w:r>
      <w:r>
        <w:rPr>
          <w:rFonts w:hint="eastAsia"/>
        </w:rPr>
        <w:t>三类业态差异化承载</w:t>
      </w:r>
    </w:p>
    <w:p w14:paraId="5F48740E">
      <w:pPr>
        <w:pStyle w:val="27"/>
        <w:numPr>
          <w:ilvl w:val="0"/>
          <w:numId w:val="1"/>
        </w:numPr>
      </w:pPr>
      <w:r>
        <w:rPr>
          <w:rFonts w:hint="eastAsia"/>
          <w:b/>
          <w:bCs/>
        </w:rPr>
        <w:t>保租房</w:t>
      </w:r>
      <w:r>
        <w:rPr>
          <w:rFonts w:hint="eastAsia"/>
        </w:rPr>
        <w:t>：强调准入资格核验（社保、住房等）、租金政策优惠、资格申诉闭环；</w:t>
      </w:r>
    </w:p>
    <w:p w14:paraId="2B0E2E14">
      <w:pPr>
        <w:pStyle w:val="27"/>
        <w:numPr>
          <w:ilvl w:val="0"/>
          <w:numId w:val="1"/>
        </w:numPr>
      </w:pPr>
      <w:r>
        <w:rPr>
          <w:rFonts w:hint="eastAsia"/>
          <w:b/>
          <w:bCs/>
        </w:rPr>
        <w:t>人才公寓</w:t>
      </w:r>
      <w:r>
        <w:rPr>
          <w:rFonts w:hint="eastAsia"/>
        </w:rPr>
        <w:t>：强调人才资格与层次核验、“一人一套”约束、租金按人才层次与户型分档、人才家园信息展示；</w:t>
      </w:r>
    </w:p>
    <w:p w14:paraId="554F9D89">
      <w:pPr>
        <w:pStyle w:val="27"/>
        <w:numPr>
          <w:ilvl w:val="0"/>
          <w:numId w:val="1"/>
        </w:numPr>
      </w:pPr>
      <w:r>
        <w:rPr>
          <w:rFonts w:hint="eastAsia"/>
          <w:b/>
          <w:bCs/>
        </w:rPr>
        <w:t>市场租赁</w:t>
      </w:r>
      <w:r>
        <w:rPr>
          <w:rFonts w:hint="eastAsia"/>
        </w:rPr>
        <w:t>：准入相对宽松，强调房源展示、预约看房、合同倒计时提醒等市场化运营特性。</w:t>
      </w:r>
    </w:p>
    <w:p w14:paraId="76E54408">
      <w:pPr>
        <w:pStyle w:val="26"/>
      </w:pPr>
      <w:r>
        <w:rPr>
          <w:rFonts w:hint="eastAsia"/>
        </w:rPr>
        <w:t>系统通过”统一流程引擎</w:t>
      </w:r>
      <w:r>
        <w:t xml:space="preserve"> + </w:t>
      </w:r>
      <w:r>
        <w:rPr>
          <w:rFonts w:hint="eastAsia"/>
        </w:rPr>
        <w:t>业态规则参数化”的方式承载差异，既保证群众端体验一致，又满足三类业态各自的管理要求。</w:t>
      </w:r>
    </w:p>
    <w:bookmarkEnd w:id="29"/>
    <w:p w14:paraId="5AC3D8FF">
      <w:pPr>
        <w:pStyle w:val="5"/>
      </w:pPr>
      <w:bookmarkStart w:id="30" w:name="_Toc1934217439"/>
      <w:bookmarkStart w:id="31" w:name="增值服务与企业客户"/>
      <w:r>
        <w:t xml:space="preserve">1.3.3 </w:t>
      </w:r>
      <w:r>
        <w:rPr>
          <w:rFonts w:hint="eastAsia"/>
        </w:rPr>
        <w:t>增值服务与企业客户</w:t>
      </w:r>
      <w:bookmarkEnd w:id="30"/>
    </w:p>
    <w:p w14:paraId="3E80AF82">
      <w:pPr>
        <w:pStyle w:val="26"/>
      </w:pPr>
      <w:r>
        <w:rPr>
          <w:rFonts w:hint="eastAsia"/>
        </w:rPr>
        <w:t>除个人租赁主线外，系统还建设：</w:t>
      </w:r>
    </w:p>
    <w:p w14:paraId="06BE9EDA">
      <w:pPr>
        <w:pStyle w:val="27"/>
        <w:numPr>
          <w:ilvl w:val="0"/>
          <w:numId w:val="1"/>
        </w:numPr>
      </w:pPr>
      <w:r>
        <w:rPr>
          <w:rFonts w:hint="eastAsia"/>
          <w:b/>
          <w:bCs/>
        </w:rPr>
        <w:t>生活服务</w:t>
      </w:r>
      <w:r>
        <w:rPr>
          <w:rFonts w:hint="eastAsia"/>
        </w:rPr>
        <w:t>：投诉建议、保洁订单、搬家订单、物业报修等生活服务的下单、记录、评价闭环；</w:t>
      </w:r>
    </w:p>
    <w:p w14:paraId="4AB9FD2C">
      <w:pPr>
        <w:pStyle w:val="27"/>
        <w:numPr>
          <w:ilvl w:val="0"/>
          <w:numId w:val="1"/>
        </w:numPr>
      </w:pPr>
      <w:r>
        <w:rPr>
          <w:rFonts w:hint="eastAsia"/>
          <w:b/>
          <w:bCs/>
        </w:rPr>
        <w:t>企业客户</w:t>
      </w:r>
      <w:r>
        <w:rPr>
          <w:rFonts w:hint="eastAsia"/>
        </w:rPr>
        <w:t>：面向集中配租的企业客户，提供在线缴费、批量入住办理（上传入住人员名单）、退租办理、合同备案、代购补贴申请等功能。</w:t>
      </w:r>
    </w:p>
    <w:bookmarkEnd w:id="31"/>
    <w:p w14:paraId="58FC5288">
      <w:pPr>
        <w:pStyle w:val="5"/>
      </w:pPr>
      <w:bookmarkStart w:id="32" w:name="_Toc1932532634"/>
      <w:bookmarkStart w:id="33" w:name="后台管理与数据看板"/>
      <w:r>
        <w:t xml:space="preserve">1.3.4 </w:t>
      </w:r>
      <w:r>
        <w:rPr>
          <w:rFonts w:hint="eastAsia"/>
        </w:rPr>
        <w:t>后台管理与数据看板</w:t>
      </w:r>
      <w:bookmarkEnd w:id="32"/>
    </w:p>
    <w:p w14:paraId="2D18FAAC">
      <w:pPr>
        <w:pStyle w:val="26"/>
      </w:pPr>
      <w:r>
        <w:rPr>
          <w:rFonts w:hint="eastAsia"/>
        </w:rPr>
        <w:t>后台管理端建设登录、首页数据概览、房源管理、合同管理、账单/支付管理、优惠券管理、消息管理、运营中心、系统管理及数据看板，形成对全部前端业务的统一管控与数据沉淀，数据看板围绕财务、房源、用户转化等维度输出管理视图。</w:t>
      </w:r>
    </w:p>
    <w:bookmarkEnd w:id="33"/>
    <w:p w14:paraId="2813EB81">
      <w:pPr>
        <w:pStyle w:val="5"/>
      </w:pPr>
      <w:bookmarkStart w:id="34" w:name="_Toc1533302410"/>
      <w:bookmarkStart w:id="35" w:name="系统对接数据迁移与培训"/>
      <w:r>
        <w:t xml:space="preserve">1.3.5 </w:t>
      </w:r>
      <w:r>
        <w:rPr>
          <w:rFonts w:hint="eastAsia"/>
        </w:rPr>
        <w:t>系统对接、数据迁移与培训</w:t>
      </w:r>
      <w:bookmarkEnd w:id="34"/>
    </w:p>
    <w:p w14:paraId="374B5C3F">
      <w:pPr>
        <w:pStyle w:val="27"/>
        <w:numPr>
          <w:ilvl w:val="0"/>
          <w:numId w:val="1"/>
        </w:numPr>
      </w:pPr>
      <w:r>
        <w:rPr>
          <w:rFonts w:hint="eastAsia"/>
          <w:b/>
          <w:bCs/>
        </w:rPr>
        <w:t>系统对接</w:t>
      </w:r>
      <w:r>
        <w:rPr>
          <w:rFonts w:hint="eastAsia"/>
        </w:rPr>
        <w:t>：郑好办用户体系、港区政务数据接口、港区支付接口、电子签章、人脸识别、地图服务、开票服务；</w:t>
      </w:r>
    </w:p>
    <w:p w14:paraId="5F9BEF7D">
      <w:pPr>
        <w:pStyle w:val="27"/>
        <w:numPr>
          <w:ilvl w:val="0"/>
          <w:numId w:val="1"/>
        </w:numPr>
      </w:pPr>
      <w:r>
        <w:rPr>
          <w:rFonts w:hint="eastAsia"/>
          <w:b/>
          <w:bCs/>
        </w:rPr>
        <w:t>数据迁移</w:t>
      </w:r>
      <w:r>
        <w:rPr>
          <w:rFonts w:hint="eastAsia"/>
        </w:rPr>
        <w:t>：将存量房源、租户、合同、缴费等数据清洗、转换、迁移入新系统，保证业务连续；</w:t>
      </w:r>
    </w:p>
    <w:p w14:paraId="571EE106">
      <w:pPr>
        <w:pStyle w:val="27"/>
        <w:numPr>
          <w:ilvl w:val="0"/>
          <w:numId w:val="1"/>
        </w:numPr>
      </w:pPr>
      <w:r>
        <w:rPr>
          <w:rFonts w:hint="eastAsia"/>
          <w:b/>
          <w:bCs/>
        </w:rPr>
        <w:t>培训与移交</w:t>
      </w:r>
      <w:r>
        <w:rPr>
          <w:rFonts w:hint="eastAsia"/>
        </w:rPr>
        <w:t>：面向管理人员的操作培训与面向运维的知识转移，交付完整文档与源代码。</w:t>
      </w:r>
    </w:p>
    <w:bookmarkEnd w:id="25"/>
    <w:bookmarkEnd w:id="35"/>
    <w:p w14:paraId="07E29B20">
      <w:pPr>
        <w:pStyle w:val="4"/>
      </w:pPr>
      <w:bookmarkStart w:id="36" w:name="_Toc409840870"/>
      <w:bookmarkStart w:id="37" w:name="业务需求分析以三类业态为主轴"/>
      <w:r>
        <w:t xml:space="preserve">1.4 </w:t>
      </w:r>
      <w:r>
        <w:rPr>
          <w:rFonts w:hint="eastAsia"/>
        </w:rPr>
        <w:t>业务需求分析（以三类业态为主轴）</w:t>
      </w:r>
      <w:bookmarkEnd w:id="36"/>
    </w:p>
    <w:p w14:paraId="62A55105">
      <w:pPr>
        <w:pStyle w:val="5"/>
      </w:pPr>
      <w:bookmarkStart w:id="38" w:name="_Toc1215446161"/>
      <w:bookmarkStart w:id="39" w:name="三类业态的业务角色与权责"/>
      <w:r>
        <w:t xml:space="preserve">1.4.1 </w:t>
      </w:r>
      <w:r>
        <w:rPr>
          <w:rFonts w:hint="eastAsia"/>
        </w:rPr>
        <w:t>三类业态的业务角色与权责</w:t>
      </w:r>
      <w:bookmarkEnd w:id="38"/>
    </w:p>
    <w:p w14:paraId="4C580F1C">
      <w:pPr>
        <w:pStyle w:val="26"/>
      </w:pPr>
      <w:r>
        <w:rPr>
          <w:rFonts w:hint="eastAsia"/>
        </w:rPr>
        <w:t>系统业务角色主要包括：租户（新市民/人才/普通租户）、企业客户、房源管家、业务审批人员、运营人员、系统管理员。各角色在三类业态下的权责通过统一的角色—权限模型（RBAC）进行管理，并支持数据权限（按项目/业态范围）控制，确保”该看的看得到、不该看的看不到”。</w:t>
      </w:r>
    </w:p>
    <w:p w14:paraId="6050C84F">
      <w:pPr>
        <w:pStyle w:val="3"/>
      </w:pPr>
      <w:r>
        <w:rPr>
          <w:rFonts w:hint="eastAsia"/>
          <w:b/>
          <w:bCs/>
        </w:rPr>
        <w:t>角色权责与权限矩阵</w:t>
      </w:r>
      <w:r>
        <w:rPr>
          <w:rFonts w:hint="eastAsia"/>
        </w:rPr>
        <w:t>：</w:t>
      </w:r>
    </w:p>
    <w:tbl>
      <w:tblPr>
        <w:tblStyle w:val="44"/>
        <w:tblW w:w="5000" w:type="pct"/>
        <w:tblInd w:w="0" w:type="dxa"/>
        <w:tblLayout w:type="fixed"/>
        <w:tblCellMar>
          <w:top w:w="0" w:type="dxa"/>
          <w:left w:w="108" w:type="dxa"/>
          <w:bottom w:w="0" w:type="dxa"/>
          <w:right w:w="108" w:type="dxa"/>
        </w:tblCellMar>
      </w:tblPr>
      <w:tblGrid>
        <w:gridCol w:w="1407"/>
        <w:gridCol w:w="2532"/>
        <w:gridCol w:w="2532"/>
        <w:gridCol w:w="2532"/>
      </w:tblGrid>
      <w:tr w14:paraId="587147BB">
        <w:trPr>
          <w:tblHeader/>
        </w:trPr>
        <w:tc>
          <w:p w14:paraId="2996EF86">
            <w:pPr>
              <w:pStyle w:val="27"/>
              <w:jc w:val="left"/>
            </w:pPr>
            <w:r>
              <w:rPr>
                <w:rFonts w:hint="eastAsia"/>
              </w:rPr>
              <w:t>角色</w:t>
            </w:r>
          </w:p>
        </w:tc>
        <w:tc>
          <w:p w14:paraId="7ED51A2A">
            <w:pPr>
              <w:pStyle w:val="27"/>
              <w:jc w:val="left"/>
            </w:pPr>
            <w:r>
              <w:rPr>
                <w:rFonts w:hint="eastAsia"/>
              </w:rPr>
              <w:t>主要职责</w:t>
            </w:r>
          </w:p>
        </w:tc>
        <w:tc>
          <w:p w14:paraId="3C6944EF">
            <w:pPr>
              <w:pStyle w:val="27"/>
              <w:jc w:val="left"/>
            </w:pPr>
            <w:r>
              <w:rPr>
                <w:rFonts w:hint="eastAsia"/>
              </w:rPr>
              <w:t>关键权限</w:t>
            </w:r>
          </w:p>
        </w:tc>
        <w:tc>
          <w:p w14:paraId="7E335F6C">
            <w:pPr>
              <w:pStyle w:val="27"/>
              <w:jc w:val="left"/>
            </w:pPr>
            <w:r>
              <w:rPr>
                <w:rFonts w:hint="eastAsia"/>
              </w:rPr>
              <w:t>数据范围</w:t>
            </w:r>
          </w:p>
        </w:tc>
      </w:tr>
      <w:tr w14:paraId="1D2178D6">
        <w:tc>
          <w:p w14:paraId="2DD301AE">
            <w:pPr>
              <w:pStyle w:val="27"/>
              <w:jc w:val="left"/>
            </w:pPr>
            <w:r>
              <w:rPr>
                <w:rFonts w:hint="eastAsia"/>
              </w:rPr>
              <w:t>租户</w:t>
            </w:r>
          </w:p>
        </w:tc>
        <w:tc>
          <w:p w14:paraId="664199C7">
            <w:pPr>
              <w:pStyle w:val="27"/>
              <w:jc w:val="left"/>
            </w:pPr>
            <w:r>
              <w:rPr>
                <w:rFonts w:hint="eastAsia"/>
              </w:rPr>
              <w:t>办理找房、核验、选房、签约、缴费、退租、开票</w:t>
            </w:r>
          </w:p>
        </w:tc>
        <w:tc>
          <w:p w14:paraId="61599939">
            <w:pPr>
              <w:pStyle w:val="27"/>
              <w:jc w:val="left"/>
            </w:pPr>
            <w:r>
              <w:rPr>
                <w:rFonts w:hint="eastAsia"/>
              </w:rPr>
              <w:t>仅限本人业务办理与查询</w:t>
            </w:r>
          </w:p>
        </w:tc>
        <w:tc>
          <w:p w14:paraId="138C4B03">
            <w:pPr>
              <w:pStyle w:val="27"/>
              <w:jc w:val="left"/>
            </w:pPr>
            <w:r>
              <w:rPr>
                <w:rFonts w:hint="eastAsia"/>
              </w:rPr>
              <w:t>仅本人数据</w:t>
            </w:r>
          </w:p>
        </w:tc>
      </w:tr>
      <w:tr w14:paraId="72014A06">
        <w:tc>
          <w:p w14:paraId="3381C9D9">
            <w:pPr>
              <w:pStyle w:val="27"/>
              <w:jc w:val="left"/>
            </w:pPr>
            <w:r>
              <w:rPr>
                <w:rFonts w:hint="eastAsia"/>
              </w:rPr>
              <w:t>企业客户</w:t>
            </w:r>
          </w:p>
        </w:tc>
        <w:tc>
          <w:p w14:paraId="150E830A">
            <w:pPr>
              <w:pStyle w:val="27"/>
              <w:jc w:val="left"/>
            </w:pPr>
            <w:r>
              <w:rPr>
                <w:rFonts w:hint="eastAsia"/>
              </w:rPr>
              <w:t>集中缴费、批量入住、退租、合同备案、补贴申请</w:t>
            </w:r>
          </w:p>
        </w:tc>
        <w:tc>
          <w:p w14:paraId="5433682B">
            <w:pPr>
              <w:pStyle w:val="27"/>
              <w:jc w:val="left"/>
            </w:pPr>
            <w:r>
              <w:rPr>
                <w:rFonts w:hint="eastAsia"/>
              </w:rPr>
              <w:t>本企业相关业务办理</w:t>
            </w:r>
          </w:p>
        </w:tc>
        <w:tc>
          <w:p w14:paraId="44148D4D">
            <w:pPr>
              <w:pStyle w:val="27"/>
              <w:jc w:val="left"/>
            </w:pPr>
            <w:r>
              <w:rPr>
                <w:rFonts w:hint="eastAsia"/>
              </w:rPr>
              <w:t>本企业名下数据</w:t>
            </w:r>
          </w:p>
        </w:tc>
      </w:tr>
      <w:tr w14:paraId="6ABBC8A8">
        <w:tc>
          <w:p w14:paraId="363550C6">
            <w:pPr>
              <w:pStyle w:val="27"/>
              <w:jc w:val="left"/>
            </w:pPr>
            <w:r>
              <w:rPr>
                <w:rFonts w:hint="eastAsia"/>
              </w:rPr>
              <w:t>房源管家</w:t>
            </w:r>
          </w:p>
        </w:tc>
        <w:tc>
          <w:p w14:paraId="01B38F6D">
            <w:pPr>
              <w:pStyle w:val="27"/>
              <w:jc w:val="left"/>
            </w:pPr>
            <w:r>
              <w:rPr>
                <w:rFonts w:hint="eastAsia"/>
              </w:rPr>
              <w:t>房源维护、看房预约、入住确认、日常运营</w:t>
            </w:r>
          </w:p>
        </w:tc>
        <w:tc>
          <w:p w14:paraId="380737E0">
            <w:pPr>
              <w:pStyle w:val="27"/>
              <w:jc w:val="left"/>
            </w:pPr>
            <w:r>
              <w:rPr>
                <w:rFonts w:hint="eastAsia"/>
              </w:rPr>
              <w:t>房源与客户运营相关操作</w:t>
            </w:r>
          </w:p>
        </w:tc>
        <w:tc>
          <w:p w14:paraId="34BC638B">
            <w:pPr>
              <w:pStyle w:val="27"/>
              <w:jc w:val="left"/>
            </w:pPr>
            <w:r>
              <w:rPr>
                <w:rFonts w:hint="eastAsia"/>
              </w:rPr>
              <w:t>所辖项目/业态</w:t>
            </w:r>
          </w:p>
        </w:tc>
      </w:tr>
      <w:tr w14:paraId="537162E4">
        <w:tc>
          <w:p w14:paraId="0C3B7136">
            <w:pPr>
              <w:pStyle w:val="27"/>
              <w:jc w:val="left"/>
            </w:pPr>
            <w:r>
              <w:rPr>
                <w:rFonts w:hint="eastAsia"/>
              </w:rPr>
              <w:t>业务审批人员</w:t>
            </w:r>
          </w:p>
        </w:tc>
        <w:tc>
          <w:p w14:paraId="25D3BFD5">
            <w:pPr>
              <w:pStyle w:val="27"/>
              <w:jc w:val="left"/>
            </w:pPr>
            <w:r>
              <w:rPr>
                <w:rFonts w:hint="eastAsia"/>
              </w:rPr>
              <w:t>资格申诉审批、入住/退租/续租审批</w:t>
            </w:r>
          </w:p>
        </w:tc>
        <w:tc>
          <w:p w14:paraId="78D5479A">
            <w:pPr>
              <w:pStyle w:val="27"/>
              <w:jc w:val="left"/>
            </w:pPr>
            <w:r>
              <w:rPr>
                <w:rFonts w:hint="eastAsia"/>
              </w:rPr>
              <w:t>审批类操作</w:t>
            </w:r>
          </w:p>
        </w:tc>
        <w:tc>
          <w:p w14:paraId="3EF5FD83">
            <w:pPr>
              <w:pStyle w:val="27"/>
              <w:jc w:val="left"/>
            </w:pPr>
            <w:r>
              <w:rPr>
                <w:rFonts w:hint="eastAsia"/>
              </w:rPr>
              <w:t>所辖项目/业态</w:t>
            </w:r>
          </w:p>
        </w:tc>
      </w:tr>
      <w:tr w14:paraId="496A9E7E">
        <w:tc>
          <w:p w14:paraId="70E561D7">
            <w:pPr>
              <w:pStyle w:val="27"/>
              <w:jc w:val="left"/>
            </w:pPr>
            <w:r>
              <w:rPr>
                <w:rFonts w:hint="eastAsia"/>
              </w:rPr>
              <w:t>运营人员</w:t>
            </w:r>
          </w:p>
        </w:tc>
        <w:tc>
          <w:p w14:paraId="31FFCAA4">
            <w:pPr>
              <w:pStyle w:val="27"/>
              <w:jc w:val="left"/>
            </w:pPr>
            <w:r>
              <w:rPr>
                <w:rFonts w:hint="eastAsia"/>
              </w:rPr>
              <w:t>优惠券、消息、公告、活动运营与数据分析</w:t>
            </w:r>
          </w:p>
        </w:tc>
        <w:tc>
          <w:p w14:paraId="157D5CB8">
            <w:pPr>
              <w:pStyle w:val="27"/>
              <w:jc w:val="left"/>
            </w:pPr>
            <w:r>
              <w:rPr>
                <w:rFonts w:hint="eastAsia"/>
              </w:rPr>
              <w:t>运营配置与数据查看</w:t>
            </w:r>
          </w:p>
        </w:tc>
        <w:tc>
          <w:p w14:paraId="32524B8B">
            <w:pPr>
              <w:pStyle w:val="27"/>
              <w:jc w:val="left"/>
            </w:pPr>
            <w:r>
              <w:rPr>
                <w:rFonts w:hint="eastAsia"/>
              </w:rPr>
              <w:t>授权业态范围</w:t>
            </w:r>
          </w:p>
        </w:tc>
      </w:tr>
      <w:tr w14:paraId="0EBFD534">
        <w:tc>
          <w:p w14:paraId="008A0BE9">
            <w:pPr>
              <w:pStyle w:val="27"/>
              <w:jc w:val="left"/>
            </w:pPr>
            <w:r>
              <w:rPr>
                <w:rFonts w:hint="eastAsia"/>
              </w:rPr>
              <w:t>系统管理员</w:t>
            </w:r>
          </w:p>
        </w:tc>
        <w:tc>
          <w:p w14:paraId="13FEC9BE">
            <w:pPr>
              <w:pStyle w:val="27"/>
              <w:jc w:val="left"/>
            </w:pPr>
            <w:r>
              <w:rPr>
                <w:rFonts w:hint="eastAsia"/>
              </w:rPr>
              <w:t>用户/角色/权限/字典/参数配置与系统维护</w:t>
            </w:r>
          </w:p>
        </w:tc>
        <w:tc>
          <w:p w14:paraId="129D0F65">
            <w:pPr>
              <w:pStyle w:val="27"/>
              <w:jc w:val="left"/>
            </w:pPr>
            <w:r>
              <w:rPr>
                <w:rFonts w:hint="eastAsia"/>
              </w:rPr>
              <w:t>系统管理全部功能</w:t>
            </w:r>
          </w:p>
        </w:tc>
        <w:tc>
          <w:p w14:paraId="7DB021D3">
            <w:pPr>
              <w:pStyle w:val="27"/>
              <w:jc w:val="left"/>
            </w:pPr>
            <w:r>
              <w:rPr>
                <w:rFonts w:hint="eastAsia"/>
              </w:rPr>
              <w:t>全局（受审计约束）</w:t>
            </w:r>
          </w:p>
        </w:tc>
      </w:tr>
    </w:tbl>
    <w:p w14:paraId="4851BF6B">
      <w:pPr>
        <w:pStyle w:val="3"/>
      </w:pPr>
      <w:r>
        <w:rPr>
          <w:rFonts w:hint="eastAsia"/>
        </w:rPr>
        <w:t>权限模型采用”角色—菜单—按钮—数据”四级控制：菜单权限决定可见模块，按钮权限决定可执行操作，数据权限决定可访问的数据范围，敏感操作（退款、批量导出等）额外记录操作审计日志，做到权责清晰、行为可溯。</w:t>
      </w:r>
    </w:p>
    <w:bookmarkEnd w:id="39"/>
    <w:p w14:paraId="5BBDD048">
      <w:pPr>
        <w:pStyle w:val="5"/>
      </w:pPr>
      <w:bookmarkStart w:id="40" w:name="_Toc1139177663"/>
      <w:bookmarkStart w:id="41" w:name="保租房业务需求"/>
      <w:r>
        <w:t xml:space="preserve">1.4.2 </w:t>
      </w:r>
      <w:r>
        <w:rPr>
          <w:rFonts w:hint="eastAsia"/>
        </w:rPr>
        <w:t>保租房业务需求</w:t>
      </w:r>
      <w:bookmarkEnd w:id="40"/>
    </w:p>
    <w:p w14:paraId="6505D35B">
      <w:pPr>
        <w:pStyle w:val="27"/>
        <w:numPr>
          <w:ilvl w:val="0"/>
          <w:numId w:val="1"/>
        </w:numPr>
      </w:pPr>
      <w:r>
        <w:rPr>
          <w:rFonts w:hint="eastAsia"/>
        </w:rPr>
        <w:t>准入以资格核验为前提，核验维度包括社保、住房、婚姻等；</w:t>
      </w:r>
    </w:p>
    <w:p w14:paraId="7EE62F2B">
      <w:pPr>
        <w:pStyle w:val="27"/>
        <w:numPr>
          <w:ilvl w:val="0"/>
          <w:numId w:val="1"/>
        </w:numPr>
      </w:pPr>
      <w:r>
        <w:rPr>
          <w:rFonts w:hint="eastAsia"/>
        </w:rPr>
        <w:t>支持资格不符项的展示、手动刷新与在线申诉，申诉经审批后可继续办理；</w:t>
      </w:r>
    </w:p>
    <w:p w14:paraId="09E83C1A">
      <w:pPr>
        <w:pStyle w:val="27"/>
        <w:numPr>
          <w:ilvl w:val="0"/>
          <w:numId w:val="1"/>
        </w:numPr>
      </w:pPr>
      <w:r>
        <w:rPr>
          <w:rFonts w:hint="eastAsia"/>
        </w:rPr>
        <w:t>租金执行保租房政策价，支持优惠券；</w:t>
      </w:r>
    </w:p>
    <w:p w14:paraId="49A546EA">
      <w:pPr>
        <w:pStyle w:val="27"/>
        <w:numPr>
          <w:ilvl w:val="0"/>
          <w:numId w:val="1"/>
        </w:numPr>
      </w:pPr>
      <w:r>
        <w:rPr>
          <w:rFonts w:hint="eastAsia"/>
        </w:rPr>
        <w:t>覆盖选房、签约、押金/租金缴纳、入住、续租、退租、开票全流程。</w:t>
      </w:r>
    </w:p>
    <w:p w14:paraId="5ACCD100">
      <w:pPr>
        <w:pStyle w:val="26"/>
      </w:pPr>
      <w:r>
        <w:rPr>
          <w:rFonts w:hint="eastAsia"/>
          <w:b/>
          <w:bCs/>
        </w:rPr>
        <w:t>保租房准入核验维度明细</w:t>
      </w:r>
      <w:r>
        <w:rPr>
          <w:rFonts w:hint="eastAsia"/>
        </w:rPr>
        <w:t>：</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7A321FDD">
        <w:trPr>
          <w:tblHeader/>
        </w:trPr>
        <w:tc>
          <w:p w14:paraId="4213DD87">
            <w:pPr>
              <w:pStyle w:val="27"/>
              <w:jc w:val="left"/>
            </w:pPr>
            <w:r>
              <w:rPr>
                <w:rFonts w:hint="eastAsia"/>
              </w:rPr>
              <w:t>核验维度</w:t>
            </w:r>
          </w:p>
        </w:tc>
        <w:tc>
          <w:p w14:paraId="45F82D4F">
            <w:pPr>
              <w:pStyle w:val="27"/>
              <w:jc w:val="left"/>
            </w:pPr>
            <w:r>
              <w:rPr>
                <w:rFonts w:hint="eastAsia"/>
              </w:rPr>
              <w:t>核验要点</w:t>
            </w:r>
          </w:p>
        </w:tc>
        <w:tc>
          <w:p w14:paraId="444F9690">
            <w:pPr>
              <w:pStyle w:val="27"/>
              <w:jc w:val="left"/>
            </w:pPr>
            <w:r>
              <w:rPr>
                <w:rFonts w:hint="eastAsia"/>
              </w:rPr>
              <w:t>数据来源</w:t>
            </w:r>
          </w:p>
        </w:tc>
        <w:tc>
          <w:p w14:paraId="46EB984E">
            <w:pPr>
              <w:pStyle w:val="27"/>
              <w:jc w:val="left"/>
            </w:pPr>
            <w:r>
              <w:rPr>
                <w:rFonts w:hint="eastAsia"/>
              </w:rPr>
              <w:t>不符处理</w:t>
            </w:r>
          </w:p>
        </w:tc>
      </w:tr>
      <w:tr w14:paraId="2CB2395E">
        <w:tc>
          <w:p w14:paraId="6A641CBA">
            <w:pPr>
              <w:pStyle w:val="27"/>
              <w:jc w:val="left"/>
            </w:pPr>
            <w:r>
              <w:rPr>
                <w:rFonts w:hint="eastAsia"/>
              </w:rPr>
              <w:t>社保</w:t>
            </w:r>
          </w:p>
        </w:tc>
        <w:tc>
          <w:p w14:paraId="50BDC36D">
            <w:pPr>
              <w:pStyle w:val="27"/>
              <w:jc w:val="left"/>
            </w:pPr>
            <w:r>
              <w:rPr>
                <w:rFonts w:hint="eastAsia"/>
              </w:rPr>
              <w:t>在本地连续缴纳社保达规定月数</w:t>
            </w:r>
          </w:p>
        </w:tc>
        <w:tc>
          <w:p w14:paraId="3DD7317E">
            <w:pPr>
              <w:pStyle w:val="27"/>
              <w:jc w:val="left"/>
            </w:pPr>
            <w:r>
              <w:rPr>
                <w:rFonts w:hint="eastAsia"/>
              </w:rPr>
              <w:t>港区政务数据</w:t>
            </w:r>
          </w:p>
        </w:tc>
        <w:tc>
          <w:p w14:paraId="4C1266D0">
            <w:pPr>
              <w:pStyle w:val="27"/>
              <w:jc w:val="left"/>
            </w:pPr>
            <w:r>
              <w:rPr>
                <w:rFonts w:hint="eastAsia"/>
              </w:rPr>
              <w:t>展示不符项、支持申诉</w:t>
            </w:r>
          </w:p>
        </w:tc>
      </w:tr>
      <w:tr w14:paraId="228EDB43">
        <w:tc>
          <w:p w14:paraId="0F92BD5C">
            <w:pPr>
              <w:pStyle w:val="27"/>
              <w:jc w:val="left"/>
            </w:pPr>
            <w:r>
              <w:rPr>
                <w:rFonts w:hint="eastAsia"/>
              </w:rPr>
              <w:t>住房</w:t>
            </w:r>
          </w:p>
        </w:tc>
        <w:tc>
          <w:p w14:paraId="23C63E59">
            <w:pPr>
              <w:pStyle w:val="27"/>
              <w:jc w:val="left"/>
            </w:pPr>
            <w:r>
              <w:rPr>
                <w:rFonts w:hint="eastAsia"/>
              </w:rPr>
              <w:t>在规定范围内无自有住房/未享受其他住房保障</w:t>
            </w:r>
          </w:p>
        </w:tc>
        <w:tc>
          <w:p w14:paraId="739C7E3F">
            <w:pPr>
              <w:pStyle w:val="27"/>
              <w:jc w:val="left"/>
            </w:pPr>
            <w:r>
              <w:rPr>
                <w:rFonts w:hint="eastAsia"/>
              </w:rPr>
              <w:t>港区政务数据</w:t>
            </w:r>
          </w:p>
        </w:tc>
        <w:tc>
          <w:p w14:paraId="0221D6A8">
            <w:pPr>
              <w:pStyle w:val="27"/>
              <w:jc w:val="left"/>
            </w:pPr>
            <w:r>
              <w:rPr>
                <w:rFonts w:hint="eastAsia"/>
              </w:rPr>
              <w:t>展示不符项、支持申诉</w:t>
            </w:r>
          </w:p>
        </w:tc>
      </w:tr>
      <w:tr w14:paraId="6758EC82">
        <w:tc>
          <w:p w14:paraId="0350F286">
            <w:pPr>
              <w:pStyle w:val="27"/>
              <w:jc w:val="left"/>
            </w:pPr>
            <w:r>
              <w:rPr>
                <w:rFonts w:hint="eastAsia"/>
              </w:rPr>
              <w:t>婚姻</w:t>
            </w:r>
          </w:p>
        </w:tc>
        <w:tc>
          <w:p w14:paraId="15591F25">
            <w:pPr>
              <w:pStyle w:val="27"/>
              <w:jc w:val="left"/>
            </w:pPr>
            <w:r>
              <w:rPr>
                <w:rFonts w:hint="eastAsia"/>
              </w:rPr>
              <w:t>婚姻状况符合家庭申请口径</w:t>
            </w:r>
          </w:p>
        </w:tc>
        <w:tc>
          <w:p w14:paraId="1B9B7CF9">
            <w:pPr>
              <w:pStyle w:val="27"/>
              <w:jc w:val="left"/>
            </w:pPr>
            <w:r>
              <w:rPr>
                <w:rFonts w:hint="eastAsia"/>
              </w:rPr>
              <w:t>港区政务数据</w:t>
            </w:r>
          </w:p>
        </w:tc>
        <w:tc>
          <w:p w14:paraId="46449733">
            <w:pPr>
              <w:pStyle w:val="27"/>
              <w:jc w:val="left"/>
            </w:pPr>
            <w:r>
              <w:rPr>
                <w:rFonts w:hint="eastAsia"/>
              </w:rPr>
              <w:t>展示不符项、支持申诉</w:t>
            </w:r>
          </w:p>
        </w:tc>
      </w:tr>
      <w:tr w14:paraId="590A719C">
        <w:tc>
          <w:p w14:paraId="760D231E">
            <w:pPr>
              <w:pStyle w:val="27"/>
              <w:jc w:val="left"/>
            </w:pPr>
            <w:r>
              <w:rPr>
                <w:rFonts w:hint="eastAsia"/>
              </w:rPr>
              <w:t>既有保租房</w:t>
            </w:r>
          </w:p>
        </w:tc>
        <w:tc>
          <w:p w14:paraId="2239C8A1">
            <w:pPr>
              <w:pStyle w:val="27"/>
              <w:jc w:val="left"/>
            </w:pPr>
            <w:r>
              <w:rPr>
                <w:rFonts w:hint="eastAsia"/>
              </w:rPr>
              <w:t>未重复承租保租房</w:t>
            </w:r>
          </w:p>
        </w:tc>
        <w:tc>
          <w:p w14:paraId="4EB6058C">
            <w:pPr>
              <w:pStyle w:val="27"/>
              <w:jc w:val="left"/>
            </w:pPr>
            <w:r>
              <w:rPr>
                <w:rFonts w:hint="eastAsia"/>
              </w:rPr>
              <w:t>系统内数据+政务数据</w:t>
            </w:r>
          </w:p>
        </w:tc>
        <w:tc>
          <w:p w14:paraId="37C48E2E">
            <w:pPr>
              <w:pStyle w:val="27"/>
              <w:jc w:val="left"/>
            </w:pPr>
            <w:r>
              <w:rPr>
                <w:rFonts w:hint="eastAsia"/>
              </w:rPr>
              <w:t>阻断并提示</w:t>
            </w:r>
          </w:p>
        </w:tc>
      </w:tr>
      <w:tr w14:paraId="124A688D">
        <w:tc>
          <w:p w14:paraId="4B290A66">
            <w:pPr>
              <w:pStyle w:val="27"/>
              <w:jc w:val="left"/>
            </w:pPr>
            <w:r>
              <w:rPr>
                <w:rFonts w:hint="eastAsia"/>
              </w:rPr>
              <w:t>身份实名</w:t>
            </w:r>
          </w:p>
        </w:tc>
        <w:tc>
          <w:p w14:paraId="4586922E">
            <w:pPr>
              <w:pStyle w:val="27"/>
              <w:jc w:val="left"/>
            </w:pPr>
            <w:r>
              <w:rPr>
                <w:rFonts w:hint="eastAsia"/>
              </w:rPr>
              <w:t>实名与人脸核身一致</w:t>
            </w:r>
          </w:p>
        </w:tc>
        <w:tc>
          <w:p w14:paraId="273F5449">
            <w:pPr>
              <w:pStyle w:val="27"/>
              <w:jc w:val="left"/>
            </w:pPr>
            <w:r>
              <w:rPr>
                <w:rFonts w:hint="eastAsia"/>
              </w:rPr>
              <w:t>郑好办/人脸识别</w:t>
            </w:r>
          </w:p>
        </w:tc>
        <w:tc>
          <w:p w14:paraId="503D868A">
            <w:pPr>
              <w:pStyle w:val="27"/>
              <w:jc w:val="left"/>
            </w:pPr>
            <w:r>
              <w:rPr>
                <w:rFonts w:hint="eastAsia"/>
              </w:rPr>
              <w:t>阻断并提示</w:t>
            </w:r>
          </w:p>
        </w:tc>
      </w:tr>
    </w:tbl>
    <w:p w14:paraId="734F5DAD">
      <w:pPr>
        <w:pStyle w:val="3"/>
      </w:pPr>
      <w:r>
        <w:rPr>
          <w:rFonts w:hint="eastAsia"/>
        </w:rPr>
        <w:t>保租房业务的关键在于”资格核验的严谨性与申诉的人性化”并重：核验结果直接决定能否办事，因此必须准确、留痕；同时对因数据时延或口径导致的误判，提供手动刷新与在线申诉通道，由管理人员审批复核，避免”一刀切”影响群众合理权益。</w:t>
      </w:r>
    </w:p>
    <w:bookmarkEnd w:id="41"/>
    <w:p w14:paraId="484831C0">
      <w:pPr>
        <w:pStyle w:val="5"/>
      </w:pPr>
      <w:bookmarkStart w:id="42" w:name="_Toc1342269036"/>
      <w:bookmarkStart w:id="43" w:name="人才公寓业务需求"/>
      <w:r>
        <w:t xml:space="preserve">1.4.3 </w:t>
      </w:r>
      <w:r>
        <w:rPr>
          <w:rFonts w:hint="eastAsia"/>
        </w:rPr>
        <w:t>人才公寓业务需求</w:t>
      </w:r>
      <w:bookmarkEnd w:id="42"/>
    </w:p>
    <w:p w14:paraId="5FAD43BD">
      <w:pPr>
        <w:pStyle w:val="27"/>
        <w:numPr>
          <w:ilvl w:val="0"/>
          <w:numId w:val="1"/>
        </w:numPr>
      </w:pPr>
      <w:r>
        <w:rPr>
          <w:rFonts w:hint="eastAsia"/>
        </w:rPr>
        <w:t>准入以人才资格与层次核验为前提，遵循”一人一套”约束；</w:t>
      </w:r>
    </w:p>
    <w:p w14:paraId="58550F13">
      <w:pPr>
        <w:pStyle w:val="27"/>
        <w:numPr>
          <w:ilvl w:val="0"/>
          <w:numId w:val="1"/>
        </w:numPr>
      </w:pPr>
      <w:r>
        <w:rPr>
          <w:rFonts w:hint="eastAsia"/>
        </w:rPr>
        <w:t>租金按人才层次与户型面积分档计算（含特定层次、特定面积的差异化规则）；</w:t>
      </w:r>
    </w:p>
    <w:p w14:paraId="6ED14809">
      <w:pPr>
        <w:pStyle w:val="27"/>
        <w:numPr>
          <w:ilvl w:val="0"/>
          <w:numId w:val="1"/>
        </w:numPr>
      </w:pPr>
      <w:r>
        <w:rPr>
          <w:rFonts w:hint="eastAsia"/>
        </w:rPr>
        <w:t>提供人才家园信息展示；</w:t>
      </w:r>
    </w:p>
    <w:p w14:paraId="44725FB8">
      <w:pPr>
        <w:pStyle w:val="27"/>
        <w:numPr>
          <w:ilvl w:val="0"/>
          <w:numId w:val="1"/>
        </w:numPr>
      </w:pPr>
      <w:r>
        <w:rPr>
          <w:rFonts w:hint="eastAsia"/>
        </w:rPr>
        <w:t>其余流程与保租房一致，差异集中在准入与计租规则。</w:t>
      </w:r>
    </w:p>
    <w:p w14:paraId="2D93B0A7">
      <w:pPr>
        <w:pStyle w:val="26"/>
      </w:pPr>
      <w:r>
        <w:rPr>
          <w:rFonts w:hint="eastAsia"/>
          <w:b/>
          <w:bCs/>
        </w:rPr>
        <w:t>人才公寓计租规则示意</w:t>
      </w:r>
      <w:r>
        <w:rPr>
          <w:rFonts w:hint="eastAsia"/>
        </w:rPr>
        <w:t>：人才公寓租金按”人才层次</w:t>
      </w:r>
      <w:r>
        <w:t xml:space="preserve"> × </w:t>
      </w:r>
      <w:r>
        <w:rPr>
          <w:rFonts w:hint="eastAsia"/>
        </w:rPr>
        <w:t>户型面积档”二维分档确定，并可叠加阶段性优惠。系统将计租规则抽象为可配置的规则表，管理人员可在后台维护层次与面积档的对应租金标准，无需修改代码即可适配政策调整：</w:t>
      </w:r>
    </w:p>
    <w:tbl>
      <w:tblPr>
        <w:tblStyle w:val="44"/>
        <w:tblW w:w="0" w:type="auto"/>
        <w:tblInd w:w="0" w:type="dxa"/>
        <w:tblLayout w:type="autofit"/>
        <w:tblCellMar>
          <w:top w:w="0" w:type="dxa"/>
          <w:left w:w="108" w:type="dxa"/>
          <w:bottom w:w="0" w:type="dxa"/>
          <w:right w:w="108" w:type="dxa"/>
        </w:tblCellMar>
      </w:tblPr>
      <w:tblGrid>
        <w:gridCol w:w="1746"/>
        <w:gridCol w:w="2015"/>
        <w:gridCol w:w="3636"/>
        <w:gridCol w:w="1536"/>
      </w:tblGrid>
      <w:tr w14:paraId="29D6926A">
        <w:trPr>
          <w:tblHeader/>
        </w:trPr>
        <w:tc>
          <w:p w14:paraId="61C54C5E">
            <w:pPr>
              <w:pStyle w:val="27"/>
              <w:jc w:val="left"/>
            </w:pPr>
            <w:r>
              <w:rPr>
                <w:rFonts w:hint="eastAsia"/>
              </w:rPr>
              <w:t>人才层次</w:t>
            </w:r>
          </w:p>
        </w:tc>
        <w:tc>
          <w:p w14:paraId="43EF255C">
            <w:pPr>
              <w:pStyle w:val="27"/>
              <w:jc w:val="left"/>
            </w:pPr>
            <w:r>
              <w:rPr>
                <w:rFonts w:hint="eastAsia"/>
              </w:rPr>
              <w:t>可租户型档</w:t>
            </w:r>
          </w:p>
        </w:tc>
        <w:tc>
          <w:p w14:paraId="79C73BD9">
            <w:pPr>
              <w:pStyle w:val="27"/>
              <w:jc w:val="left"/>
            </w:pPr>
            <w:r>
              <w:rPr>
                <w:rFonts w:hint="eastAsia"/>
              </w:rPr>
              <w:t>计租方式</w:t>
            </w:r>
          </w:p>
        </w:tc>
        <w:tc>
          <w:p w14:paraId="2A86CAF1">
            <w:pPr>
              <w:pStyle w:val="27"/>
              <w:jc w:val="left"/>
            </w:pPr>
            <w:r>
              <w:rPr>
                <w:rFonts w:hint="eastAsia"/>
              </w:rPr>
              <w:t>特殊约束</w:t>
            </w:r>
          </w:p>
        </w:tc>
      </w:tr>
      <w:tr w14:paraId="1FAB500E">
        <w:tc>
          <w:p w14:paraId="128F210F">
            <w:pPr>
              <w:pStyle w:val="27"/>
              <w:jc w:val="left"/>
            </w:pPr>
            <w:r>
              <w:rPr>
                <w:rFonts w:hint="eastAsia"/>
              </w:rPr>
              <w:t>高层次人才</w:t>
            </w:r>
          </w:p>
        </w:tc>
        <w:tc>
          <w:p w14:paraId="522FA7CE">
            <w:pPr>
              <w:pStyle w:val="27"/>
              <w:jc w:val="left"/>
            </w:pPr>
            <w:r>
              <w:rPr>
                <w:rFonts w:hint="eastAsia"/>
              </w:rPr>
              <w:t>大户型/多居室</w:t>
            </w:r>
          </w:p>
        </w:tc>
        <w:tc>
          <w:p w14:paraId="12D8FF39">
            <w:pPr>
              <w:pStyle w:val="27"/>
              <w:jc w:val="left"/>
            </w:pPr>
            <w:r>
              <w:rPr>
                <w:rFonts w:hint="eastAsia"/>
              </w:rPr>
              <w:t>政策优惠价，可享更高补贴比例</w:t>
            </w:r>
          </w:p>
        </w:tc>
        <w:tc>
          <w:p w14:paraId="590E43AB">
            <w:pPr>
              <w:pStyle w:val="27"/>
              <w:jc w:val="left"/>
            </w:pPr>
            <w:r>
              <w:rPr>
                <w:rFonts w:hint="eastAsia"/>
              </w:rPr>
              <w:t>一人一套</w:t>
            </w:r>
          </w:p>
        </w:tc>
      </w:tr>
      <w:tr w14:paraId="5C5F914E">
        <w:tc>
          <w:p w14:paraId="5C9AC0BB">
            <w:pPr>
              <w:pStyle w:val="27"/>
              <w:jc w:val="left"/>
            </w:pPr>
            <w:r>
              <w:rPr>
                <w:rFonts w:hint="eastAsia"/>
              </w:rPr>
              <w:t>中层次人才</w:t>
            </w:r>
          </w:p>
        </w:tc>
        <w:tc>
          <w:p w14:paraId="79AB6B71">
            <w:pPr>
              <w:pStyle w:val="27"/>
              <w:jc w:val="left"/>
            </w:pPr>
            <w:r>
              <w:rPr>
                <w:rFonts w:hint="eastAsia"/>
              </w:rPr>
              <w:t>中等户型</w:t>
            </w:r>
          </w:p>
        </w:tc>
        <w:tc>
          <w:p w14:paraId="4B5F5495">
            <w:pPr>
              <w:pStyle w:val="27"/>
              <w:jc w:val="left"/>
            </w:pPr>
            <w:r>
              <w:rPr>
                <w:rFonts w:hint="eastAsia"/>
              </w:rPr>
              <w:t>政策优惠价</w:t>
            </w:r>
          </w:p>
        </w:tc>
        <w:tc>
          <w:p w14:paraId="4071B330">
            <w:pPr>
              <w:pStyle w:val="27"/>
              <w:jc w:val="left"/>
            </w:pPr>
            <w:r>
              <w:rPr>
                <w:rFonts w:hint="eastAsia"/>
              </w:rPr>
              <w:t>一人一套</w:t>
            </w:r>
          </w:p>
        </w:tc>
      </w:tr>
      <w:tr w14:paraId="40314341">
        <w:tc>
          <w:p w14:paraId="0874DAB7">
            <w:pPr>
              <w:pStyle w:val="27"/>
              <w:jc w:val="left"/>
            </w:pPr>
            <w:r>
              <w:rPr>
                <w:rFonts w:hint="eastAsia"/>
              </w:rPr>
              <w:t>基础人才</w:t>
            </w:r>
          </w:p>
        </w:tc>
        <w:tc>
          <w:p w14:paraId="096C618D">
            <w:pPr>
              <w:pStyle w:val="27"/>
              <w:jc w:val="left"/>
            </w:pPr>
            <w:r>
              <w:rPr>
                <w:rFonts w:hint="eastAsia"/>
              </w:rPr>
              <w:t>标准户型</w:t>
            </w:r>
          </w:p>
        </w:tc>
        <w:tc>
          <w:p w14:paraId="5EC1207B">
            <w:pPr>
              <w:pStyle w:val="27"/>
              <w:jc w:val="left"/>
            </w:pPr>
            <w:r>
              <w:rPr>
                <w:rFonts w:hint="eastAsia"/>
              </w:rPr>
              <w:t>政策优惠价</w:t>
            </w:r>
          </w:p>
        </w:tc>
        <w:tc>
          <w:p w14:paraId="5D6517B8">
            <w:pPr>
              <w:pStyle w:val="27"/>
              <w:jc w:val="left"/>
            </w:pPr>
            <w:r>
              <w:rPr>
                <w:rFonts w:hint="eastAsia"/>
              </w:rPr>
              <w:t>一人一套</w:t>
            </w:r>
          </w:p>
        </w:tc>
      </w:tr>
    </w:tbl>
    <w:p w14:paraId="723990D6">
      <w:pPr>
        <w:pStyle w:val="3"/>
      </w:pPr>
      <w:r>
        <w:rPr>
          <w:rFonts w:hint="eastAsia"/>
        </w:rPr>
        <w:t>“一人一套”约束在系统中通过用户维度的在租校验实现：同一自然人在人才公寓业态下已有生效合同时，不得重复选房签约，从源头杜绝一人多套。</w:t>
      </w:r>
    </w:p>
    <w:bookmarkEnd w:id="43"/>
    <w:p w14:paraId="36720C88">
      <w:pPr>
        <w:pStyle w:val="5"/>
      </w:pPr>
      <w:bookmarkStart w:id="44" w:name="_Toc199976317"/>
      <w:bookmarkStart w:id="45" w:name="市场租赁业务需求"/>
      <w:r>
        <w:t xml:space="preserve">1.4.4 </w:t>
      </w:r>
      <w:r>
        <w:rPr>
          <w:rFonts w:hint="eastAsia"/>
        </w:rPr>
        <w:t>市场租赁业务需求</w:t>
      </w:r>
      <w:bookmarkEnd w:id="44"/>
    </w:p>
    <w:p w14:paraId="2CF41317">
      <w:pPr>
        <w:pStyle w:val="27"/>
        <w:numPr>
          <w:ilvl w:val="0"/>
          <w:numId w:val="1"/>
        </w:numPr>
      </w:pPr>
      <w:r>
        <w:rPr>
          <w:rFonts w:hint="eastAsia"/>
        </w:rPr>
        <w:t>准入相对宽松，突出房源展示、预约看房、合同管理；</w:t>
      </w:r>
    </w:p>
    <w:p w14:paraId="4DE2D46B">
      <w:pPr>
        <w:pStyle w:val="27"/>
        <w:numPr>
          <w:ilvl w:val="0"/>
          <w:numId w:val="1"/>
        </w:numPr>
      </w:pPr>
      <w:r>
        <w:rPr>
          <w:rFonts w:hint="eastAsia"/>
        </w:rPr>
        <w:t>支持新签约合同倒计时提醒等市场化特性；</w:t>
      </w:r>
    </w:p>
    <w:p w14:paraId="71A30837">
      <w:pPr>
        <w:pStyle w:val="27"/>
        <w:numPr>
          <w:ilvl w:val="0"/>
          <w:numId w:val="1"/>
        </w:numPr>
      </w:pPr>
      <w:r>
        <w:rPr>
          <w:rFonts w:hint="eastAsia"/>
        </w:rPr>
        <w:t>覆盖选房、签约、缴费、入住、续租、退租、开票全流程。</w:t>
      </w:r>
    </w:p>
    <w:bookmarkEnd w:id="45"/>
    <w:p w14:paraId="1D716B34">
      <w:pPr>
        <w:pStyle w:val="5"/>
      </w:pPr>
      <w:bookmarkStart w:id="46" w:name="_Toc190052264"/>
      <w:bookmarkStart w:id="47" w:name="企业客户业务需求"/>
      <w:r>
        <w:t xml:space="preserve">1.4.5 </w:t>
      </w:r>
      <w:r>
        <w:rPr>
          <w:rFonts w:hint="eastAsia"/>
        </w:rPr>
        <w:t>企业客户业务需求</w:t>
      </w:r>
      <w:bookmarkEnd w:id="46"/>
    </w:p>
    <w:p w14:paraId="300CF4C4">
      <w:pPr>
        <w:pStyle w:val="26"/>
      </w:pPr>
      <w:r>
        <w:rPr>
          <w:rFonts w:hint="eastAsia"/>
        </w:rPr>
        <w:t>面向集中配租场景，支持企业以单位为主体的在线缴费、批量入住（上传人员名单）、退租办理、合同备案与代购补贴申请，满足企业集中承租的管理需要。</w:t>
      </w:r>
    </w:p>
    <w:bookmarkEnd w:id="47"/>
    <w:p w14:paraId="0692BD16">
      <w:pPr>
        <w:pStyle w:val="5"/>
      </w:pPr>
      <w:bookmarkStart w:id="48" w:name="_Toc900217959"/>
      <w:bookmarkStart w:id="49" w:name="核心业务流程需求举要"/>
      <w:r>
        <w:t xml:space="preserve">1.4.6 </w:t>
      </w:r>
      <w:r>
        <w:rPr>
          <w:rFonts w:hint="eastAsia"/>
        </w:rPr>
        <w:t>核心业务流程需求（举要）</w:t>
      </w:r>
      <w:bookmarkEnd w:id="48"/>
    </w:p>
    <w:p w14:paraId="01E846EE">
      <w:pPr>
        <w:pStyle w:val="27"/>
        <w:numPr>
          <w:ilvl w:val="0"/>
          <w:numId w:val="1"/>
        </w:numPr>
      </w:pPr>
      <w:r>
        <w:rPr>
          <w:rFonts w:hint="eastAsia"/>
          <w:b/>
          <w:bCs/>
        </w:rPr>
        <w:t>资格核验流程</w:t>
      </w:r>
      <w:r>
        <w:rPr>
          <w:rFonts w:hint="eastAsia"/>
        </w:rPr>
        <w:t>：进入办事</w:t>
      </w:r>
      <w:r>
        <w:t xml:space="preserve"> → </w:t>
      </w:r>
      <w:r>
        <w:rPr>
          <w:rFonts w:hint="eastAsia"/>
        </w:rPr>
        <w:t>系统自动调取政务数据核验</w:t>
      </w:r>
      <w:r>
        <w:t xml:space="preserve"> → </w:t>
      </w:r>
      <w:r>
        <w:rPr>
          <w:rFonts w:hint="eastAsia"/>
        </w:rPr>
        <w:t>展示不符项</w:t>
      </w:r>
      <w:r>
        <w:t xml:space="preserve"> → </w:t>
      </w:r>
      <w:r>
        <w:rPr>
          <w:rFonts w:hint="eastAsia"/>
        </w:rPr>
        <w:t>用户手动刷新/在线申诉</w:t>
      </w:r>
      <w:r>
        <w:t xml:space="preserve"> → </w:t>
      </w:r>
      <w:r>
        <w:rPr>
          <w:rFonts w:hint="eastAsia"/>
        </w:rPr>
        <w:t>审批</w:t>
      </w:r>
      <w:r>
        <w:t xml:space="preserve"> → </w:t>
      </w:r>
      <w:r>
        <w:rPr>
          <w:rFonts w:hint="eastAsia"/>
        </w:rPr>
        <w:t>通过后继续；</w:t>
      </w:r>
    </w:p>
    <w:p w14:paraId="149CF73B">
      <w:pPr>
        <w:pStyle w:val="27"/>
        <w:numPr>
          <w:ilvl w:val="0"/>
          <w:numId w:val="1"/>
        </w:numPr>
      </w:pPr>
      <w:r>
        <w:rPr>
          <w:rFonts w:hint="eastAsia"/>
          <w:b/>
          <w:bCs/>
        </w:rPr>
        <w:t>选房签约流程</w:t>
      </w:r>
      <w:r>
        <w:rPr>
          <w:rFonts w:hint="eastAsia"/>
        </w:rPr>
        <w:t>：签承诺书</w:t>
      </w:r>
      <w:r>
        <w:t xml:space="preserve"> → </w:t>
      </w:r>
      <w:r>
        <w:rPr>
          <w:rFonts w:hint="eastAsia"/>
        </w:rPr>
        <w:t>筛选房源</w:t>
      </w:r>
      <w:r>
        <w:t xml:space="preserve"> → </w:t>
      </w:r>
      <w:r>
        <w:rPr>
          <w:rFonts w:hint="eastAsia"/>
        </w:rPr>
        <w:t>选定</w:t>
      </w:r>
      <w:r>
        <w:t xml:space="preserve"> → </w:t>
      </w:r>
      <w:r>
        <w:rPr>
          <w:rFonts w:hint="eastAsia"/>
        </w:rPr>
        <w:t>人脸识别核身</w:t>
      </w:r>
      <w:r>
        <w:t xml:space="preserve"> → </w:t>
      </w:r>
      <w:r>
        <w:rPr>
          <w:rFonts w:hint="eastAsia"/>
        </w:rPr>
        <w:t>在线签约</w:t>
      </w:r>
      <w:r>
        <w:t xml:space="preserve"> → </w:t>
      </w:r>
      <w:r>
        <w:rPr>
          <w:rFonts w:hint="eastAsia"/>
        </w:rPr>
        <w:t>合同归档；</w:t>
      </w:r>
    </w:p>
    <w:p w14:paraId="2E9E6ECE">
      <w:pPr>
        <w:pStyle w:val="27"/>
        <w:numPr>
          <w:ilvl w:val="0"/>
          <w:numId w:val="1"/>
        </w:numPr>
      </w:pPr>
      <w:r>
        <w:rPr>
          <w:rFonts w:hint="eastAsia"/>
          <w:b/>
          <w:bCs/>
        </w:rPr>
        <w:t>缴费流程</w:t>
      </w:r>
      <w:r>
        <w:rPr>
          <w:rFonts w:hint="eastAsia"/>
        </w:rPr>
        <w:t>：生成账单</w:t>
      </w:r>
      <w:r>
        <w:t xml:space="preserve"> → </w:t>
      </w:r>
      <w:r>
        <w:rPr>
          <w:rFonts w:hint="eastAsia"/>
        </w:rPr>
        <w:t>选择账期</w:t>
      </w:r>
      <w:r>
        <w:t xml:space="preserve"> → </w:t>
      </w:r>
      <w:r>
        <w:rPr>
          <w:rFonts w:hint="eastAsia"/>
        </w:rPr>
        <w:t>优惠计算</w:t>
      </w:r>
      <w:r>
        <w:t xml:space="preserve"> → </w:t>
      </w:r>
      <w:r>
        <w:rPr>
          <w:rFonts w:hint="eastAsia"/>
        </w:rPr>
        <w:t>港区支付</w:t>
      </w:r>
      <w:r>
        <w:t xml:space="preserve"> → </w:t>
      </w:r>
      <w:r>
        <w:rPr>
          <w:rFonts w:hint="eastAsia"/>
        </w:rPr>
        <w:t>回调确认</w:t>
      </w:r>
      <w:r>
        <w:t xml:space="preserve"> → </w:t>
      </w:r>
      <w:r>
        <w:rPr>
          <w:rFonts w:hint="eastAsia"/>
        </w:rPr>
        <w:t>台账更新（押金未缴不得选租期账单）；</w:t>
      </w:r>
    </w:p>
    <w:p w14:paraId="34182B57">
      <w:pPr>
        <w:pStyle w:val="27"/>
        <w:numPr>
          <w:ilvl w:val="0"/>
          <w:numId w:val="1"/>
        </w:numPr>
      </w:pPr>
      <w:r>
        <w:rPr>
          <w:rFonts w:hint="eastAsia"/>
          <w:b/>
          <w:bCs/>
        </w:rPr>
        <w:t>入住流程</w:t>
      </w:r>
      <w:r>
        <w:rPr>
          <w:rFonts w:hint="eastAsia"/>
        </w:rPr>
        <w:t>：入住申请</w:t>
      </w:r>
      <w:r>
        <w:t xml:space="preserve"> → </w:t>
      </w:r>
      <w:r>
        <w:rPr>
          <w:rFonts w:hint="eastAsia"/>
        </w:rPr>
        <w:t>审批签收</w:t>
      </w:r>
      <w:r>
        <w:t xml:space="preserve"> → </w:t>
      </w:r>
      <w:r>
        <w:rPr>
          <w:rFonts w:hint="eastAsia"/>
        </w:rPr>
        <w:t>物品核对</w:t>
      </w:r>
      <w:r>
        <w:t xml:space="preserve"> → </w:t>
      </w:r>
      <w:r>
        <w:rPr>
          <w:rFonts w:hint="eastAsia"/>
        </w:rPr>
        <w:t>签字确认入住；</w:t>
      </w:r>
    </w:p>
    <w:p w14:paraId="2B983BE1">
      <w:pPr>
        <w:pStyle w:val="27"/>
        <w:numPr>
          <w:ilvl w:val="0"/>
          <w:numId w:val="1"/>
        </w:numPr>
      </w:pPr>
      <w:r>
        <w:rPr>
          <w:rFonts w:hint="eastAsia"/>
          <w:b/>
          <w:bCs/>
        </w:rPr>
        <w:t>退租流程</w:t>
      </w:r>
      <w:r>
        <w:rPr>
          <w:rFonts w:hint="eastAsia"/>
        </w:rPr>
        <w:t>：退租申请</w:t>
      </w:r>
      <w:r>
        <w:t xml:space="preserve"> → </w:t>
      </w:r>
      <w:r>
        <w:rPr>
          <w:rFonts w:hint="eastAsia"/>
        </w:rPr>
        <w:t>审批</w:t>
      </w:r>
      <w:r>
        <w:t xml:space="preserve"> → </w:t>
      </w:r>
      <w:r>
        <w:rPr>
          <w:rFonts w:hint="eastAsia"/>
        </w:rPr>
        <w:t>实际退租日期核定</w:t>
      </w:r>
      <w:r>
        <w:t xml:space="preserve"> → </w:t>
      </w:r>
      <w:r>
        <w:rPr>
          <w:rFonts w:hint="eastAsia"/>
        </w:rPr>
        <w:t>按日精算退款</w:t>
      </w:r>
      <w:r>
        <w:t xml:space="preserve"> → </w:t>
      </w:r>
      <w:r>
        <w:rPr>
          <w:rFonts w:hint="eastAsia"/>
        </w:rPr>
        <w:t>签字确认</w:t>
      </w:r>
      <w:r>
        <w:t xml:space="preserve"> → </w:t>
      </w:r>
      <w:r>
        <w:rPr>
          <w:rFonts w:hint="eastAsia"/>
        </w:rPr>
        <w:t>房源状态释放；</w:t>
      </w:r>
    </w:p>
    <w:p w14:paraId="5B7C7ACA">
      <w:pPr>
        <w:pStyle w:val="27"/>
        <w:numPr>
          <w:ilvl w:val="0"/>
          <w:numId w:val="1"/>
        </w:numPr>
      </w:pPr>
      <w:r>
        <w:rPr>
          <w:rFonts w:hint="eastAsia"/>
          <w:b/>
          <w:bCs/>
        </w:rPr>
        <w:t>续租流程</w:t>
      </w:r>
      <w:r>
        <w:rPr>
          <w:rFonts w:hint="eastAsia"/>
        </w:rPr>
        <w:t>：续租校验（资格/欠费）→</w:t>
      </w:r>
      <w:r>
        <w:t xml:space="preserve"> </w:t>
      </w:r>
      <w:r>
        <w:rPr>
          <w:rFonts w:hint="eastAsia"/>
        </w:rPr>
        <w:t>签署续租合同</w:t>
      </w:r>
      <w:r>
        <w:t xml:space="preserve"> → </w:t>
      </w:r>
      <w:r>
        <w:rPr>
          <w:rFonts w:hint="eastAsia"/>
        </w:rPr>
        <w:t>缴费。</w:t>
      </w:r>
    </w:p>
    <w:bookmarkEnd w:id="49"/>
    <w:p w14:paraId="7C9B63BE">
      <w:pPr>
        <w:pStyle w:val="5"/>
      </w:pPr>
      <w:bookmarkStart w:id="50" w:name="_Toc940943798"/>
      <w:bookmarkStart w:id="51" w:name="非功能性业务约束"/>
      <w:r>
        <w:t xml:space="preserve">1.4.7 </w:t>
      </w:r>
      <w:r>
        <w:rPr>
          <w:rFonts w:hint="eastAsia"/>
        </w:rPr>
        <w:t>非功能性业务约束</w:t>
      </w:r>
      <w:bookmarkEnd w:id="50"/>
    </w:p>
    <w:p w14:paraId="06BBB76B">
      <w:pPr>
        <w:pStyle w:val="27"/>
        <w:numPr>
          <w:ilvl w:val="0"/>
          <w:numId w:val="1"/>
        </w:numPr>
      </w:pPr>
      <w:r>
        <w:rPr>
          <w:rFonts w:hint="eastAsia"/>
        </w:rPr>
        <w:t>资金类操作必须准确、可对账、可追溯，杜绝重复扣款与漏账；</w:t>
      </w:r>
    </w:p>
    <w:p w14:paraId="13505D85">
      <w:pPr>
        <w:pStyle w:val="27"/>
        <w:numPr>
          <w:ilvl w:val="0"/>
          <w:numId w:val="1"/>
        </w:numPr>
      </w:pPr>
      <w:r>
        <w:rPr>
          <w:rFonts w:hint="eastAsia"/>
        </w:rPr>
        <w:t>群众个人敏感信息（身份、人脸、支付）须依法保护；</w:t>
      </w:r>
    </w:p>
    <w:p w14:paraId="40455470">
      <w:pPr>
        <w:pStyle w:val="27"/>
        <w:numPr>
          <w:ilvl w:val="0"/>
          <w:numId w:val="1"/>
        </w:numPr>
      </w:pPr>
      <w:r>
        <w:rPr>
          <w:rFonts w:hint="eastAsia"/>
        </w:rPr>
        <w:t>业务高峰（集中选房、集中缴费）期间系统须稳定可用。</w:t>
      </w:r>
    </w:p>
    <w:bookmarkEnd w:id="37"/>
    <w:bookmarkEnd w:id="51"/>
    <w:p w14:paraId="39FB0C69">
      <w:pPr>
        <w:pStyle w:val="4"/>
      </w:pPr>
      <w:bookmarkStart w:id="52" w:name="_Toc372836478"/>
      <w:bookmarkStart w:id="53" w:name="应用功能需求分析"/>
      <w:r>
        <w:t xml:space="preserve">1.5 </w:t>
      </w:r>
      <w:r>
        <w:rPr>
          <w:rFonts w:hint="eastAsia"/>
        </w:rPr>
        <w:t>应用功能需求分析</w:t>
      </w:r>
      <w:bookmarkEnd w:id="52"/>
    </w:p>
    <w:p w14:paraId="0576E45A">
      <w:pPr>
        <w:pStyle w:val="5"/>
      </w:pPr>
      <w:bookmarkStart w:id="54" w:name="_Toc2052887447"/>
      <w:bookmarkStart w:id="55" w:name="移动端小程序端公众号端功能需求"/>
      <w:r>
        <w:t xml:space="preserve">1.5.1 </w:t>
      </w:r>
      <w:r>
        <w:rPr>
          <w:rFonts w:hint="eastAsia"/>
        </w:rPr>
        <w:t>移动端/小程序端/公众号端功能需求</w:t>
      </w:r>
      <w:bookmarkEnd w:id="54"/>
    </w:p>
    <w:p w14:paraId="779FB6D4">
      <w:pPr>
        <w:pStyle w:val="26"/>
      </w:pPr>
      <w:r>
        <w:rPr>
          <w:rFonts w:hint="eastAsia"/>
        </w:rPr>
        <w:t>三端面向群众，功能主线一致（找房、核验、选房、签约、缴费、入住、在租服务、续租退租、开票、生活服务、企业客户、个人中心），因渠道特性略有差异：小程序端强调即用即走与人脸识别等原生能力，公众号端强调消息触达与轻量入口，H5端强调兼容性与分享传播。三端共享同一套后端服务与业务数据，保证功能与数据一致。</w:t>
      </w:r>
    </w:p>
    <w:bookmarkEnd w:id="55"/>
    <w:p w14:paraId="4F71ABB4">
      <w:pPr>
        <w:pStyle w:val="5"/>
      </w:pPr>
      <w:bookmarkStart w:id="56" w:name="_Toc1407049027"/>
      <w:bookmarkStart w:id="57" w:name="后台管理端功能需求"/>
      <w:r>
        <w:t xml:space="preserve">1.5.2 </w:t>
      </w:r>
      <w:r>
        <w:rPr>
          <w:rFonts w:hint="eastAsia"/>
        </w:rPr>
        <w:t>后台管理端功能需求</w:t>
      </w:r>
      <w:bookmarkEnd w:id="56"/>
    </w:p>
    <w:p w14:paraId="4E89CBE0">
      <w:pPr>
        <w:pStyle w:val="26"/>
      </w:pPr>
      <w:r>
        <w:rPr>
          <w:rFonts w:hint="eastAsia"/>
        </w:rPr>
        <w:t>后台管理端需覆盖：登录与权限、首页数据概览、房源管理（项目/楼栋/单元/房源/地图/VR）、合同管理、账单与支付管理、优惠券管理、消息管理、运营中心、企业客户管理、生活服务工单管理、系统管理与数据看板，满足三类业态的集中运营与分类管理。</w:t>
      </w:r>
    </w:p>
    <w:bookmarkEnd w:id="57"/>
    <w:p w14:paraId="3B83295E">
      <w:pPr>
        <w:pStyle w:val="5"/>
      </w:pPr>
      <w:bookmarkStart w:id="58" w:name="_Toc183076025"/>
      <w:bookmarkStart w:id="59" w:name="实施与对接功能需求"/>
      <w:r>
        <w:t xml:space="preserve">1.5.3 </w:t>
      </w:r>
      <w:r>
        <w:rPr>
          <w:rFonts w:hint="eastAsia"/>
        </w:rPr>
        <w:t>实施与对接功能需求</w:t>
      </w:r>
      <w:bookmarkEnd w:id="58"/>
    </w:p>
    <w:p w14:paraId="1B633763">
      <w:pPr>
        <w:pStyle w:val="27"/>
        <w:numPr>
          <w:ilvl w:val="0"/>
          <w:numId w:val="1"/>
        </w:numPr>
      </w:pPr>
      <w:r>
        <w:rPr>
          <w:rFonts w:hint="eastAsia"/>
        </w:rPr>
        <w:t>与郑好办完成用户体系对接与单点登录/授权；</w:t>
      </w:r>
    </w:p>
    <w:p w14:paraId="307371ED">
      <w:pPr>
        <w:pStyle w:val="27"/>
        <w:numPr>
          <w:ilvl w:val="0"/>
          <w:numId w:val="1"/>
        </w:numPr>
      </w:pPr>
      <w:r>
        <w:rPr>
          <w:rFonts w:hint="eastAsia"/>
        </w:rPr>
        <w:t>与港区政务数据接口完成社保、婚姻、学历、住房、保租房等资格数据核验对接；</w:t>
      </w:r>
    </w:p>
    <w:p w14:paraId="1B9293FB">
      <w:pPr>
        <w:pStyle w:val="27"/>
        <w:numPr>
          <w:ilvl w:val="0"/>
          <w:numId w:val="1"/>
        </w:numPr>
      </w:pPr>
      <w:r>
        <w:rPr>
          <w:rFonts w:hint="eastAsia"/>
        </w:rPr>
        <w:t>与港区支付接口完成缴费与退款对接；</w:t>
      </w:r>
    </w:p>
    <w:p w14:paraId="5DAFC677">
      <w:pPr>
        <w:pStyle w:val="27"/>
        <w:numPr>
          <w:ilvl w:val="0"/>
          <w:numId w:val="1"/>
        </w:numPr>
      </w:pPr>
      <w:r>
        <w:rPr>
          <w:rFonts w:hint="eastAsia"/>
        </w:rPr>
        <w:t>与电子签章、人脸识别、地图、开票等第三方能力对接；</w:t>
      </w:r>
    </w:p>
    <w:p w14:paraId="75678D70">
      <w:pPr>
        <w:pStyle w:val="27"/>
        <w:numPr>
          <w:ilvl w:val="0"/>
          <w:numId w:val="1"/>
        </w:numPr>
      </w:pPr>
      <w:r>
        <w:rPr>
          <w:rFonts w:hint="eastAsia"/>
        </w:rPr>
        <w:t>完成存量数据迁移与上线切换。</w:t>
      </w:r>
    </w:p>
    <w:bookmarkEnd w:id="59"/>
    <w:p w14:paraId="1A9A2851">
      <w:pPr>
        <w:pStyle w:val="5"/>
      </w:pPr>
      <w:bookmarkStart w:id="60" w:name="_Toc1762169671"/>
      <w:bookmarkStart w:id="61" w:name="功能需求理解小结"/>
      <w:r>
        <w:t xml:space="preserve">1.5.4 </w:t>
      </w:r>
      <w:r>
        <w:rPr>
          <w:rFonts w:hint="eastAsia"/>
        </w:rPr>
        <w:t>功能需求理解小结</w:t>
      </w:r>
      <w:bookmarkEnd w:id="60"/>
    </w:p>
    <w:p w14:paraId="46268690">
      <w:pPr>
        <w:pStyle w:val="26"/>
      </w:pPr>
      <w:r>
        <w:rPr>
          <w:rFonts w:hint="eastAsia"/>
        </w:rPr>
        <w:t>系统功能可归纳为”一条主线（租赁全生命周期）、三类业态（保租/人才/市场）、四个渠道（移动/小程序/公众号/后台）、八大业务域、多方对接”，本方案后续各章将围绕这一结构展开设计、实施、安全与运维安排。</w:t>
      </w:r>
    </w:p>
    <w:bookmarkEnd w:id="53"/>
    <w:bookmarkEnd w:id="61"/>
    <w:p w14:paraId="5CA8503E">
      <w:pPr>
        <w:pStyle w:val="4"/>
      </w:pPr>
      <w:bookmarkStart w:id="62" w:name="_Toc838684720"/>
      <w:bookmarkStart w:id="63" w:name="建设重难点解析与应对思路"/>
      <w:r>
        <w:t xml:space="preserve">1.6 </w:t>
      </w:r>
      <w:r>
        <w:rPr>
          <w:rFonts w:hint="eastAsia"/>
        </w:rPr>
        <w:t>建设重难点解析与应对思路</w:t>
      </w:r>
      <w:bookmarkEnd w:id="62"/>
    </w:p>
    <w:p w14:paraId="49145E1B">
      <w:pPr>
        <w:pStyle w:val="13"/>
      </w:pPr>
      <w:r>
        <w:rPr>
          <w:rFonts w:hint="eastAsia"/>
        </w:rPr>
        <w:t>本方案对重难点的识别，立足于”三类业态</w:t>
      </w:r>
      <w:r>
        <w:t xml:space="preserve"> + </w:t>
      </w:r>
      <w:r>
        <w:rPr>
          <w:rFonts w:hint="eastAsia"/>
        </w:rPr>
        <w:t>多方对接</w:t>
      </w:r>
      <w:r>
        <w:t xml:space="preserve"> + </w:t>
      </w:r>
      <w:r>
        <w:rPr>
          <w:rFonts w:hint="eastAsia"/>
        </w:rPr>
        <w:t>资金安全</w:t>
      </w:r>
      <w:r>
        <w:t xml:space="preserve"> + </w:t>
      </w:r>
      <w:r>
        <w:rPr>
          <w:rFonts w:hint="eastAsia"/>
        </w:rPr>
        <w:t>群众高频使用”的项目特征，逐项给出应对思路（详细设计见后续章节）。</w:t>
      </w:r>
    </w:p>
    <w:p w14:paraId="186AE7B1">
      <w:pPr>
        <w:pStyle w:val="5"/>
      </w:pPr>
      <w:bookmarkStart w:id="64" w:name="_Toc1838913779"/>
      <w:bookmarkStart w:id="65" w:name="重难点一三类业态差异化规则的统一承载"/>
      <w:r>
        <w:t xml:space="preserve">1.6.1 </w:t>
      </w:r>
      <w:r>
        <w:rPr>
          <w:rFonts w:hint="eastAsia"/>
        </w:rPr>
        <w:t>重难点一：三类业态差异化规则的统一承载</w:t>
      </w:r>
      <w:bookmarkEnd w:id="64"/>
    </w:p>
    <w:p w14:paraId="25D9DAD8">
      <w:pPr>
        <w:pStyle w:val="26"/>
      </w:pPr>
      <w:r>
        <w:rPr>
          <w:rFonts w:hint="eastAsia"/>
          <w:b/>
          <w:bCs/>
        </w:rPr>
        <w:t>难在哪</w:t>
      </w:r>
      <w:r>
        <w:rPr>
          <w:rFonts w:hint="eastAsia"/>
        </w:rPr>
        <w:t>：保租、人才、市场三类业态在准入、计租、优惠、配租上规则各异，若为每类业态单独开发，将造成代码重复、维护困难。</w:t>
      </w:r>
    </w:p>
    <w:p w14:paraId="2701B51B">
      <w:pPr>
        <w:pStyle w:val="3"/>
      </w:pPr>
      <w:r>
        <w:rPr>
          <w:rFonts w:hint="eastAsia"/>
          <w:b/>
          <w:bCs/>
        </w:rPr>
        <w:t>怎么解</w:t>
      </w:r>
      <w:r>
        <w:rPr>
          <w:rFonts w:hint="eastAsia"/>
        </w:rPr>
        <w:t>：采用”统一流程引擎</w:t>
      </w:r>
      <w:r>
        <w:t xml:space="preserve"> + </w:t>
      </w:r>
      <w:r>
        <w:rPr>
          <w:rFonts w:hint="eastAsia"/>
        </w:rPr>
        <w:t>业态规则参数化”，将共性流程沉淀为通用能力，将差异规则抽象为可配置参数与策略，新增或调整业态规则时以配置为主、编码为辅。</w:t>
      </w:r>
    </w:p>
    <w:bookmarkEnd w:id="65"/>
    <w:p w14:paraId="6232774A">
      <w:pPr>
        <w:pStyle w:val="5"/>
      </w:pPr>
      <w:bookmarkStart w:id="66" w:name="_Toc39236029"/>
      <w:bookmarkStart w:id="67" w:name="重难点二多渠道政务数据对接与自动资格核验"/>
      <w:r>
        <w:t xml:space="preserve">1.6.2 </w:t>
      </w:r>
      <w:r>
        <w:rPr>
          <w:rFonts w:hint="eastAsia"/>
        </w:rPr>
        <w:t>重难点二：多渠道政务数据对接与自动资格核验</w:t>
      </w:r>
      <w:bookmarkEnd w:id="66"/>
    </w:p>
    <w:p w14:paraId="6608382D">
      <w:pPr>
        <w:pStyle w:val="26"/>
      </w:pPr>
      <w:r>
        <w:rPr>
          <w:rFonts w:hint="eastAsia"/>
          <w:b/>
          <w:bCs/>
        </w:rPr>
        <w:t>难在哪</w:t>
      </w:r>
      <w:r>
        <w:rPr>
          <w:rFonts w:hint="eastAsia"/>
        </w:rPr>
        <w:t>：资格核验涉及郑好办及多个政务数据源，接口协议、可用性、数据口径不一，且核验结果直接决定群众能否办事，容错要求高。</w:t>
      </w:r>
    </w:p>
    <w:p w14:paraId="7B56D737">
      <w:pPr>
        <w:pStyle w:val="3"/>
      </w:pPr>
      <w:r>
        <w:rPr>
          <w:rFonts w:hint="eastAsia"/>
          <w:b/>
          <w:bCs/>
        </w:rPr>
        <w:t>怎么解</w:t>
      </w:r>
      <w:r>
        <w:rPr>
          <w:rFonts w:hint="eastAsia"/>
        </w:rPr>
        <w:t>：建立统一核验服务，屏蔽各数据源差异；对接口调用做超时、重试、降级与留痕；核验不通过时提供清晰的不符项展示与在线申诉闭环，兼顾严谨与人性化。</w:t>
      </w:r>
    </w:p>
    <w:bookmarkEnd w:id="67"/>
    <w:p w14:paraId="2E473BFB">
      <w:pPr>
        <w:pStyle w:val="5"/>
      </w:pPr>
      <w:bookmarkStart w:id="68" w:name="_Toc162459774"/>
      <w:bookmarkStart w:id="69" w:name="重难点三资金安全与账单准确性"/>
      <w:r>
        <w:t xml:space="preserve">1.6.3 </w:t>
      </w:r>
      <w:r>
        <w:rPr>
          <w:rFonts w:hint="eastAsia"/>
        </w:rPr>
        <w:t>重难点三：资金安全与账单准确性</w:t>
      </w:r>
      <w:bookmarkEnd w:id="68"/>
    </w:p>
    <w:p w14:paraId="51CDAC41">
      <w:pPr>
        <w:pStyle w:val="26"/>
      </w:pPr>
      <w:r>
        <w:rPr>
          <w:rFonts w:hint="eastAsia"/>
          <w:b/>
          <w:bCs/>
        </w:rPr>
        <w:t>难在哪</w:t>
      </w:r>
      <w:r>
        <w:rPr>
          <w:rFonts w:hint="eastAsia"/>
        </w:rPr>
        <w:t>：押金、租金的收缴与退款直接关系群众利益与资金安全，存在重复支付、回调丢失、退款错算等风险。</w:t>
      </w:r>
    </w:p>
    <w:p w14:paraId="26C7A1AE">
      <w:pPr>
        <w:pStyle w:val="3"/>
      </w:pPr>
      <w:r>
        <w:rPr>
          <w:rFonts w:hint="eastAsia"/>
          <w:b/>
          <w:bCs/>
        </w:rPr>
        <w:t>怎么解</w:t>
      </w:r>
      <w:r>
        <w:rPr>
          <w:rFonts w:hint="eastAsia"/>
        </w:rPr>
        <w:t>：支付以港区支付接口为唯一通道，订单与回调严格幂等；账单按账期制管理，押金未缴不得缴租期账单；退租退款以核定的实际退租日期按日精算并”一次定死”、全程台账化。</w:t>
      </w:r>
    </w:p>
    <w:bookmarkEnd w:id="69"/>
    <w:p w14:paraId="0595F91C">
      <w:pPr>
        <w:pStyle w:val="5"/>
      </w:pPr>
      <w:bookmarkStart w:id="70" w:name="_Toc1009706281"/>
      <w:bookmarkStart w:id="71" w:name="重难点四存量数据迁移的完整性与业务连续性"/>
      <w:r>
        <w:t xml:space="preserve">1.6.4 </w:t>
      </w:r>
      <w:r>
        <w:rPr>
          <w:rFonts w:hint="eastAsia"/>
        </w:rPr>
        <w:t>重难点四：存量数据迁移的完整性与业务连续性</w:t>
      </w:r>
      <w:bookmarkEnd w:id="70"/>
    </w:p>
    <w:p w14:paraId="5989924E">
      <w:pPr>
        <w:pStyle w:val="26"/>
      </w:pPr>
      <w:r>
        <w:rPr>
          <w:rFonts w:hint="eastAsia"/>
          <w:b/>
          <w:bCs/>
        </w:rPr>
        <w:t>难在哪</w:t>
      </w:r>
      <w:r>
        <w:rPr>
          <w:rFonts w:hint="eastAsia"/>
        </w:rPr>
        <w:t>：存量房源、合同、缴费数据来源多样、质量参差，迁移既要完整准确，又不能中断在办业务。</w:t>
      </w:r>
    </w:p>
    <w:p w14:paraId="752565B6">
      <w:pPr>
        <w:pStyle w:val="3"/>
      </w:pPr>
      <w:r>
        <w:rPr>
          <w:rFonts w:hint="eastAsia"/>
          <w:b/>
          <w:bCs/>
        </w:rPr>
        <w:t>怎么解</w:t>
      </w:r>
      <w:r>
        <w:rPr>
          <w:rFonts w:hint="eastAsia"/>
        </w:rPr>
        <w:t>：采用”抽取—清洗—转换—校验—试迁—正式迁移”的分步策略，迁移前全表核对、冲突实体差异化处理，迁移后逐表校验残留与一致性，对历史迁入数据坚持”零干预”原则，确保群众端能正常查看自己的合同与账单。</w:t>
      </w:r>
    </w:p>
    <w:bookmarkEnd w:id="71"/>
    <w:p w14:paraId="2D9475BD">
      <w:pPr>
        <w:pStyle w:val="5"/>
      </w:pPr>
      <w:bookmarkStart w:id="72" w:name="_Toc717686173"/>
      <w:bookmarkStart w:id="73" w:name="重难点五四端一致性与低成本维护"/>
      <w:r>
        <w:t xml:space="preserve">1.6.5 </w:t>
      </w:r>
      <w:r>
        <w:rPr>
          <w:rFonts w:hint="eastAsia"/>
        </w:rPr>
        <w:t>重难点五：四端一致性与低成本维护</w:t>
      </w:r>
      <w:bookmarkEnd w:id="72"/>
    </w:p>
    <w:p w14:paraId="1172C7F7">
      <w:pPr>
        <w:pStyle w:val="26"/>
      </w:pPr>
      <w:r>
        <w:rPr>
          <w:rFonts w:hint="eastAsia"/>
          <w:b/>
          <w:bCs/>
        </w:rPr>
        <w:t>难在哪</w:t>
      </w:r>
      <w:r>
        <w:rPr>
          <w:rFonts w:hint="eastAsia"/>
        </w:rPr>
        <w:t>：四端并存，若各端逻辑分散，将导致体验不一致与维护成本高。</w:t>
      </w:r>
    </w:p>
    <w:p w14:paraId="0D7BAE9E">
      <w:pPr>
        <w:pStyle w:val="3"/>
      </w:pPr>
      <w:r>
        <w:rPr>
          <w:rFonts w:hint="eastAsia"/>
          <w:b/>
          <w:bCs/>
        </w:rPr>
        <w:t>怎么解</w:t>
      </w:r>
      <w:r>
        <w:rPr>
          <w:rFonts w:hint="eastAsia"/>
        </w:rPr>
        <w:t>：四端共享统一后端服务与业务规则，前端按渠道差异做适配而非重复实现业务逻辑，配合统一的技术规范与代码复用，降低长期维护成本。</w:t>
      </w:r>
    </w:p>
    <w:bookmarkEnd w:id="73"/>
    <w:p w14:paraId="54AB99CF">
      <w:pPr>
        <w:pStyle w:val="5"/>
      </w:pPr>
      <w:bookmarkStart w:id="74" w:name="_Toc1883348059"/>
      <w:bookmarkStart w:id="75" w:name="关键难点驻场模式下的进度与质量双控"/>
      <w:r>
        <w:t xml:space="preserve">1.6.6 </w:t>
      </w:r>
      <w:r>
        <w:rPr>
          <w:rFonts w:hint="eastAsia"/>
        </w:rPr>
        <w:t>关键难点：驻场模式下的进度与质量双控</w:t>
      </w:r>
      <w:bookmarkEnd w:id="74"/>
    </w:p>
    <w:p w14:paraId="523080FF">
      <w:pPr>
        <w:pStyle w:val="26"/>
      </w:pPr>
      <w:r>
        <w:rPr>
          <w:rFonts w:hint="eastAsia"/>
          <w:b/>
          <w:bCs/>
        </w:rPr>
        <w:t>难在哪</w:t>
      </w:r>
      <w:r>
        <w:rPr>
          <w:rFonts w:hint="eastAsia"/>
        </w:rPr>
        <w:t>：驻场开发边建边用，需求持续、节点密集，进度与质量易顾此失彼。</w:t>
      </w:r>
    </w:p>
    <w:p w14:paraId="1A44538D">
      <w:pPr>
        <w:pStyle w:val="3"/>
      </w:pPr>
      <w:r>
        <w:rPr>
          <w:rFonts w:hint="eastAsia"/>
          <w:b/>
          <w:bCs/>
        </w:rPr>
        <w:t>怎么解</w:t>
      </w:r>
      <w:r>
        <w:rPr>
          <w:rFonts w:hint="eastAsia"/>
        </w:rPr>
        <w:t>：以迭代开发+里程碑基线管控进度，以编码规范、代码评审、多层测试、缺陷闭环管控质量，以周报月报与例会保障与招标人的同频推进（详见第三章）。</w:t>
      </w:r>
    </w:p>
    <w:bookmarkEnd w:id="63"/>
    <w:bookmarkEnd w:id="75"/>
    <w:p w14:paraId="4765ADAE">
      <w:pPr>
        <w:pStyle w:val="4"/>
      </w:pPr>
      <w:bookmarkStart w:id="76" w:name="_Toc1669354480"/>
      <w:bookmarkStart w:id="77" w:name="系统非功能性需求分析"/>
      <w:r>
        <w:t xml:space="preserve">1.7 </w:t>
      </w:r>
      <w:r>
        <w:rPr>
          <w:rFonts w:hint="eastAsia"/>
        </w:rPr>
        <w:t>系统非功能性需求分析</w:t>
      </w:r>
      <w:bookmarkEnd w:id="76"/>
    </w:p>
    <w:p w14:paraId="632C14F5">
      <w:pPr>
        <w:pStyle w:val="5"/>
      </w:pPr>
      <w:bookmarkStart w:id="78" w:name="_Toc2114380952"/>
      <w:bookmarkStart w:id="79" w:name="性能需求"/>
      <w:r>
        <w:t xml:space="preserve">1.7.1 </w:t>
      </w:r>
      <w:r>
        <w:rPr>
          <w:rFonts w:hint="eastAsia"/>
        </w:rPr>
        <w:t>性能需求</w:t>
      </w:r>
      <w:bookmarkEnd w:id="78"/>
    </w:p>
    <w:p w14:paraId="2683A3D8">
      <w:pPr>
        <w:pStyle w:val="26"/>
      </w:pPr>
      <w:r>
        <w:rPr>
          <w:rFonts w:hint="eastAsia"/>
        </w:rPr>
        <w:t>系统面向群众高频使用，须保证常规操作页面响应迅速、支付与核验等关键交易在可接受时间内完成，并能承受集中选房、集中缴费等业务高峰的并发压力（性能指标与压测方案见第三章）。</w:t>
      </w:r>
    </w:p>
    <w:p w14:paraId="77D55B6B">
      <w:pPr>
        <w:pStyle w:val="3"/>
      </w:pPr>
      <w:r>
        <w:rPr>
          <w:rFonts w:hint="eastAsia"/>
        </w:rPr>
        <w:t>本方案设定如下可度量的性能目标，作为设计、开发与验收测试的量化依据：</w:t>
      </w:r>
    </w:p>
    <w:tbl>
      <w:tblPr>
        <w:tblStyle w:val="44"/>
        <w:tblW w:w="5000" w:type="pct"/>
        <w:tblInd w:w="0" w:type="dxa"/>
        <w:tblLayout w:type="fixed"/>
        <w:tblCellMar>
          <w:top w:w="0" w:type="dxa"/>
          <w:left w:w="108" w:type="dxa"/>
          <w:bottom w:w="0" w:type="dxa"/>
          <w:right w:w="108" w:type="dxa"/>
        </w:tblCellMar>
      </w:tblPr>
      <w:tblGrid>
        <w:gridCol w:w="3683"/>
        <w:gridCol w:w="2865"/>
        <w:gridCol w:w="2456"/>
      </w:tblGrid>
      <w:tr w14:paraId="4C633390">
        <w:trPr>
          <w:tblHeader/>
        </w:trPr>
        <w:tc>
          <w:p w14:paraId="72BD293C">
            <w:pPr>
              <w:pStyle w:val="27"/>
              <w:jc w:val="left"/>
            </w:pPr>
            <w:r>
              <w:rPr>
                <w:rFonts w:hint="eastAsia"/>
              </w:rPr>
              <w:t>性能指标</w:t>
            </w:r>
          </w:p>
        </w:tc>
        <w:tc>
          <w:p w14:paraId="2062D659">
            <w:pPr>
              <w:pStyle w:val="27"/>
              <w:jc w:val="left"/>
            </w:pPr>
            <w:r>
              <w:rPr>
                <w:rFonts w:hint="eastAsia"/>
              </w:rPr>
              <w:t>目标值</w:t>
            </w:r>
          </w:p>
        </w:tc>
        <w:tc>
          <w:p w14:paraId="24FCFE22">
            <w:pPr>
              <w:pStyle w:val="27"/>
              <w:jc w:val="left"/>
            </w:pPr>
            <w:r>
              <w:rPr>
                <w:rFonts w:hint="eastAsia"/>
              </w:rPr>
              <w:t>说明</w:t>
            </w:r>
          </w:p>
        </w:tc>
      </w:tr>
      <w:tr w14:paraId="7AB941DF">
        <w:tc>
          <w:p w14:paraId="40ED1686">
            <w:pPr>
              <w:pStyle w:val="27"/>
              <w:jc w:val="left"/>
            </w:pPr>
            <w:r>
              <w:rPr>
                <w:rFonts w:hint="eastAsia"/>
              </w:rPr>
              <w:t>常规页面响应</w:t>
            </w:r>
          </w:p>
        </w:tc>
        <w:tc>
          <w:p w14:paraId="52AECD57">
            <w:pPr>
              <w:pStyle w:val="27"/>
              <w:jc w:val="left"/>
            </w:pPr>
            <w:r>
              <w:rPr>
                <w:rFonts w:hint="eastAsia"/>
              </w:rPr>
              <w:t>95%请求≤2秒</w:t>
            </w:r>
          </w:p>
        </w:tc>
        <w:tc>
          <w:p w14:paraId="152B6786">
            <w:pPr>
              <w:pStyle w:val="27"/>
              <w:jc w:val="left"/>
            </w:pPr>
            <w:r>
              <w:rPr>
                <w:rFonts w:hint="eastAsia"/>
              </w:rPr>
              <w:t>列表、详情等常规查询</w:t>
            </w:r>
          </w:p>
        </w:tc>
      </w:tr>
      <w:tr w14:paraId="5643A8A1">
        <w:tc>
          <w:p w14:paraId="53946B75">
            <w:pPr>
              <w:pStyle w:val="27"/>
              <w:jc w:val="left"/>
            </w:pPr>
            <w:r>
              <w:rPr>
                <w:rFonts w:hint="eastAsia"/>
              </w:rPr>
              <w:t>关键交易响应</w:t>
            </w:r>
          </w:p>
        </w:tc>
        <w:tc>
          <w:p w14:paraId="73832895">
            <w:pPr>
              <w:pStyle w:val="27"/>
              <w:jc w:val="left"/>
            </w:pPr>
            <w:r>
              <w:rPr>
                <w:rFonts w:hint="eastAsia"/>
              </w:rPr>
              <w:t>支付下单/核验≤3秒（不含第三方耗时）</w:t>
            </w:r>
          </w:p>
        </w:tc>
        <w:tc>
          <w:p w14:paraId="279C79A4">
            <w:pPr>
              <w:pStyle w:val="27"/>
              <w:jc w:val="left"/>
            </w:pPr>
            <w:r>
              <w:rPr>
                <w:rFonts w:hint="eastAsia"/>
              </w:rPr>
              <w:t>端到端可接受时延</w:t>
            </w:r>
          </w:p>
        </w:tc>
      </w:tr>
      <w:tr w14:paraId="7F4350F7">
        <w:tc>
          <w:p w14:paraId="23AB7CFF">
            <w:pPr>
              <w:pStyle w:val="27"/>
              <w:jc w:val="left"/>
            </w:pPr>
            <w:r>
              <w:rPr>
                <w:rFonts w:hint="eastAsia"/>
              </w:rPr>
              <w:t>系统并发</w:t>
            </w:r>
          </w:p>
        </w:tc>
        <w:tc>
          <w:p w14:paraId="7B6964BF">
            <w:pPr>
              <w:pStyle w:val="27"/>
              <w:jc w:val="left"/>
            </w:pPr>
            <w:r>
              <w:rPr>
                <w:rFonts w:hint="eastAsia"/>
              </w:rPr>
              <w:t>支持业务高峰并发在线，弹性可扩展</w:t>
            </w:r>
          </w:p>
        </w:tc>
        <w:tc>
          <w:p w14:paraId="48BF71FC">
            <w:pPr>
              <w:pStyle w:val="27"/>
              <w:jc w:val="left"/>
            </w:pPr>
            <w:r>
              <w:rPr>
                <w:rFonts w:hint="eastAsia"/>
              </w:rPr>
              <w:t>通过水平扩展应对峰值</w:t>
            </w:r>
          </w:p>
        </w:tc>
      </w:tr>
      <w:tr w14:paraId="02857AD9">
        <w:tc>
          <w:p w14:paraId="27A4340F">
            <w:pPr>
              <w:pStyle w:val="27"/>
              <w:jc w:val="left"/>
            </w:pPr>
            <w:r>
              <w:rPr>
                <w:rFonts w:hint="eastAsia"/>
              </w:rPr>
              <w:t>接口成功率</w:t>
            </w:r>
          </w:p>
        </w:tc>
        <w:tc>
          <w:p w14:paraId="7D069E33">
            <w:pPr>
              <w:pStyle w:val="27"/>
              <w:jc w:val="left"/>
            </w:pPr>
            <w:r>
              <w:rPr>
                <w:rFonts w:hint="eastAsia"/>
              </w:rPr>
              <w:t>核心接口成功率≥99.9%</w:t>
            </w:r>
          </w:p>
        </w:tc>
        <w:tc>
          <w:p w14:paraId="014471A0">
            <w:pPr>
              <w:pStyle w:val="27"/>
              <w:jc w:val="left"/>
            </w:pPr>
            <w:r>
              <w:rPr>
                <w:rFonts w:hint="eastAsia"/>
              </w:rPr>
              <w:t>剔除第三方不可用因素</w:t>
            </w:r>
          </w:p>
        </w:tc>
      </w:tr>
      <w:tr w14:paraId="0CC7427B">
        <w:tc>
          <w:p w14:paraId="10735283">
            <w:pPr>
              <w:pStyle w:val="27"/>
              <w:jc w:val="left"/>
            </w:pPr>
            <w:r>
              <w:rPr>
                <w:rFonts w:hint="eastAsia"/>
              </w:rPr>
              <w:t>数据库</w:t>
            </w:r>
          </w:p>
        </w:tc>
        <w:tc>
          <w:p w14:paraId="5ED3AED1">
            <w:pPr>
              <w:pStyle w:val="27"/>
              <w:jc w:val="left"/>
            </w:pPr>
            <w:r>
              <w:rPr>
                <w:rFonts w:hint="eastAsia"/>
              </w:rPr>
              <w:t>慢查询受控、主备延迟秒级</w:t>
            </w:r>
          </w:p>
        </w:tc>
        <w:tc>
          <w:p w14:paraId="3D059840">
            <w:pPr>
              <w:pStyle w:val="27"/>
              <w:jc w:val="left"/>
            </w:pPr>
            <w:r>
              <w:rPr>
                <w:rFonts w:hint="eastAsia"/>
              </w:rPr>
              <w:t>索引优化+读写分离预留</w:t>
            </w:r>
          </w:p>
        </w:tc>
      </w:tr>
    </w:tbl>
    <w:p w14:paraId="5EEC52D2">
      <w:pPr>
        <w:pStyle w:val="3"/>
      </w:pPr>
      <w:r>
        <w:rPr>
          <w:rFonts w:hint="eastAsia"/>
        </w:rPr>
        <w:t>上述目标通过”缓存加速热点数据、数据库索引与慢查询治理、静态资源分离、关键交易异步化与幂等、应用无状态化便于水平扩展”等设计手段保障，并在系统测试阶段以压力测试验证。</w:t>
      </w:r>
    </w:p>
    <w:bookmarkEnd w:id="79"/>
    <w:p w14:paraId="0A738432">
      <w:pPr>
        <w:pStyle w:val="5"/>
      </w:pPr>
      <w:bookmarkStart w:id="80" w:name="_Toc1988753355"/>
      <w:bookmarkStart w:id="81" w:name="可用性与可靠性需求"/>
      <w:r>
        <w:t xml:space="preserve">1.7.2 </w:t>
      </w:r>
      <w:r>
        <w:rPr>
          <w:rFonts w:hint="eastAsia"/>
        </w:rPr>
        <w:t>可用性与可靠性需求</w:t>
      </w:r>
      <w:bookmarkEnd w:id="80"/>
    </w:p>
    <w:p w14:paraId="5626F221">
      <w:pPr>
        <w:pStyle w:val="26"/>
      </w:pPr>
      <w:r>
        <w:rPr>
          <w:rFonts w:hint="eastAsia"/>
        </w:rPr>
        <w:t>系统须具备高可用能力，关键业务7×24小时可用；具备完善的备份与恢复机制，保证数据不丢失、故障可快速恢复（运维保障见第五章）。</w:t>
      </w:r>
    </w:p>
    <w:bookmarkEnd w:id="81"/>
    <w:p w14:paraId="4C935967">
      <w:pPr>
        <w:pStyle w:val="5"/>
      </w:pPr>
      <w:bookmarkStart w:id="82" w:name="_Toc1542155577"/>
      <w:bookmarkStart w:id="83" w:name="兼容性需求"/>
      <w:r>
        <w:t xml:space="preserve">1.7.3 </w:t>
      </w:r>
      <w:r>
        <w:rPr>
          <w:rFonts w:hint="eastAsia"/>
        </w:rPr>
        <w:t>兼容性需求</w:t>
      </w:r>
      <w:bookmarkEnd w:id="82"/>
    </w:p>
    <w:p w14:paraId="4E95F4A4">
      <w:pPr>
        <w:pStyle w:val="26"/>
      </w:pPr>
      <w:r>
        <w:rPr>
          <w:rFonts w:hint="eastAsia"/>
        </w:rPr>
        <w:t>移动端/小程序/公众号须兼容主流手机机型与微信版本，后台管理端须兼容主流浏览器，保证不同终端下功能与展示正常。</w:t>
      </w:r>
    </w:p>
    <w:bookmarkEnd w:id="83"/>
    <w:p w14:paraId="5221D8E0">
      <w:pPr>
        <w:pStyle w:val="5"/>
      </w:pPr>
      <w:bookmarkStart w:id="84" w:name="_Toc1028646996"/>
      <w:bookmarkStart w:id="85" w:name="易用性需求"/>
      <w:r>
        <w:t xml:space="preserve">1.7.4 </w:t>
      </w:r>
      <w:r>
        <w:rPr>
          <w:rFonts w:hint="eastAsia"/>
        </w:rPr>
        <w:t>易用性需求</w:t>
      </w:r>
      <w:bookmarkEnd w:id="84"/>
    </w:p>
    <w:p w14:paraId="5EF86E93">
      <w:pPr>
        <w:pStyle w:val="26"/>
      </w:pPr>
      <w:r>
        <w:rPr>
          <w:rFonts w:hint="eastAsia"/>
        </w:rPr>
        <w:t>面向普通群众的端应做到界面清晰、操作路径短、提示明确，尽量降低使用门槛；面向管理人员的后台应做到布局合理、操作高效。</w:t>
      </w:r>
    </w:p>
    <w:bookmarkEnd w:id="85"/>
    <w:p w14:paraId="3232A774">
      <w:pPr>
        <w:pStyle w:val="5"/>
      </w:pPr>
      <w:bookmarkStart w:id="86" w:name="_Toc1226703422"/>
      <w:bookmarkStart w:id="87" w:name="可扩展性与可维护性需求"/>
      <w:r>
        <w:t xml:space="preserve">1.7.5 </w:t>
      </w:r>
      <w:r>
        <w:rPr>
          <w:rFonts w:hint="eastAsia"/>
        </w:rPr>
        <w:t>可扩展性与可维护性需求</w:t>
      </w:r>
      <w:bookmarkEnd w:id="86"/>
    </w:p>
    <w:p w14:paraId="341CBB05">
      <w:pPr>
        <w:pStyle w:val="26"/>
      </w:pPr>
      <w:r>
        <w:rPr>
          <w:rFonts w:hint="eastAsia"/>
        </w:rPr>
        <w:t>系统架构应支持业务功能的平滑扩展与业态规则的灵活调整，代码结构清晰、注释完整、文档齐备，便于长期驻场运维与二次开发。</w:t>
      </w:r>
    </w:p>
    <w:bookmarkEnd w:id="87"/>
    <w:p w14:paraId="43AA2311">
      <w:pPr>
        <w:pStyle w:val="5"/>
      </w:pPr>
      <w:bookmarkStart w:id="88" w:name="_Toc1361402354"/>
      <w:bookmarkStart w:id="89" w:name="安全合规需求"/>
      <w:r>
        <w:t xml:space="preserve">1.7.6 </w:t>
      </w:r>
      <w:r>
        <w:rPr>
          <w:rFonts w:hint="eastAsia"/>
        </w:rPr>
        <w:t>安全合规需求</w:t>
      </w:r>
      <w:bookmarkEnd w:id="88"/>
    </w:p>
    <w:p w14:paraId="6BB509F3">
      <w:pPr>
        <w:pStyle w:val="26"/>
      </w:pPr>
      <w:r>
        <w:rPr>
          <w:rFonts w:hint="eastAsia"/>
        </w:rPr>
        <w:t>系统须满足信息系统安全技术与安全管理要求，适配二级等保各项控制措施，依法保护个人信息，保障资金与数据安全（详见第四章）。</w:t>
      </w:r>
    </w:p>
    <w:bookmarkEnd w:id="77"/>
    <w:bookmarkEnd w:id="89"/>
    <w:p w14:paraId="35FC75E6">
      <w:pPr>
        <w:pStyle w:val="4"/>
      </w:pPr>
      <w:bookmarkStart w:id="90" w:name="_Toc1798588540"/>
      <w:bookmarkStart w:id="91" w:name="术语与定义"/>
      <w:r>
        <w:t xml:space="preserve">1.8 </w:t>
      </w:r>
      <w:r>
        <w:rPr>
          <w:rFonts w:hint="eastAsia"/>
        </w:rPr>
        <w:t>术语与定义</w:t>
      </w:r>
      <w:bookmarkEnd w:id="90"/>
    </w:p>
    <w:p w14:paraId="672B8C9E">
      <w:pPr>
        <w:pStyle w:val="27"/>
        <w:numPr>
          <w:ilvl w:val="0"/>
          <w:numId w:val="1"/>
        </w:numPr>
      </w:pPr>
      <w:r>
        <w:rPr>
          <w:rFonts w:hint="eastAsia"/>
          <w:b/>
          <w:bCs/>
        </w:rPr>
        <w:t>保租房</w:t>
      </w:r>
      <w:r>
        <w:rPr>
          <w:rFonts w:hint="eastAsia"/>
        </w:rPr>
        <w:t>：保障性租赁住房，面向新市民、青年人等群体的政策性租赁住房。</w:t>
      </w:r>
    </w:p>
    <w:p w14:paraId="64C794E4">
      <w:pPr>
        <w:pStyle w:val="27"/>
        <w:numPr>
          <w:ilvl w:val="0"/>
          <w:numId w:val="1"/>
        </w:numPr>
      </w:pPr>
      <w:r>
        <w:rPr>
          <w:rFonts w:hint="eastAsia"/>
          <w:b/>
          <w:bCs/>
        </w:rPr>
        <w:t>人才公寓</w:t>
      </w:r>
      <w:r>
        <w:rPr>
          <w:rFonts w:hint="eastAsia"/>
        </w:rPr>
        <w:t>：面向各层次人才提供的、享受租金优惠等政策的租赁住房。</w:t>
      </w:r>
    </w:p>
    <w:p w14:paraId="52365561">
      <w:pPr>
        <w:pStyle w:val="27"/>
        <w:numPr>
          <w:ilvl w:val="0"/>
          <w:numId w:val="1"/>
        </w:numPr>
      </w:pPr>
      <w:r>
        <w:rPr>
          <w:rFonts w:hint="eastAsia"/>
          <w:b/>
          <w:bCs/>
        </w:rPr>
        <w:t>市场租赁</w:t>
      </w:r>
      <w:r>
        <w:rPr>
          <w:rFonts w:hint="eastAsia"/>
        </w:rPr>
        <w:t>：按市场化方式出租的房源。</w:t>
      </w:r>
    </w:p>
    <w:p w14:paraId="17DC41A6">
      <w:pPr>
        <w:pStyle w:val="27"/>
        <w:numPr>
          <w:ilvl w:val="0"/>
          <w:numId w:val="1"/>
        </w:numPr>
      </w:pPr>
      <w:r>
        <w:rPr>
          <w:rFonts w:hint="eastAsia"/>
          <w:b/>
          <w:bCs/>
        </w:rPr>
        <w:t>郑好办</w:t>
      </w:r>
      <w:r>
        <w:rPr>
          <w:rFonts w:hint="eastAsia"/>
        </w:rPr>
        <w:t>：郑州市政务服务统一平台，提供统一用户体系与政务服务入口。</w:t>
      </w:r>
    </w:p>
    <w:p w14:paraId="425AF5C6">
      <w:pPr>
        <w:pStyle w:val="27"/>
        <w:numPr>
          <w:ilvl w:val="0"/>
          <w:numId w:val="1"/>
        </w:numPr>
      </w:pPr>
      <w:r>
        <w:rPr>
          <w:rFonts w:hint="eastAsia"/>
          <w:b/>
          <w:bCs/>
        </w:rPr>
        <w:t>资格核验</w:t>
      </w:r>
      <w:r>
        <w:rPr>
          <w:rFonts w:hint="eastAsia"/>
        </w:rPr>
        <w:t>：通过政务数据自动核对租户是否符合保租房/人才公寓准入条件的过程。</w:t>
      </w:r>
    </w:p>
    <w:p w14:paraId="53EA8943">
      <w:pPr>
        <w:pStyle w:val="27"/>
        <w:numPr>
          <w:ilvl w:val="0"/>
          <w:numId w:val="1"/>
        </w:numPr>
      </w:pPr>
      <w:r>
        <w:rPr>
          <w:rFonts w:hint="eastAsia"/>
          <w:b/>
          <w:bCs/>
        </w:rPr>
        <w:t>账期制账单</w:t>
      </w:r>
      <w:r>
        <w:rPr>
          <w:rFonts w:hint="eastAsia"/>
        </w:rPr>
        <w:t>：按租金所属期间（起止日期）生成与管理账单的机制。</w:t>
      </w:r>
    </w:p>
    <w:p w14:paraId="38A313AC">
      <w:pPr>
        <w:pStyle w:val="27"/>
        <w:numPr>
          <w:ilvl w:val="0"/>
          <w:numId w:val="1"/>
        </w:numPr>
      </w:pPr>
      <w:r>
        <w:rPr>
          <w:rFonts w:hint="eastAsia"/>
          <w:b/>
          <w:bCs/>
        </w:rPr>
        <w:t>实际退租日期</w:t>
      </w:r>
      <w:r>
        <w:rPr>
          <w:rFonts w:hint="eastAsia"/>
        </w:rPr>
        <w:t>：退租审批时由管理人员核定、作为退款按日精算基准的日期。</w:t>
      </w:r>
    </w:p>
    <w:p w14:paraId="0D5A0EFA">
      <w:pPr>
        <w:pStyle w:val="27"/>
        <w:numPr>
          <w:ilvl w:val="0"/>
          <w:numId w:val="1"/>
        </w:numPr>
      </w:pPr>
      <w:r>
        <w:rPr>
          <w:rFonts w:hint="eastAsia"/>
          <w:b/>
          <w:bCs/>
        </w:rPr>
        <w:t>业态</w:t>
      </w:r>
      <w:r>
        <w:rPr>
          <w:rFonts w:hint="eastAsia"/>
        </w:rPr>
        <w:t>：保租房、人才公寓、市场租赁三类租赁业务类型的统称。</w:t>
      </w:r>
    </w:p>
    <w:p w14:paraId="6858B828">
      <w:pPr>
        <w:pStyle w:val="27"/>
        <w:numPr>
          <w:ilvl w:val="0"/>
          <w:numId w:val="1"/>
        </w:numPr>
      </w:pPr>
      <w:r>
        <w:rPr>
          <w:rFonts w:hint="eastAsia"/>
          <w:b/>
          <w:bCs/>
        </w:rPr>
        <w:t>四端</w:t>
      </w:r>
      <w:r>
        <w:rPr>
          <w:rFonts w:hint="eastAsia"/>
        </w:rPr>
        <w:t>：移动端（H5）、微信小程序端、微信公众号端、后台管理端。</w:t>
      </w:r>
    </w:p>
    <w:bookmarkEnd w:id="91"/>
    <w:p w14:paraId="24E75E15">
      <w:pPr>
        <w:pStyle w:val="4"/>
      </w:pPr>
      <w:bookmarkStart w:id="92" w:name="_Toc897776608"/>
      <w:bookmarkStart w:id="93" w:name="总体建设原则"/>
      <w:r>
        <w:t xml:space="preserve">1.9 </w:t>
      </w:r>
      <w:r>
        <w:rPr>
          <w:rFonts w:hint="eastAsia"/>
        </w:rPr>
        <w:t>总体建设原则</w:t>
      </w:r>
      <w:bookmarkEnd w:id="92"/>
    </w:p>
    <w:p w14:paraId="17E25085">
      <w:pPr>
        <w:pStyle w:val="26"/>
      </w:pPr>
      <w:r>
        <w:rPr>
          <w:rFonts w:hint="eastAsia"/>
        </w:rPr>
        <w:t>基于上述需求分析，本方案确立六项贯穿全生命周期的建设原则，作为后续设计、实施、安全、运维各章节的统一遵循：</w:t>
      </w:r>
    </w:p>
    <w:p w14:paraId="3155CF87">
      <w:pPr>
        <w:pStyle w:val="27"/>
        <w:numPr>
          <w:ilvl w:val="0"/>
          <w:numId w:val="2"/>
        </w:numPr>
      </w:pPr>
      <w:r>
        <w:rPr>
          <w:rFonts w:hint="eastAsia"/>
          <w:b/>
          <w:bCs/>
        </w:rPr>
        <w:t>业务优先、贴合实际</w:t>
      </w:r>
      <w:r>
        <w:rPr>
          <w:rFonts w:hint="eastAsia"/>
        </w:rPr>
        <w:t>：一切设计从港区三类业态的真实业务动线出发，功能覆盖招标功能明细全部条目，不做与业务脱节的过度设计。</w:t>
      </w:r>
    </w:p>
    <w:p w14:paraId="2B8F904C">
      <w:pPr>
        <w:pStyle w:val="27"/>
        <w:numPr>
          <w:ilvl w:val="0"/>
          <w:numId w:val="2"/>
        </w:numPr>
      </w:pPr>
      <w:r>
        <w:rPr>
          <w:rFonts w:hint="eastAsia"/>
          <w:b/>
          <w:bCs/>
        </w:rPr>
        <w:t>稳定为本、连续不断</w:t>
      </w:r>
      <w:r>
        <w:rPr>
          <w:rFonts w:hint="eastAsia"/>
        </w:rPr>
        <w:t>：把业务连续性作为红线，上线、变更、迁移均以”不中断在办业务、不影响资金安全”为前提。</w:t>
      </w:r>
    </w:p>
    <w:p w14:paraId="46FF7F35">
      <w:pPr>
        <w:pStyle w:val="27"/>
        <w:numPr>
          <w:ilvl w:val="0"/>
          <w:numId w:val="2"/>
        </w:numPr>
      </w:pPr>
      <w:r>
        <w:rPr>
          <w:rFonts w:hint="eastAsia"/>
          <w:b/>
          <w:bCs/>
        </w:rPr>
        <w:t>资金安全、账实相符</w:t>
      </w:r>
      <w:r>
        <w:rPr>
          <w:rFonts w:hint="eastAsia"/>
        </w:rPr>
        <w:t>：涉及资金的每一笔操作均可对账、可追溯、幂等防重，杜绝重复扣款与漏账错账。</w:t>
      </w:r>
    </w:p>
    <w:p w14:paraId="16EE0961">
      <w:pPr>
        <w:pStyle w:val="27"/>
        <w:numPr>
          <w:ilvl w:val="0"/>
          <w:numId w:val="2"/>
        </w:numPr>
      </w:pPr>
      <w:r>
        <w:rPr>
          <w:rFonts w:hint="eastAsia"/>
          <w:b/>
          <w:bCs/>
        </w:rPr>
        <w:t>合规先行、保护隐私</w:t>
      </w:r>
      <w:r>
        <w:rPr>
          <w:rFonts w:hint="eastAsia"/>
        </w:rPr>
        <w:t>：满足二级等保要求，依法保护群众身份、人脸、支付等敏感信息，安全贯穿开发到运维全过程。</w:t>
      </w:r>
    </w:p>
    <w:p w14:paraId="0E7F6237">
      <w:pPr>
        <w:pStyle w:val="27"/>
        <w:numPr>
          <w:ilvl w:val="0"/>
          <w:numId w:val="2"/>
        </w:numPr>
      </w:pPr>
      <w:r>
        <w:rPr>
          <w:rFonts w:hint="eastAsia"/>
          <w:b/>
          <w:bCs/>
        </w:rPr>
        <w:t>务实取舍、易于维护</w:t>
      </w:r>
      <w:r>
        <w:rPr>
          <w:rFonts w:hint="eastAsia"/>
        </w:rPr>
        <w:t>：架构选型以”够用、稳定、易维护”为准，避免为技术而技术，降低六年运维期的长期维护成本。</w:t>
      </w:r>
    </w:p>
    <w:p w14:paraId="6C1AC2EC">
      <w:pPr>
        <w:pStyle w:val="27"/>
        <w:numPr>
          <w:ilvl w:val="0"/>
          <w:numId w:val="2"/>
        </w:numPr>
      </w:pPr>
      <w:r>
        <w:rPr>
          <w:rFonts w:hint="eastAsia"/>
          <w:b/>
          <w:bCs/>
        </w:rPr>
        <w:t>持续演进、平滑扩展</w:t>
      </w:r>
      <w:r>
        <w:rPr>
          <w:rFonts w:hint="eastAsia"/>
        </w:rPr>
        <w:t>：以参数化、模块化设计承载业态规则变化与功能扩展，支撑驻场团队”边建边用、持续迭代”的工作模式。</w:t>
      </w:r>
    </w:p>
    <w:p w14:paraId="320F67AF">
      <w:pPr>
        <w:pStyle w:val="26"/>
      </w:pPr>
      <w:r>
        <w:rPr>
          <w:rFonts w:hint="eastAsia"/>
        </w:rPr>
        <w:t>上述原则将在第二章的架构与功能设计、第三章的实施管理、第四章的安全管理、第五章的运维管理、第六章的服务保障中逐一落地，形成”需求—设计—实施—安全—运维—保障”的完整闭环。</w:t>
      </w:r>
    </w:p>
    <w:p w14:paraId="77635AEC">
      <w:r>
        <w:br w:type="page"/>
      </w:r>
    </w:p>
    <w:bookmarkEnd w:id="3"/>
    <w:bookmarkEnd w:id="93"/>
    <w:p w14:paraId="35DE6500">
      <w:pPr>
        <w:pStyle w:val="2"/>
      </w:pPr>
      <w:bookmarkStart w:id="94" w:name="_Toc711346834"/>
      <w:bookmarkStart w:id="95" w:name="第二章-应用系统功能设计"/>
      <w:r>
        <w:rPr>
          <w:rFonts w:hint="eastAsia"/>
        </w:rPr>
        <w:t>第二章</w:t>
      </w:r>
      <w:r>
        <w:t xml:space="preserve"> </w:t>
      </w:r>
      <w:r>
        <w:rPr>
          <w:rFonts w:hint="eastAsia"/>
        </w:rPr>
        <w:t>应用系统功能设计</w:t>
      </w:r>
      <w:bookmarkEnd w:id="94"/>
    </w:p>
    <w:p w14:paraId="58DE69B3">
      <w:pPr>
        <w:pStyle w:val="4"/>
      </w:pPr>
      <w:bookmarkStart w:id="96" w:name="_Toc564776189"/>
      <w:bookmarkStart w:id="97" w:name="应用系统功能执行标准"/>
      <w:r>
        <w:t xml:space="preserve">2.1 </w:t>
      </w:r>
      <w:r>
        <w:rPr>
          <w:rFonts w:hint="eastAsia"/>
        </w:rPr>
        <w:t>应用系统功能执行标准</w:t>
      </w:r>
      <w:bookmarkEnd w:id="96"/>
    </w:p>
    <w:p w14:paraId="68DCB7E6">
      <w:pPr>
        <w:pStyle w:val="26"/>
      </w:pPr>
      <w:r>
        <w:rPr>
          <w:rFonts w:hint="eastAsia"/>
        </w:rPr>
        <w:t>本系统的设计、开发、测试与验收，统一遵循国家、行业相关标准与招标人的技术要求，确保系统”建得规范、用得可靠、验得清楚”。主要执行标准如下：</w:t>
      </w:r>
    </w:p>
    <w:p w14:paraId="0141AC1C">
      <w:pPr>
        <w:pStyle w:val="5"/>
      </w:pPr>
      <w:bookmarkStart w:id="98" w:name="_Toc315688783"/>
      <w:bookmarkStart w:id="99" w:name="软件工程与质量标准"/>
      <w:r>
        <w:t xml:space="preserve">2.1.1 </w:t>
      </w:r>
      <w:r>
        <w:rPr>
          <w:rFonts w:hint="eastAsia"/>
        </w:rPr>
        <w:t>软件工程与质量标准</w:t>
      </w:r>
      <w:bookmarkEnd w:id="98"/>
    </w:p>
    <w:p w14:paraId="6513C3B5">
      <w:pPr>
        <w:pStyle w:val="27"/>
        <w:numPr>
          <w:ilvl w:val="0"/>
          <w:numId w:val="1"/>
        </w:numPr>
      </w:pPr>
      <w:r>
        <w:t xml:space="preserve">GB/T 8566 </w:t>
      </w:r>
      <w:r>
        <w:rPr>
          <w:rFonts w:hint="eastAsia"/>
        </w:rPr>
        <w:t>信息技术</w:t>
      </w:r>
      <w:r>
        <w:t xml:space="preserve"> </w:t>
      </w:r>
      <w:r>
        <w:rPr>
          <w:rFonts w:hint="eastAsia"/>
        </w:rPr>
        <w:t>软件生存周期过程；</w:t>
      </w:r>
    </w:p>
    <w:p w14:paraId="3AC57205">
      <w:pPr>
        <w:pStyle w:val="27"/>
        <w:numPr>
          <w:ilvl w:val="0"/>
          <w:numId w:val="1"/>
        </w:numPr>
      </w:pPr>
      <w:r>
        <w:t xml:space="preserve">GB/T 8567 </w:t>
      </w:r>
      <w:r>
        <w:rPr>
          <w:rFonts w:hint="eastAsia"/>
        </w:rPr>
        <w:t>计算机软件文档编制规范；</w:t>
      </w:r>
    </w:p>
    <w:p w14:paraId="535C167A">
      <w:pPr>
        <w:pStyle w:val="27"/>
        <w:numPr>
          <w:ilvl w:val="0"/>
          <w:numId w:val="1"/>
        </w:numPr>
      </w:pPr>
      <w:r>
        <w:t xml:space="preserve">GB/T 9385 </w:t>
      </w:r>
      <w:r>
        <w:rPr>
          <w:rFonts w:hint="eastAsia"/>
        </w:rPr>
        <w:t>计算机软件需求规格说明规范；</w:t>
      </w:r>
    </w:p>
    <w:p w14:paraId="5BD88A73">
      <w:pPr>
        <w:pStyle w:val="27"/>
        <w:numPr>
          <w:ilvl w:val="0"/>
          <w:numId w:val="1"/>
        </w:numPr>
      </w:pPr>
      <w:r>
        <w:t xml:space="preserve">GB/T 16260 </w:t>
      </w:r>
      <w:r>
        <w:rPr>
          <w:rFonts w:hint="eastAsia"/>
        </w:rPr>
        <w:t>系统与软件工程</w:t>
      </w:r>
      <w:r>
        <w:t xml:space="preserve"> </w:t>
      </w:r>
      <w:r>
        <w:rPr>
          <w:rFonts w:hint="eastAsia"/>
        </w:rPr>
        <w:t>系统与软件质量要求和评价（SQuaRE）；</w:t>
      </w:r>
    </w:p>
    <w:p w14:paraId="304F23A0">
      <w:pPr>
        <w:pStyle w:val="27"/>
        <w:numPr>
          <w:ilvl w:val="0"/>
          <w:numId w:val="1"/>
        </w:numPr>
      </w:pPr>
      <w:r>
        <w:t xml:space="preserve">GB/T 25000 </w:t>
      </w:r>
      <w:r>
        <w:rPr>
          <w:rFonts w:hint="eastAsia"/>
        </w:rPr>
        <w:t>系列</w:t>
      </w:r>
      <w:r>
        <w:t xml:space="preserve"> </w:t>
      </w:r>
      <w:r>
        <w:rPr>
          <w:rFonts w:hint="eastAsia"/>
        </w:rPr>
        <w:t>系统与软件质量要求和评价。</w:t>
      </w:r>
    </w:p>
    <w:bookmarkEnd w:id="99"/>
    <w:p w14:paraId="1ADFEC85">
      <w:pPr>
        <w:pStyle w:val="5"/>
      </w:pPr>
      <w:bookmarkStart w:id="100" w:name="_Toc1496767791"/>
      <w:bookmarkStart w:id="101" w:name="安全与等保标准"/>
      <w:r>
        <w:t xml:space="preserve">2.1.2 </w:t>
      </w:r>
      <w:r>
        <w:rPr>
          <w:rFonts w:hint="eastAsia"/>
        </w:rPr>
        <w:t>安全与等保标准</w:t>
      </w:r>
      <w:bookmarkEnd w:id="100"/>
    </w:p>
    <w:p w14:paraId="57E27A82">
      <w:pPr>
        <w:pStyle w:val="27"/>
        <w:numPr>
          <w:ilvl w:val="0"/>
          <w:numId w:val="1"/>
        </w:numPr>
      </w:pPr>
      <w:r>
        <w:t xml:space="preserve">GB/T 22239 </w:t>
      </w:r>
      <w:r>
        <w:rPr>
          <w:rFonts w:hint="eastAsia"/>
        </w:rPr>
        <w:t>信息安全技术</w:t>
      </w:r>
      <w:r>
        <w:t xml:space="preserve"> </w:t>
      </w:r>
      <w:r>
        <w:rPr>
          <w:rFonts w:hint="eastAsia"/>
        </w:rPr>
        <w:t>网络安全等级保护基本要求（按二级要求适配）；</w:t>
      </w:r>
    </w:p>
    <w:p w14:paraId="4E81E35B">
      <w:pPr>
        <w:pStyle w:val="27"/>
        <w:numPr>
          <w:ilvl w:val="0"/>
          <w:numId w:val="1"/>
        </w:numPr>
      </w:pPr>
      <w:r>
        <w:t xml:space="preserve">GB/T 22240 </w:t>
      </w:r>
      <w:r>
        <w:rPr>
          <w:rFonts w:hint="eastAsia"/>
        </w:rPr>
        <w:t>信息安全技术</w:t>
      </w:r>
      <w:r>
        <w:t xml:space="preserve"> </w:t>
      </w:r>
      <w:r>
        <w:rPr>
          <w:rFonts w:hint="eastAsia"/>
        </w:rPr>
        <w:t>网络安全等级保护定级指南；</w:t>
      </w:r>
    </w:p>
    <w:p w14:paraId="704621C1">
      <w:pPr>
        <w:pStyle w:val="27"/>
        <w:numPr>
          <w:ilvl w:val="0"/>
          <w:numId w:val="1"/>
        </w:numPr>
      </w:pPr>
      <w:r>
        <w:t xml:space="preserve">GB/T 25070 </w:t>
      </w:r>
      <w:r>
        <w:rPr>
          <w:rFonts w:hint="eastAsia"/>
        </w:rPr>
        <w:t>信息安全技术</w:t>
      </w:r>
      <w:r>
        <w:t xml:space="preserve"> </w:t>
      </w:r>
      <w:r>
        <w:rPr>
          <w:rFonts w:hint="eastAsia"/>
        </w:rPr>
        <w:t>网络安全等级保护安全设计技术要求；</w:t>
      </w:r>
    </w:p>
    <w:p w14:paraId="655092A1">
      <w:pPr>
        <w:pStyle w:val="27"/>
        <w:numPr>
          <w:ilvl w:val="0"/>
          <w:numId w:val="1"/>
        </w:numPr>
      </w:pPr>
      <w:r>
        <w:t xml:space="preserve">GB/T 28448 </w:t>
      </w:r>
      <w:r>
        <w:rPr>
          <w:rFonts w:hint="eastAsia"/>
        </w:rPr>
        <w:t>信息安全技术</w:t>
      </w:r>
      <w:r>
        <w:t xml:space="preserve"> </w:t>
      </w:r>
      <w:r>
        <w:rPr>
          <w:rFonts w:hint="eastAsia"/>
        </w:rPr>
        <w:t>网络安全等级保护测评要求；</w:t>
      </w:r>
    </w:p>
    <w:p w14:paraId="6940715C">
      <w:pPr>
        <w:pStyle w:val="27"/>
        <w:numPr>
          <w:ilvl w:val="0"/>
          <w:numId w:val="1"/>
        </w:numPr>
      </w:pPr>
      <w:r>
        <w:t xml:space="preserve">GB/T 35273 </w:t>
      </w:r>
      <w:r>
        <w:rPr>
          <w:rFonts w:hint="eastAsia"/>
        </w:rPr>
        <w:t>信息安全技术</w:t>
      </w:r>
      <w:r>
        <w:t xml:space="preserve"> </w:t>
      </w:r>
      <w:r>
        <w:rPr>
          <w:rFonts w:hint="eastAsia"/>
        </w:rPr>
        <w:t>个人信息安全规范。</w:t>
      </w:r>
    </w:p>
    <w:bookmarkEnd w:id="101"/>
    <w:p w14:paraId="46C9E49C">
      <w:pPr>
        <w:pStyle w:val="5"/>
      </w:pPr>
      <w:bookmarkStart w:id="102" w:name="_Toc552822379"/>
      <w:bookmarkStart w:id="103" w:name="数据与接口标准"/>
      <w:r>
        <w:t xml:space="preserve">2.1.3 </w:t>
      </w:r>
      <w:r>
        <w:rPr>
          <w:rFonts w:hint="eastAsia"/>
        </w:rPr>
        <w:t>数据与接口标准</w:t>
      </w:r>
      <w:bookmarkEnd w:id="102"/>
    </w:p>
    <w:p w14:paraId="49F4EADA">
      <w:pPr>
        <w:pStyle w:val="27"/>
        <w:numPr>
          <w:ilvl w:val="0"/>
          <w:numId w:val="1"/>
        </w:numPr>
      </w:pPr>
      <w:r>
        <w:t xml:space="preserve">GB/T 32960 </w:t>
      </w:r>
      <w:r>
        <w:rPr>
          <w:rFonts w:hint="eastAsia"/>
        </w:rPr>
        <w:t>数据接口相关规范及</w:t>
      </w:r>
      <w:r>
        <w:t xml:space="preserve"> RESTful </w:t>
      </w:r>
      <w:r>
        <w:rPr>
          <w:rFonts w:hint="eastAsia"/>
        </w:rPr>
        <w:t>接口设计规范；</w:t>
      </w:r>
    </w:p>
    <w:p w14:paraId="2DF2BF73">
      <w:pPr>
        <w:pStyle w:val="27"/>
        <w:numPr>
          <w:ilvl w:val="0"/>
          <w:numId w:val="1"/>
        </w:numPr>
      </w:pPr>
      <w:r>
        <w:t xml:space="preserve">JSON </w:t>
      </w:r>
      <w:r>
        <w:rPr>
          <w:rFonts w:hint="eastAsia"/>
        </w:rPr>
        <w:t>数据交换格式、HTTPS</w:t>
      </w:r>
      <w:r>
        <w:t xml:space="preserve"> </w:t>
      </w:r>
      <w:r>
        <w:rPr>
          <w:rFonts w:hint="eastAsia"/>
        </w:rPr>
        <w:t>传输安全；</w:t>
      </w:r>
    </w:p>
    <w:p w14:paraId="58E1AE59">
      <w:pPr>
        <w:pStyle w:val="27"/>
        <w:numPr>
          <w:ilvl w:val="0"/>
          <w:numId w:val="1"/>
        </w:numPr>
      </w:pPr>
      <w:r>
        <w:rPr>
          <w:rFonts w:hint="eastAsia"/>
        </w:rPr>
        <w:t>遵循郑好办、港区政务数据接口、港区支付接口等各外部系统的对接规范。</w:t>
      </w:r>
    </w:p>
    <w:bookmarkEnd w:id="103"/>
    <w:p w14:paraId="564E41A4">
      <w:pPr>
        <w:pStyle w:val="5"/>
      </w:pPr>
      <w:bookmarkStart w:id="104" w:name="_Toc1271466931"/>
      <w:bookmarkStart w:id="105" w:name="编码与交付标准"/>
      <w:r>
        <w:t xml:space="preserve">2.1.4 </w:t>
      </w:r>
      <w:r>
        <w:rPr>
          <w:rFonts w:hint="eastAsia"/>
        </w:rPr>
        <w:t>编码与交付标准</w:t>
      </w:r>
      <w:bookmarkEnd w:id="104"/>
    </w:p>
    <w:p w14:paraId="70777B5A">
      <w:pPr>
        <w:pStyle w:val="27"/>
        <w:numPr>
          <w:ilvl w:val="0"/>
          <w:numId w:val="1"/>
        </w:numPr>
      </w:pPr>
      <w:r>
        <w:rPr>
          <w:rFonts w:hint="eastAsia"/>
        </w:rPr>
        <w:t>遵循阿里巴巴《Java</w:t>
      </w:r>
      <w:r>
        <w:t xml:space="preserve"> </w:t>
      </w:r>
      <w:r>
        <w:rPr>
          <w:rFonts w:hint="eastAsia"/>
        </w:rPr>
        <w:t>开发手册》与前端编码规范；</w:t>
      </w:r>
    </w:p>
    <w:p w14:paraId="19D63BE7">
      <w:pPr>
        <w:pStyle w:val="27"/>
        <w:numPr>
          <w:ilvl w:val="0"/>
          <w:numId w:val="1"/>
        </w:numPr>
      </w:pPr>
      <w:r>
        <w:rPr>
          <w:rFonts w:hint="eastAsia"/>
        </w:rPr>
        <w:t>源代码可独立编译生成与生产环境一致的可执行文件，结构清晰、注释完整，附编译部署脚本与说明文档；</w:t>
      </w:r>
    </w:p>
    <w:p w14:paraId="18AF10E0">
      <w:pPr>
        <w:pStyle w:val="27"/>
        <w:numPr>
          <w:ilvl w:val="0"/>
          <w:numId w:val="1"/>
        </w:numPr>
      </w:pPr>
      <w:r>
        <w:rPr>
          <w:rFonts w:hint="eastAsia"/>
        </w:rPr>
        <w:t>交付物符合</w:t>
      </w:r>
      <w:r>
        <w:t xml:space="preserve"> GB/T 8567 </w:t>
      </w:r>
      <w:r>
        <w:rPr>
          <w:rFonts w:hint="eastAsia"/>
        </w:rPr>
        <w:t>文档编制规范。</w:t>
      </w:r>
    </w:p>
    <w:bookmarkEnd w:id="105"/>
    <w:p w14:paraId="36397E92">
      <w:pPr>
        <w:pStyle w:val="5"/>
      </w:pPr>
      <w:bookmarkStart w:id="106" w:name="_Toc2082421667"/>
      <w:bookmarkStart w:id="107" w:name="质量目标"/>
      <w:r>
        <w:t xml:space="preserve">2.1.5 </w:t>
      </w:r>
      <w:r>
        <w:rPr>
          <w:rFonts w:hint="eastAsia"/>
        </w:rPr>
        <w:t>质量目标</w:t>
      </w:r>
      <w:bookmarkEnd w:id="106"/>
    </w:p>
    <w:p w14:paraId="5929C26F">
      <w:pPr>
        <w:pStyle w:val="26"/>
      </w:pPr>
      <w:r>
        <w:rPr>
          <w:rFonts w:hint="eastAsia"/>
        </w:rPr>
        <w:t>系统整体质量目标为”合格”，符合国家、行业相关合格质量标准及招标人要求，具体量化为：功能符合需求、关键交易零资金差错、核心接口高可用、缺陷密度受控、通过二级等保测评要求。</w:t>
      </w:r>
    </w:p>
    <w:bookmarkEnd w:id="97"/>
    <w:bookmarkEnd w:id="107"/>
    <w:p w14:paraId="42573268">
      <w:pPr>
        <w:pStyle w:val="4"/>
      </w:pPr>
      <w:bookmarkStart w:id="108" w:name="_Toc1719962110"/>
      <w:bookmarkStart w:id="109" w:name="系统组成"/>
      <w:r>
        <w:t xml:space="preserve">2.2 </w:t>
      </w:r>
      <w:r>
        <w:rPr>
          <w:rFonts w:hint="eastAsia"/>
        </w:rPr>
        <w:t>系统组成</w:t>
      </w:r>
      <w:bookmarkEnd w:id="108"/>
    </w:p>
    <w:p w14:paraId="3B170F12">
      <w:pPr>
        <w:pStyle w:val="5"/>
      </w:pPr>
      <w:bookmarkStart w:id="110" w:name="_Toc125810503"/>
      <w:bookmarkStart w:id="111" w:name="总体组成视图"/>
      <w:r>
        <w:t xml:space="preserve">2.2.1 </w:t>
      </w:r>
      <w:r>
        <w:rPr>
          <w:rFonts w:hint="eastAsia"/>
        </w:rPr>
        <w:t>总体组成视图</w:t>
      </w:r>
      <w:bookmarkEnd w:id="110"/>
    </w:p>
    <w:p w14:paraId="575DFAEA">
      <w:pPr>
        <w:pStyle w:val="26"/>
      </w:pPr>
      <w:r>
        <w:rPr>
          <w:rFonts w:hint="eastAsia"/>
        </w:rPr>
        <w:t>系统由”四端应用</w:t>
      </w:r>
      <w:r>
        <w:t xml:space="preserve"> + </w:t>
      </w:r>
      <w:r>
        <w:rPr>
          <w:rFonts w:hint="eastAsia"/>
        </w:rPr>
        <w:t>一体后台</w:t>
      </w:r>
      <w:r>
        <w:t xml:space="preserve"> + </w:t>
      </w:r>
      <w:r>
        <w:rPr>
          <w:rFonts w:hint="eastAsia"/>
        </w:rPr>
        <w:t>能力底座</w:t>
      </w:r>
      <w:r>
        <w:t xml:space="preserve"> + </w:t>
      </w:r>
      <w:r>
        <w:rPr>
          <w:rFonts w:hint="eastAsia"/>
        </w:rPr>
        <w:t>对接网关</w:t>
      </w:r>
      <w:r>
        <w:t xml:space="preserve"> + </w:t>
      </w:r>
      <w:r>
        <w:rPr>
          <w:rFonts w:hint="eastAsia"/>
        </w:rPr>
        <w:t>数据资源”五个部分组成：</w:t>
      </w:r>
    </w:p>
    <w:p w14:paraId="20678B25">
      <w:pPr>
        <w:pStyle w:val="27"/>
        <w:numPr>
          <w:ilvl w:val="0"/>
          <w:numId w:val="1"/>
        </w:numPr>
      </w:pPr>
      <w:r>
        <w:rPr>
          <w:rFonts w:hint="eastAsia"/>
          <w:b/>
          <w:bCs/>
        </w:rPr>
        <w:t>四端应用</w:t>
      </w:r>
      <w:r>
        <w:rPr>
          <w:rFonts w:hint="eastAsia"/>
        </w:rPr>
        <w:t>：移动端（H5）、微信小程序端、微信公众号端、后台管理端；</w:t>
      </w:r>
    </w:p>
    <w:p w14:paraId="2FCA6EC6">
      <w:pPr>
        <w:pStyle w:val="27"/>
        <w:numPr>
          <w:ilvl w:val="0"/>
          <w:numId w:val="1"/>
        </w:numPr>
      </w:pPr>
      <w:r>
        <w:rPr>
          <w:rFonts w:hint="eastAsia"/>
          <w:b/>
          <w:bCs/>
        </w:rPr>
        <w:t>一体后台</w:t>
      </w:r>
      <w:r>
        <w:rPr>
          <w:rFonts w:hint="eastAsia"/>
        </w:rPr>
        <w:t>：承载八大业务域的应用服务集合；</w:t>
      </w:r>
    </w:p>
    <w:p w14:paraId="1D8EF56D">
      <w:pPr>
        <w:pStyle w:val="27"/>
        <w:numPr>
          <w:ilvl w:val="0"/>
          <w:numId w:val="1"/>
        </w:numPr>
      </w:pPr>
      <w:r>
        <w:rPr>
          <w:rFonts w:hint="eastAsia"/>
          <w:b/>
          <w:bCs/>
        </w:rPr>
        <w:t>能力底座</w:t>
      </w:r>
      <w:r>
        <w:rPr>
          <w:rFonts w:hint="eastAsia"/>
        </w:rPr>
        <w:t>：认证鉴权、支付、签约、核验、消息、文件、任务调度等公共能力；</w:t>
      </w:r>
    </w:p>
    <w:p w14:paraId="06B3DDDC">
      <w:pPr>
        <w:pStyle w:val="27"/>
        <w:numPr>
          <w:ilvl w:val="0"/>
          <w:numId w:val="1"/>
        </w:numPr>
      </w:pPr>
      <w:r>
        <w:rPr>
          <w:rFonts w:hint="eastAsia"/>
          <w:b/>
          <w:bCs/>
        </w:rPr>
        <w:t>对接网关</w:t>
      </w:r>
      <w:r>
        <w:rPr>
          <w:rFonts w:hint="eastAsia"/>
        </w:rPr>
        <w:t>：统一对外部系统（郑好办、政务数据、支付、签章、人脸、地图、开票）的调用与适配；</w:t>
      </w:r>
    </w:p>
    <w:p w14:paraId="0618D46C">
      <w:pPr>
        <w:pStyle w:val="27"/>
        <w:numPr>
          <w:ilvl w:val="0"/>
          <w:numId w:val="1"/>
        </w:numPr>
      </w:pPr>
      <w:r>
        <w:rPr>
          <w:rFonts w:hint="eastAsia"/>
          <w:b/>
          <w:bCs/>
        </w:rPr>
        <w:t>数据资源</w:t>
      </w:r>
      <w:r>
        <w:rPr>
          <w:rFonts w:hint="eastAsia"/>
        </w:rPr>
        <w:t>：关系型数据库、缓存、文件存储及数据看板所需的数据视图。</w:t>
      </w:r>
    </w:p>
    <w:bookmarkEnd w:id="111"/>
    <w:p w14:paraId="5D3286AE">
      <w:pPr>
        <w:pStyle w:val="5"/>
      </w:pPr>
      <w:bookmarkStart w:id="112" w:name="_Toc1373215273"/>
      <w:bookmarkStart w:id="113" w:name="八大业务域组成"/>
      <w:r>
        <w:t xml:space="preserve">2.2.2 </w:t>
      </w:r>
      <w:r>
        <w:rPr>
          <w:rFonts w:hint="eastAsia"/>
        </w:rPr>
        <w:t>八大业务域组成</w:t>
      </w:r>
      <w:bookmarkEnd w:id="112"/>
    </w:p>
    <w:tbl>
      <w:tblPr>
        <w:tblStyle w:val="44"/>
        <w:tblW w:w="5000" w:type="pct"/>
        <w:tblInd w:w="0" w:type="dxa"/>
        <w:tblLayout w:type="fixed"/>
        <w:tblCellMar>
          <w:top w:w="0" w:type="dxa"/>
          <w:left w:w="108" w:type="dxa"/>
          <w:bottom w:w="0" w:type="dxa"/>
          <w:right w:w="108" w:type="dxa"/>
        </w:tblCellMar>
      </w:tblPr>
      <w:tblGrid>
        <w:gridCol w:w="3939"/>
        <w:gridCol w:w="5065"/>
      </w:tblGrid>
      <w:tr w14:paraId="4B146E08">
        <w:trPr>
          <w:tblHeader/>
        </w:trPr>
        <w:tc>
          <w:p w14:paraId="5E51EF5E">
            <w:pPr>
              <w:pStyle w:val="27"/>
              <w:jc w:val="left"/>
            </w:pPr>
            <w:r>
              <w:rPr>
                <w:rFonts w:hint="eastAsia"/>
              </w:rPr>
              <w:t>业务域</w:t>
            </w:r>
          </w:p>
        </w:tc>
        <w:tc>
          <w:p w14:paraId="5A58AC19">
            <w:pPr>
              <w:pStyle w:val="27"/>
              <w:jc w:val="left"/>
            </w:pPr>
            <w:r>
              <w:rPr>
                <w:rFonts w:hint="eastAsia"/>
              </w:rPr>
              <w:t>主要构成</w:t>
            </w:r>
          </w:p>
        </w:tc>
      </w:tr>
      <w:tr w14:paraId="4F67EA02">
        <w:tc>
          <w:p w14:paraId="329D2D00">
            <w:pPr>
              <w:pStyle w:val="27"/>
              <w:jc w:val="left"/>
            </w:pPr>
            <w:r>
              <w:rPr>
                <w:rFonts w:hint="eastAsia"/>
              </w:rPr>
              <w:t>房源管理域</w:t>
            </w:r>
          </w:p>
        </w:tc>
        <w:tc>
          <w:p w14:paraId="51584FD7">
            <w:pPr>
              <w:pStyle w:val="27"/>
              <w:jc w:val="left"/>
            </w:pPr>
            <w:r>
              <w:rPr>
                <w:rFonts w:hint="eastAsia"/>
              </w:rPr>
              <w:t>项目、楼栋、单元、房源、户型、地图点位、VR资源、房源状态机</w:t>
            </w:r>
          </w:p>
        </w:tc>
      </w:tr>
      <w:tr w14:paraId="6E8323E3">
        <w:tc>
          <w:p w14:paraId="431A8BEF">
            <w:pPr>
              <w:pStyle w:val="27"/>
              <w:jc w:val="left"/>
            </w:pPr>
            <w:r>
              <w:rPr>
                <w:rFonts w:hint="eastAsia"/>
              </w:rPr>
              <w:t>合同管理域</w:t>
            </w:r>
          </w:p>
        </w:tc>
        <w:tc>
          <w:p w14:paraId="31204A6E">
            <w:pPr>
              <w:pStyle w:val="27"/>
              <w:jc w:val="left"/>
            </w:pPr>
            <w:r>
              <w:rPr>
                <w:rFonts w:hint="eastAsia"/>
              </w:rPr>
              <w:t>合同模板、签署、归档、状态机、续租/退租、企业合同备案</w:t>
            </w:r>
          </w:p>
        </w:tc>
      </w:tr>
      <w:tr w14:paraId="063D0741">
        <w:tc>
          <w:p w14:paraId="74E93F7E">
            <w:pPr>
              <w:pStyle w:val="27"/>
              <w:jc w:val="left"/>
            </w:pPr>
            <w:r>
              <w:rPr>
                <w:rFonts w:hint="eastAsia"/>
              </w:rPr>
              <w:t>交易缴费域</w:t>
            </w:r>
          </w:p>
        </w:tc>
        <w:tc>
          <w:p w14:paraId="422666AB">
            <w:pPr>
              <w:pStyle w:val="27"/>
              <w:jc w:val="left"/>
            </w:pPr>
            <w:r>
              <w:rPr>
                <w:rFonts w:hint="eastAsia"/>
              </w:rPr>
              <w:t>账单、账期、押金/租金、优惠核销、支付订单、退款、对账</w:t>
            </w:r>
          </w:p>
        </w:tc>
      </w:tr>
      <w:tr w14:paraId="4C0EAE36">
        <w:tc>
          <w:p w14:paraId="42F859AF">
            <w:pPr>
              <w:pStyle w:val="27"/>
              <w:jc w:val="left"/>
            </w:pPr>
            <w:r>
              <w:rPr>
                <w:rFonts w:hint="eastAsia"/>
              </w:rPr>
              <w:t>优惠券域</w:t>
            </w:r>
          </w:p>
        </w:tc>
        <w:tc>
          <w:p w14:paraId="4BF1D57B">
            <w:pPr>
              <w:pStyle w:val="27"/>
              <w:jc w:val="left"/>
            </w:pPr>
            <w:r>
              <w:rPr>
                <w:rFonts w:hint="eastAsia"/>
              </w:rPr>
              <w:t>券模板、发放、领取、核销、失效</w:t>
            </w:r>
          </w:p>
        </w:tc>
      </w:tr>
      <w:tr w14:paraId="7B9AEFF0">
        <w:tc>
          <w:p w14:paraId="55313023">
            <w:pPr>
              <w:pStyle w:val="27"/>
              <w:jc w:val="left"/>
            </w:pPr>
            <w:r>
              <w:rPr>
                <w:rFonts w:hint="eastAsia"/>
              </w:rPr>
              <w:t>消息通知域</w:t>
            </w:r>
          </w:p>
        </w:tc>
        <w:tc>
          <w:p w14:paraId="4281A79C">
            <w:pPr>
              <w:pStyle w:val="27"/>
              <w:jc w:val="left"/>
            </w:pPr>
            <w:r>
              <w:rPr>
                <w:rFonts w:hint="eastAsia"/>
              </w:rPr>
              <w:t>站内信、模板消息、公告、政策文件推送</w:t>
            </w:r>
          </w:p>
        </w:tc>
      </w:tr>
      <w:tr w14:paraId="17480AE1">
        <w:tc>
          <w:p w14:paraId="4974EAAB">
            <w:pPr>
              <w:pStyle w:val="27"/>
              <w:jc w:val="left"/>
            </w:pPr>
            <w:r>
              <w:rPr>
                <w:rFonts w:hint="eastAsia"/>
              </w:rPr>
              <w:t>个人中心域</w:t>
            </w:r>
          </w:p>
        </w:tc>
        <w:tc>
          <w:p w14:paraId="1DE0ED78">
            <w:pPr>
              <w:pStyle w:val="27"/>
              <w:jc w:val="left"/>
            </w:pPr>
            <w:r>
              <w:rPr>
                <w:rFonts w:hint="eastAsia"/>
              </w:rPr>
              <w:t>我的合同/房源/账单/消息/优惠券、资料、资格与申诉</w:t>
            </w:r>
          </w:p>
        </w:tc>
      </w:tr>
      <w:tr w14:paraId="16EA2E84">
        <w:tc>
          <w:p w14:paraId="7F8D2AED">
            <w:pPr>
              <w:pStyle w:val="27"/>
              <w:jc w:val="left"/>
            </w:pPr>
            <w:r>
              <w:rPr>
                <w:rFonts w:hint="eastAsia"/>
              </w:rPr>
              <w:t>运营中心域</w:t>
            </w:r>
          </w:p>
        </w:tc>
        <w:tc>
          <w:p w14:paraId="4ED69E28">
            <w:pPr>
              <w:pStyle w:val="27"/>
              <w:jc w:val="left"/>
            </w:pPr>
            <w:r>
              <w:rPr>
                <w:rFonts w:hint="eastAsia"/>
              </w:rPr>
              <w:t>首页配置、banner、金刚位、活动、内容运营</w:t>
            </w:r>
          </w:p>
        </w:tc>
      </w:tr>
      <w:tr w14:paraId="7A1B80CD">
        <w:tc>
          <w:p w14:paraId="0FAF23AC">
            <w:pPr>
              <w:pStyle w:val="27"/>
              <w:jc w:val="left"/>
            </w:pPr>
            <w:r>
              <w:rPr>
                <w:rFonts w:hint="eastAsia"/>
              </w:rPr>
              <w:t>数据看板域</w:t>
            </w:r>
          </w:p>
        </w:tc>
        <w:tc>
          <w:p w14:paraId="61195549">
            <w:pPr>
              <w:pStyle w:val="27"/>
              <w:jc w:val="left"/>
            </w:pPr>
            <w:r>
              <w:rPr>
                <w:rFonts w:hint="eastAsia"/>
              </w:rPr>
              <w:t>财务、房源、用户转化等管理视图</w:t>
            </w:r>
          </w:p>
        </w:tc>
      </w:tr>
      <w:tr w14:paraId="5943DD1F">
        <w:tc>
          <w:p w14:paraId="10AD4CE9">
            <w:pPr>
              <w:pStyle w:val="27"/>
              <w:jc w:val="left"/>
            </w:pPr>
            <w:r>
              <w:rPr>
                <w:rFonts w:hint="eastAsia"/>
              </w:rPr>
              <w:t>生活服务域</w:t>
            </w:r>
          </w:p>
        </w:tc>
        <w:tc>
          <w:p w14:paraId="1D5F8953">
            <w:pPr>
              <w:pStyle w:val="27"/>
              <w:jc w:val="left"/>
            </w:pPr>
            <w:r>
              <w:rPr>
                <w:rFonts w:hint="eastAsia"/>
              </w:rPr>
              <w:t>投诉建议、保洁、搬家、报修工单</w:t>
            </w:r>
          </w:p>
        </w:tc>
      </w:tr>
      <w:tr w14:paraId="7FD84F66">
        <w:tc>
          <w:p w14:paraId="7035960D">
            <w:pPr>
              <w:pStyle w:val="27"/>
              <w:jc w:val="left"/>
            </w:pPr>
            <w:r>
              <w:rPr>
                <w:rFonts w:hint="eastAsia"/>
              </w:rPr>
              <w:t>企业客户域</w:t>
            </w:r>
          </w:p>
        </w:tc>
        <w:tc>
          <w:p w14:paraId="6F859DF7">
            <w:pPr>
              <w:pStyle w:val="27"/>
              <w:jc w:val="left"/>
            </w:pPr>
            <w:r>
              <w:rPr>
                <w:rFonts w:hint="eastAsia"/>
              </w:rPr>
              <w:t>企业缴费、批量入住、退租、合同备案、代购补贴</w:t>
            </w:r>
          </w:p>
        </w:tc>
      </w:tr>
    </w:tbl>
    <w:p w14:paraId="0B3B1F67">
      <w:pPr>
        <w:pStyle w:val="3"/>
      </w:pPr>
      <w:r>
        <w:rPr>
          <w:rFonts w:hint="eastAsia"/>
        </w:rPr>
        <w:t>（业态规则以参数化方式贯穿于房源、合同、交易缴费等域中。）</w:t>
      </w:r>
    </w:p>
    <w:bookmarkEnd w:id="113"/>
    <w:p w14:paraId="1A6FDABF">
      <w:pPr>
        <w:pStyle w:val="5"/>
      </w:pPr>
      <w:bookmarkStart w:id="114" w:name="_Toc622339002"/>
      <w:bookmarkStart w:id="115" w:name="能力底座组成"/>
      <w:r>
        <w:t xml:space="preserve">2.2.3 </w:t>
      </w:r>
      <w:r>
        <w:rPr>
          <w:rFonts w:hint="eastAsia"/>
        </w:rPr>
        <w:t>能力底座组成</w:t>
      </w:r>
      <w:bookmarkEnd w:id="114"/>
    </w:p>
    <w:p w14:paraId="0BE08B7F">
      <w:pPr>
        <w:pStyle w:val="26"/>
      </w:pPr>
      <w:r>
        <w:rPr>
          <w:rFonts w:hint="eastAsia"/>
        </w:rPr>
        <w:t>认证鉴权（含郑好办对接与本地RBAC）、支付服务（港区支付通道封装）、签约服务（电子签章封装）、核验服务（政务数据核验封装）、人脸核身服务、消息服务、文件服务、定时任务调度、日志与审计等公共能力，供各业务域复用。</w:t>
      </w:r>
    </w:p>
    <w:bookmarkEnd w:id="109"/>
    <w:bookmarkEnd w:id="115"/>
    <w:p w14:paraId="6723D799">
      <w:pPr>
        <w:pStyle w:val="4"/>
      </w:pPr>
      <w:bookmarkStart w:id="116" w:name="_Toc1406245724"/>
      <w:bookmarkStart w:id="117" w:name="系统结构"/>
      <w:r>
        <w:t xml:space="preserve">2.3 </w:t>
      </w:r>
      <w:r>
        <w:rPr>
          <w:rFonts w:hint="eastAsia"/>
        </w:rPr>
        <w:t>系统结构</w:t>
      </w:r>
      <w:bookmarkEnd w:id="116"/>
    </w:p>
    <w:p w14:paraId="12DA9096">
      <w:pPr>
        <w:pStyle w:val="5"/>
      </w:pPr>
      <w:bookmarkStart w:id="118" w:name="_Toc1714348033"/>
      <w:bookmarkStart w:id="119" w:name="分层结构"/>
      <w:r>
        <w:t xml:space="preserve">2.3.1 </w:t>
      </w:r>
      <w:r>
        <w:rPr>
          <w:rFonts w:hint="eastAsia"/>
        </w:rPr>
        <w:t>分层结构</w:t>
      </w:r>
      <w:bookmarkEnd w:id="118"/>
    </w:p>
    <w:p w14:paraId="4993FBE2">
      <w:pPr>
        <w:pStyle w:val="26"/>
      </w:pPr>
      <w:r>
        <w:rPr>
          <w:rFonts w:hint="eastAsia"/>
        </w:rPr>
        <w:t>系统采用经典分层结构，自上而下为：</w:t>
      </w:r>
    </w:p>
    <w:p w14:paraId="36104D33">
      <w:pPr>
        <w:pStyle w:val="27"/>
        <w:numPr>
          <w:ilvl w:val="0"/>
          <w:numId w:val="1"/>
        </w:numPr>
      </w:pPr>
      <w:r>
        <w:rPr>
          <w:rFonts w:hint="eastAsia"/>
          <w:b/>
          <w:bCs/>
        </w:rPr>
        <w:t>表现层</w:t>
      </w:r>
      <w:r>
        <w:rPr>
          <w:rFonts w:hint="eastAsia"/>
        </w:rPr>
        <w:t>：四端界面，负责交互与展示；</w:t>
      </w:r>
    </w:p>
    <w:p w14:paraId="77285D97">
      <w:pPr>
        <w:pStyle w:val="27"/>
        <w:numPr>
          <w:ilvl w:val="0"/>
          <w:numId w:val="1"/>
        </w:numPr>
      </w:pPr>
      <w:r>
        <w:rPr>
          <w:rFonts w:hint="eastAsia"/>
          <w:b/>
          <w:bCs/>
        </w:rPr>
        <w:t>接口层</w:t>
      </w:r>
      <w:r>
        <w:rPr>
          <w:rFonts w:hint="eastAsia"/>
        </w:rPr>
        <w:t>：统一的</w:t>
      </w:r>
      <w:r>
        <w:t xml:space="preserve"> RESTful API </w:t>
      </w:r>
      <w:r>
        <w:rPr>
          <w:rFonts w:hint="eastAsia"/>
        </w:rPr>
        <w:t>网关，负责鉴权、路由、参数校验、限流；</w:t>
      </w:r>
    </w:p>
    <w:p w14:paraId="22CDD9FE">
      <w:pPr>
        <w:pStyle w:val="27"/>
        <w:numPr>
          <w:ilvl w:val="0"/>
          <w:numId w:val="1"/>
        </w:numPr>
      </w:pPr>
      <w:r>
        <w:rPr>
          <w:rFonts w:hint="eastAsia"/>
          <w:b/>
          <w:bCs/>
        </w:rPr>
        <w:t>业务逻辑层</w:t>
      </w:r>
      <w:r>
        <w:rPr>
          <w:rFonts w:hint="eastAsia"/>
        </w:rPr>
        <w:t>：八大业务域的服务实现，承载业务规则与流程编排；</w:t>
      </w:r>
    </w:p>
    <w:p w14:paraId="2689531B">
      <w:pPr>
        <w:pStyle w:val="27"/>
        <w:numPr>
          <w:ilvl w:val="0"/>
          <w:numId w:val="1"/>
        </w:numPr>
      </w:pPr>
      <w:r>
        <w:rPr>
          <w:rFonts w:hint="eastAsia"/>
          <w:b/>
          <w:bCs/>
        </w:rPr>
        <w:t>能力层</w:t>
      </w:r>
      <w:r>
        <w:rPr>
          <w:rFonts w:hint="eastAsia"/>
        </w:rPr>
        <w:t>：支付、签约、核验、消息等公共能力；</w:t>
      </w:r>
    </w:p>
    <w:p w14:paraId="48610978">
      <w:pPr>
        <w:pStyle w:val="27"/>
        <w:numPr>
          <w:ilvl w:val="0"/>
          <w:numId w:val="1"/>
        </w:numPr>
      </w:pPr>
      <w:r>
        <w:rPr>
          <w:rFonts w:hint="eastAsia"/>
          <w:b/>
          <w:bCs/>
        </w:rPr>
        <w:t>数据访问层</w:t>
      </w:r>
      <w:r>
        <w:rPr>
          <w:rFonts w:hint="eastAsia"/>
        </w:rPr>
        <w:t>：统一的数据访问组件，负责与数据库、缓存、文件存储交互；</w:t>
      </w:r>
    </w:p>
    <w:p w14:paraId="7A762C0F">
      <w:pPr>
        <w:pStyle w:val="27"/>
        <w:numPr>
          <w:ilvl w:val="0"/>
          <w:numId w:val="1"/>
        </w:numPr>
      </w:pPr>
      <w:r>
        <w:rPr>
          <w:rFonts w:hint="eastAsia"/>
          <w:b/>
          <w:bCs/>
        </w:rPr>
        <w:t>数据层</w:t>
      </w:r>
      <w:r>
        <w:rPr>
          <w:rFonts w:hint="eastAsia"/>
        </w:rPr>
        <w:t>：关系型数据库、缓存、文件存储。</w:t>
      </w:r>
    </w:p>
    <w:p w14:paraId="6E5ABEE1">
      <w:pPr>
        <w:pStyle w:val="50"/>
      </w:pPr>
      <w:r>
        <w:drawing>
          <wp:inline distT="0" distB="0" distL="114300" distR="114300">
            <wp:extent cx="5575300" cy="14826615"/>
            <wp:effectExtent l="0" t="0" r="0" b="0"/>
            <wp:docPr id="85" name="Picture" descr="图2-1 系统分层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图2-1 系统分层结构图"/>
                    <pic:cNvPicPr>
                      <a:picLocks noChangeAspect="1" noChangeArrowheads="1"/>
                    </pic:cNvPicPr>
                  </pic:nvPicPr>
                  <pic:blipFill>
                    <a:blip r:embed="rId10"/>
                    <a:stretch>
                      <a:fillRect/>
                    </a:stretch>
                  </pic:blipFill>
                  <pic:spPr>
                    <a:xfrm>
                      <a:off x="0" y="0"/>
                      <a:ext cx="5575300" cy="14827065"/>
                    </a:xfrm>
                    <a:prstGeom prst="rect">
                      <a:avLst/>
                    </a:prstGeom>
                    <a:noFill/>
                    <a:ln w="9525">
                      <a:noFill/>
                    </a:ln>
                  </pic:spPr>
                </pic:pic>
              </a:graphicData>
            </a:graphic>
          </wp:inline>
        </w:drawing>
      </w:r>
    </w:p>
    <w:p w14:paraId="25586339">
      <w:pPr>
        <w:pStyle w:val="48"/>
      </w:pPr>
      <w:r>
        <w:rPr>
          <w:rFonts w:hint="eastAsia"/>
        </w:rPr>
        <w:t>图2-1</w:t>
      </w:r>
      <w:r>
        <w:t xml:space="preserve"> </w:t>
      </w:r>
      <w:r>
        <w:rPr>
          <w:rFonts w:hint="eastAsia"/>
        </w:rPr>
        <w:t>系统分层结构图</w:t>
      </w:r>
    </w:p>
    <w:p w14:paraId="4E51FFA8">
      <w:pPr>
        <w:pStyle w:val="3"/>
      </w:pPr>
      <w:r>
        <w:rPr>
          <w:rFonts w:hint="eastAsia"/>
        </w:rPr>
        <w:t>图2-1</w:t>
      </w:r>
      <w:r>
        <w:t xml:space="preserve"> </w:t>
      </w:r>
      <w:r>
        <w:rPr>
          <w:rFonts w:hint="eastAsia"/>
        </w:rPr>
        <w:t>系统分层结构图</w:t>
      </w:r>
    </w:p>
    <w:bookmarkEnd w:id="119"/>
    <w:p w14:paraId="10B4F272">
      <w:pPr>
        <w:pStyle w:val="5"/>
      </w:pPr>
      <w:bookmarkStart w:id="120" w:name="_Toc259298832"/>
      <w:bookmarkStart w:id="121" w:name="技术架构前后端分离-模块化单体"/>
      <w:r>
        <w:t xml:space="preserve">2.3.2 </w:t>
      </w:r>
      <w:r>
        <w:rPr>
          <w:rFonts w:hint="eastAsia"/>
        </w:rPr>
        <w:t>技术架构：前后端分离</w:t>
      </w:r>
      <w:r>
        <w:t xml:space="preserve"> + </w:t>
      </w:r>
      <w:r>
        <w:rPr>
          <w:rFonts w:hint="eastAsia"/>
        </w:rPr>
        <w:t>模块化单体</w:t>
      </w:r>
      <w:bookmarkEnd w:id="120"/>
    </w:p>
    <w:p w14:paraId="1B385F06">
      <w:pPr>
        <w:pStyle w:val="26"/>
      </w:pPr>
      <w:r>
        <w:rPr>
          <w:rFonts w:hint="eastAsia"/>
        </w:rPr>
        <w:t>考虑本项目”驻场开发、六年运维、低成本维护”的定位，系统采用</w:t>
      </w:r>
      <w:r>
        <w:rPr>
          <w:rFonts w:hint="eastAsia"/>
          <w:b/>
          <w:bCs/>
        </w:rPr>
        <w:t>前后端分离</w:t>
      </w:r>
      <w:r>
        <w:rPr>
          <w:b/>
          <w:bCs/>
        </w:rPr>
        <w:t xml:space="preserve"> + </w:t>
      </w:r>
      <w:r>
        <w:rPr>
          <w:rFonts w:hint="eastAsia"/>
          <w:b/>
          <w:bCs/>
        </w:rPr>
        <w:t>模块化单体（Modular</w:t>
      </w:r>
      <w:r>
        <w:rPr>
          <w:b/>
          <w:bCs/>
        </w:rPr>
        <w:t xml:space="preserve"> </w:t>
      </w:r>
      <w:r>
        <w:rPr>
          <w:rFonts w:hint="eastAsia"/>
          <w:b/>
          <w:bCs/>
        </w:rPr>
        <w:t>Monolith）</w:t>
      </w:r>
      <w:r>
        <w:rPr>
          <w:rFonts w:hint="eastAsia"/>
        </w:rPr>
        <w:t>的技术架构，而非过度拆分的微服务：</w:t>
      </w:r>
    </w:p>
    <w:p w14:paraId="3EA39039">
      <w:pPr>
        <w:pStyle w:val="27"/>
        <w:numPr>
          <w:ilvl w:val="0"/>
          <w:numId w:val="1"/>
        </w:numPr>
      </w:pPr>
      <w:r>
        <w:rPr>
          <w:rFonts w:hint="eastAsia"/>
          <w:b/>
          <w:bCs/>
        </w:rPr>
        <w:t>前后端分离</w:t>
      </w:r>
      <w:r>
        <w:rPr>
          <w:rFonts w:hint="eastAsia"/>
        </w:rPr>
        <w:t>：前端四端独立开发部署，后端提供统一</w:t>
      </w:r>
      <w:r>
        <w:t xml:space="preserve"> </w:t>
      </w:r>
      <w:r>
        <w:rPr>
          <w:rFonts w:hint="eastAsia"/>
        </w:rPr>
        <w:t>API，前后端通过</w:t>
      </w:r>
      <w:r>
        <w:t xml:space="preserve"> HTTPS + Token </w:t>
      </w:r>
      <w:r>
        <w:rPr>
          <w:rFonts w:hint="eastAsia"/>
        </w:rPr>
        <w:t>交互；</w:t>
      </w:r>
    </w:p>
    <w:p w14:paraId="2F1486BA">
      <w:pPr>
        <w:pStyle w:val="27"/>
        <w:numPr>
          <w:ilvl w:val="0"/>
          <w:numId w:val="1"/>
        </w:numPr>
      </w:pPr>
      <w:r>
        <w:rPr>
          <w:rFonts w:hint="eastAsia"/>
          <w:b/>
          <w:bCs/>
        </w:rPr>
        <w:t>模块化单体</w:t>
      </w:r>
      <w:r>
        <w:rPr>
          <w:rFonts w:hint="eastAsia"/>
        </w:rPr>
        <w:t>：后端按业务域清晰分模块（高内聚、低耦合），部署为可水平扩展的应用实例，兼顾开发效率、运维成本与可扩展性；</w:t>
      </w:r>
    </w:p>
    <w:p w14:paraId="2490802A">
      <w:pPr>
        <w:pStyle w:val="27"/>
        <w:numPr>
          <w:ilvl w:val="0"/>
          <w:numId w:val="1"/>
        </w:numPr>
      </w:pPr>
      <w:r>
        <w:rPr>
          <w:rFonts w:hint="eastAsia"/>
          <w:b/>
          <w:bCs/>
        </w:rPr>
        <w:t>演进友好</w:t>
      </w:r>
      <w:r>
        <w:rPr>
          <w:rFonts w:hint="eastAsia"/>
        </w:rPr>
        <w:t>：模块边界清晰，未来若某业务域需独立伸缩，可平滑演进为独立服务，避免一步到位的过度设计。</w:t>
      </w:r>
    </w:p>
    <w:p w14:paraId="6F090126">
      <w:pPr>
        <w:pStyle w:val="26"/>
      </w:pPr>
      <w:r>
        <w:rPr>
          <w:rFonts w:hint="eastAsia"/>
        </w:rPr>
        <w:t>这一取舍的理由是：项目由驻场小团队长期维护，模块化单体在保证清晰边界的同时，显著降低了分布式带来的运维复杂度与故障面，最契合本项目的实际。</w:t>
      </w:r>
    </w:p>
    <w:bookmarkEnd w:id="121"/>
    <w:p w14:paraId="49A36388">
      <w:pPr>
        <w:pStyle w:val="5"/>
      </w:pPr>
      <w:bookmarkStart w:id="122" w:name="_Toc791149661"/>
      <w:bookmarkStart w:id="123" w:name="部署结构"/>
      <w:r>
        <w:t xml:space="preserve">2.3.3 </w:t>
      </w:r>
      <w:r>
        <w:rPr>
          <w:rFonts w:hint="eastAsia"/>
        </w:rPr>
        <w:t>部署结构</w:t>
      </w:r>
      <w:bookmarkEnd w:id="122"/>
    </w:p>
    <w:p w14:paraId="6354DB32">
      <w:pPr>
        <w:pStyle w:val="26"/>
      </w:pPr>
      <w:r>
        <w:rPr>
          <w:rFonts w:hint="eastAsia"/>
        </w:rPr>
        <w:t>系统采用负载均衡</w:t>
      </w:r>
      <w:r>
        <w:t xml:space="preserve"> + </w:t>
      </w:r>
      <w:r>
        <w:rPr>
          <w:rFonts w:hint="eastAsia"/>
        </w:rPr>
        <w:t>多应用实例</w:t>
      </w:r>
      <w:r>
        <w:t xml:space="preserve"> + </w:t>
      </w:r>
      <w:r>
        <w:rPr>
          <w:rFonts w:hint="eastAsia"/>
        </w:rPr>
        <w:t>数据库主备</w:t>
      </w:r>
      <w:r>
        <w:t xml:space="preserve"> + </w:t>
      </w:r>
      <w:r>
        <w:rPr>
          <w:rFonts w:hint="eastAsia"/>
        </w:rPr>
        <w:t>缓存</w:t>
      </w:r>
      <w:r>
        <w:t xml:space="preserve"> + </w:t>
      </w:r>
      <w:r>
        <w:rPr>
          <w:rFonts w:hint="eastAsia"/>
        </w:rPr>
        <w:t>文件存储</w:t>
      </w:r>
      <w:r>
        <w:t xml:space="preserve"> + </w:t>
      </w:r>
      <w:r>
        <w:rPr>
          <w:rFonts w:hint="eastAsia"/>
        </w:rPr>
        <w:t>政务网络代理的部署结构，通过反向代理统一入口，应用实例无状态可水平扩展，政务数据对接经由合规的网络代理通道访问（部署架构与网络分区详见第四、五章）。</w:t>
      </w:r>
    </w:p>
    <w:p w14:paraId="7584697A">
      <w:pPr>
        <w:pStyle w:val="50"/>
      </w:pPr>
      <w:r>
        <w:drawing>
          <wp:inline distT="0" distB="0" distL="114300" distR="114300">
            <wp:extent cx="5575300" cy="3477260"/>
            <wp:effectExtent l="0" t="0" r="0" b="0"/>
            <wp:docPr id="90" name="Picture" descr="图2-2 部署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图2-2 部署架构图"/>
                    <pic:cNvPicPr>
                      <a:picLocks noChangeAspect="1" noChangeArrowheads="1"/>
                    </pic:cNvPicPr>
                  </pic:nvPicPr>
                  <pic:blipFill>
                    <a:blip r:embed="rId11"/>
                    <a:stretch>
                      <a:fillRect/>
                    </a:stretch>
                  </pic:blipFill>
                  <pic:spPr>
                    <a:xfrm>
                      <a:off x="0" y="0"/>
                      <a:ext cx="5575300" cy="3477451"/>
                    </a:xfrm>
                    <a:prstGeom prst="rect">
                      <a:avLst/>
                    </a:prstGeom>
                    <a:noFill/>
                    <a:ln w="9525">
                      <a:noFill/>
                    </a:ln>
                  </pic:spPr>
                </pic:pic>
              </a:graphicData>
            </a:graphic>
          </wp:inline>
        </w:drawing>
      </w:r>
    </w:p>
    <w:p w14:paraId="5F1D7652">
      <w:pPr>
        <w:pStyle w:val="48"/>
      </w:pPr>
      <w:r>
        <w:rPr>
          <w:rFonts w:hint="eastAsia"/>
        </w:rPr>
        <w:t>图2-2</w:t>
      </w:r>
      <w:r>
        <w:t xml:space="preserve"> </w:t>
      </w:r>
      <w:r>
        <w:rPr>
          <w:rFonts w:hint="eastAsia"/>
        </w:rPr>
        <w:t>部署架构图</w:t>
      </w:r>
    </w:p>
    <w:p w14:paraId="27CA9DDE">
      <w:pPr>
        <w:pStyle w:val="3"/>
      </w:pPr>
      <w:r>
        <w:rPr>
          <w:rFonts w:hint="eastAsia"/>
        </w:rPr>
        <w:t>图2-2</w:t>
      </w:r>
      <w:r>
        <w:t xml:space="preserve"> </w:t>
      </w:r>
      <w:r>
        <w:rPr>
          <w:rFonts w:hint="eastAsia"/>
        </w:rPr>
        <w:t>部署架构图</w:t>
      </w:r>
    </w:p>
    <w:bookmarkEnd w:id="117"/>
    <w:bookmarkEnd w:id="123"/>
    <w:p w14:paraId="57B1B44A">
      <w:pPr>
        <w:pStyle w:val="4"/>
      </w:pPr>
      <w:bookmarkStart w:id="124" w:name="_Toc1781093850"/>
      <w:bookmarkStart w:id="125" w:name="系统支撑"/>
      <w:r>
        <w:t xml:space="preserve">2.4 </w:t>
      </w:r>
      <w:r>
        <w:rPr>
          <w:rFonts w:hint="eastAsia"/>
        </w:rPr>
        <w:t>系统支撑</w:t>
      </w:r>
      <w:bookmarkEnd w:id="124"/>
    </w:p>
    <w:p w14:paraId="1A3B5155">
      <w:pPr>
        <w:pStyle w:val="5"/>
      </w:pPr>
      <w:bookmarkStart w:id="126" w:name="_Toc1069781417"/>
      <w:bookmarkStart w:id="127" w:name="技术选型及理由"/>
      <w:r>
        <w:t xml:space="preserve">2.4.1 </w:t>
      </w:r>
      <w:r>
        <w:rPr>
          <w:rFonts w:hint="eastAsia"/>
        </w:rPr>
        <w:t>技术选型及理由</w:t>
      </w:r>
      <w:bookmarkEnd w:id="126"/>
    </w:p>
    <w:p w14:paraId="0BE95863">
      <w:pPr>
        <w:pStyle w:val="26"/>
      </w:pPr>
      <w:r>
        <w:rPr>
          <w:rFonts w:hint="eastAsia"/>
        </w:rPr>
        <w:t>系统技术选型立足”成熟稳定、生态完善、团队熟练、便于长期维护”的原则，与现有系统保持一致：</w:t>
      </w:r>
    </w:p>
    <w:tbl>
      <w:tblPr>
        <w:tblStyle w:val="44"/>
        <w:tblW w:w="5000" w:type="pct"/>
        <w:tblInd w:w="0" w:type="dxa"/>
        <w:tblLayout w:type="fixed"/>
        <w:tblCellMar>
          <w:top w:w="0" w:type="dxa"/>
          <w:left w:w="108" w:type="dxa"/>
          <w:bottom w:w="0" w:type="dxa"/>
          <w:right w:w="108" w:type="dxa"/>
        </w:tblCellMar>
      </w:tblPr>
      <w:tblGrid>
        <w:gridCol w:w="2251"/>
        <w:gridCol w:w="3377"/>
        <w:gridCol w:w="3377"/>
      </w:tblGrid>
      <w:tr w14:paraId="60E2F4CE">
        <w:trPr>
          <w:tblHeader/>
        </w:trPr>
        <w:tc>
          <w:p w14:paraId="12D3213E">
            <w:pPr>
              <w:pStyle w:val="27"/>
              <w:jc w:val="left"/>
            </w:pPr>
            <w:r>
              <w:rPr>
                <w:rFonts w:hint="eastAsia"/>
              </w:rPr>
              <w:t>层次</w:t>
            </w:r>
          </w:p>
        </w:tc>
        <w:tc>
          <w:p w14:paraId="0B342A55">
            <w:pPr>
              <w:pStyle w:val="27"/>
              <w:jc w:val="left"/>
            </w:pPr>
            <w:r>
              <w:rPr>
                <w:rFonts w:hint="eastAsia"/>
              </w:rPr>
              <w:t>技术选型</w:t>
            </w:r>
          </w:p>
        </w:tc>
        <w:tc>
          <w:p w14:paraId="42B7EF9E">
            <w:pPr>
              <w:pStyle w:val="27"/>
              <w:jc w:val="left"/>
            </w:pPr>
            <w:r>
              <w:rPr>
                <w:rFonts w:hint="eastAsia"/>
              </w:rPr>
              <w:t>选型理由</w:t>
            </w:r>
          </w:p>
        </w:tc>
      </w:tr>
      <w:tr w14:paraId="3811074E">
        <w:tc>
          <w:p w14:paraId="729C52BD">
            <w:pPr>
              <w:pStyle w:val="27"/>
              <w:jc w:val="left"/>
            </w:pPr>
            <w:r>
              <w:rPr>
                <w:rFonts w:hint="eastAsia"/>
              </w:rPr>
              <w:t>后端框架</w:t>
            </w:r>
          </w:p>
        </w:tc>
        <w:tc>
          <w:p w14:paraId="79BDD8EF">
            <w:pPr>
              <w:pStyle w:val="27"/>
              <w:jc w:val="left"/>
            </w:pPr>
            <w:r>
              <w:t>Spring Boot 3.5.x + Spring Security</w:t>
            </w:r>
          </w:p>
        </w:tc>
        <w:tc>
          <w:p w14:paraId="59CEBDC8">
            <w:pPr>
              <w:pStyle w:val="27"/>
              <w:jc w:val="left"/>
            </w:pPr>
            <w:r>
              <w:rPr>
                <w:rFonts w:hint="eastAsia"/>
              </w:rPr>
              <w:t>主流企业级框架，生态成熟，安全组件完善</w:t>
            </w:r>
          </w:p>
        </w:tc>
      </w:tr>
      <w:tr w14:paraId="0C5EB04B">
        <w:tc>
          <w:p w14:paraId="1468F550">
            <w:pPr>
              <w:pStyle w:val="27"/>
              <w:jc w:val="left"/>
            </w:pPr>
            <w:r>
              <w:rPr>
                <w:rFonts w:hint="eastAsia"/>
              </w:rPr>
              <w:t>持久层</w:t>
            </w:r>
          </w:p>
        </w:tc>
        <w:tc>
          <w:p w14:paraId="01847ED8">
            <w:pPr>
              <w:pStyle w:val="27"/>
              <w:jc w:val="left"/>
            </w:pPr>
            <w:r>
              <w:t>MyBatis-Plus</w:t>
            </w:r>
          </w:p>
        </w:tc>
        <w:tc>
          <w:p w14:paraId="47B3646B">
            <w:pPr>
              <w:pStyle w:val="27"/>
              <w:jc w:val="left"/>
            </w:pPr>
            <w:r>
              <w:rPr>
                <w:rFonts w:hint="eastAsia"/>
              </w:rPr>
              <w:t>通用</w:t>
            </w:r>
            <w:r>
              <w:t xml:space="preserve"> CRUD </w:t>
            </w:r>
            <w:r>
              <w:rPr>
                <w:rFonts w:hint="eastAsia"/>
              </w:rPr>
              <w:t>开箱即用，减少样板代码，便于驻场团队高效开发</w:t>
            </w:r>
          </w:p>
        </w:tc>
      </w:tr>
      <w:tr w14:paraId="718C06B6">
        <w:tc>
          <w:p w14:paraId="560EBF55">
            <w:pPr>
              <w:pStyle w:val="27"/>
              <w:jc w:val="left"/>
            </w:pPr>
            <w:r>
              <w:rPr>
                <w:rFonts w:hint="eastAsia"/>
              </w:rPr>
              <w:t>数据库</w:t>
            </w:r>
          </w:p>
        </w:tc>
        <w:tc>
          <w:p w14:paraId="2A510525">
            <w:pPr>
              <w:pStyle w:val="27"/>
              <w:jc w:val="left"/>
            </w:pPr>
            <w:r>
              <w:t>MySQL 8.x</w:t>
            </w:r>
          </w:p>
        </w:tc>
        <w:tc>
          <w:p w14:paraId="0A146C28">
            <w:pPr>
              <w:pStyle w:val="27"/>
              <w:jc w:val="left"/>
            </w:pPr>
            <w:r>
              <w:rPr>
                <w:rFonts w:hint="eastAsia"/>
              </w:rPr>
              <w:t>稳定可靠、运维成本低、社区支持广泛</w:t>
            </w:r>
          </w:p>
        </w:tc>
      </w:tr>
      <w:tr w14:paraId="0F64CAA8">
        <w:tc>
          <w:p w14:paraId="06A002EE">
            <w:pPr>
              <w:pStyle w:val="27"/>
              <w:jc w:val="left"/>
            </w:pPr>
            <w:r>
              <w:rPr>
                <w:rFonts w:hint="eastAsia"/>
              </w:rPr>
              <w:t>缓存</w:t>
            </w:r>
          </w:p>
        </w:tc>
        <w:tc>
          <w:p w14:paraId="5B6CA58D">
            <w:pPr>
              <w:pStyle w:val="27"/>
              <w:jc w:val="left"/>
            </w:pPr>
            <w:r>
              <w:t>Redis</w:t>
            </w:r>
          </w:p>
        </w:tc>
        <w:tc>
          <w:p w14:paraId="135D8828">
            <w:pPr>
              <w:pStyle w:val="27"/>
              <w:jc w:val="left"/>
            </w:pPr>
            <w:r>
              <w:rPr>
                <w:rFonts w:hint="eastAsia"/>
              </w:rPr>
              <w:t>高性能缓存与会话/令牌存储、分布式锁</w:t>
            </w:r>
          </w:p>
        </w:tc>
      </w:tr>
      <w:tr w14:paraId="24D27BB5">
        <w:tc>
          <w:p w14:paraId="573F6CBD">
            <w:pPr>
              <w:pStyle w:val="27"/>
              <w:jc w:val="left"/>
            </w:pPr>
            <w:r>
              <w:rPr>
                <w:rFonts w:hint="eastAsia"/>
              </w:rPr>
              <w:t>鉴权</w:t>
            </w:r>
          </w:p>
        </w:tc>
        <w:tc>
          <w:p w14:paraId="3FA73BF2">
            <w:pPr>
              <w:pStyle w:val="27"/>
              <w:jc w:val="left"/>
            </w:pPr>
            <w:r>
              <w:t>JWT + Redis</w:t>
            </w:r>
          </w:p>
        </w:tc>
        <w:tc>
          <w:p w14:paraId="28DB8E37">
            <w:pPr>
              <w:pStyle w:val="27"/>
              <w:jc w:val="left"/>
            </w:pPr>
            <w:r>
              <w:rPr>
                <w:rFonts w:hint="eastAsia"/>
              </w:rPr>
              <w:t>无状态令牌</w:t>
            </w:r>
            <w:r>
              <w:t xml:space="preserve"> + </w:t>
            </w:r>
            <w:r>
              <w:rPr>
                <w:rFonts w:hint="eastAsia"/>
              </w:rPr>
              <w:t>服务端可控失效，适配四端与前后端分离</w:t>
            </w:r>
          </w:p>
        </w:tc>
      </w:tr>
      <w:tr w14:paraId="43524A37">
        <w:tc>
          <w:p w14:paraId="1FA9F5F9">
            <w:pPr>
              <w:pStyle w:val="27"/>
              <w:jc w:val="left"/>
            </w:pPr>
            <w:r>
              <w:rPr>
                <w:rFonts w:hint="eastAsia"/>
              </w:rPr>
              <w:t>前端（后台）</w:t>
            </w:r>
          </w:p>
        </w:tc>
        <w:tc>
          <w:p w14:paraId="2F47FE3A">
            <w:pPr>
              <w:pStyle w:val="27"/>
              <w:jc w:val="left"/>
            </w:pPr>
            <w:r>
              <w:t>Vue 2.6 + Element UI</w:t>
            </w:r>
          </w:p>
        </w:tc>
        <w:tc>
          <w:p w14:paraId="0E897446">
            <w:pPr>
              <w:pStyle w:val="27"/>
              <w:jc w:val="left"/>
            </w:pPr>
            <w:r>
              <w:rPr>
                <w:rFonts w:hint="eastAsia"/>
              </w:rPr>
              <w:t>组件丰富、上手快，适合后台管理类中后台系统</w:t>
            </w:r>
          </w:p>
        </w:tc>
      </w:tr>
      <w:tr w14:paraId="1AB10742">
        <w:tc>
          <w:p w14:paraId="52DC4EA4">
            <w:pPr>
              <w:pStyle w:val="27"/>
              <w:jc w:val="left"/>
            </w:pPr>
            <w:r>
              <w:rPr>
                <w:rFonts w:hint="eastAsia"/>
              </w:rPr>
              <w:t>前端（群众端）</w:t>
            </w:r>
          </w:p>
        </w:tc>
        <w:tc>
          <w:p w14:paraId="7421F15C">
            <w:pPr>
              <w:pStyle w:val="27"/>
              <w:jc w:val="left"/>
            </w:pPr>
            <w:r>
              <w:t>uni-app</w:t>
            </w:r>
          </w:p>
        </w:tc>
        <w:tc>
          <w:p w14:paraId="3B09E0B6">
            <w:pPr>
              <w:pStyle w:val="27"/>
              <w:jc w:val="left"/>
            </w:pPr>
            <w:r>
              <w:rPr>
                <w:rFonts w:hint="eastAsia"/>
              </w:rPr>
              <w:t>一套代码多端（H5/小程序/公众号），降低多端维护成本</w:t>
            </w:r>
          </w:p>
        </w:tc>
      </w:tr>
      <w:tr w14:paraId="79AA3BC6">
        <w:tc>
          <w:p w14:paraId="66B89D19">
            <w:pPr>
              <w:pStyle w:val="27"/>
              <w:jc w:val="left"/>
            </w:pPr>
            <w:r>
              <w:rPr>
                <w:rFonts w:hint="eastAsia"/>
              </w:rPr>
              <w:t>接口文档</w:t>
            </w:r>
          </w:p>
        </w:tc>
        <w:tc>
          <w:p w14:paraId="5A8D0FCE">
            <w:pPr>
              <w:pStyle w:val="27"/>
              <w:jc w:val="left"/>
            </w:pPr>
            <w:r>
              <w:rPr>
                <w:rFonts w:hint="eastAsia"/>
              </w:rPr>
              <w:t>SpringDoc（OpenAPI</w:t>
            </w:r>
            <w:r>
              <w:t xml:space="preserve"> </w:t>
            </w:r>
            <w:r>
              <w:rPr>
                <w:rFonts w:hint="eastAsia"/>
              </w:rPr>
              <w:t>3.0）</w:t>
            </w:r>
          </w:p>
        </w:tc>
        <w:tc>
          <w:p w14:paraId="1123076D">
            <w:pPr>
              <w:pStyle w:val="27"/>
              <w:jc w:val="left"/>
            </w:pPr>
            <w:r>
              <w:rPr>
                <w:rFonts w:hint="eastAsia"/>
              </w:rPr>
              <w:t>接口文档自动化，便于联调与交付</w:t>
            </w:r>
          </w:p>
        </w:tc>
      </w:tr>
      <w:tr w14:paraId="3763094A">
        <w:tc>
          <w:p w14:paraId="3D539842">
            <w:pPr>
              <w:pStyle w:val="27"/>
              <w:jc w:val="left"/>
            </w:pPr>
            <w:r>
              <w:rPr>
                <w:rFonts w:hint="eastAsia"/>
              </w:rPr>
              <w:t>定时任务</w:t>
            </w:r>
          </w:p>
        </w:tc>
        <w:tc>
          <w:p w14:paraId="271411AF">
            <w:pPr>
              <w:pStyle w:val="27"/>
              <w:jc w:val="left"/>
            </w:pPr>
            <w:r>
              <w:t>Quartz</w:t>
            </w:r>
          </w:p>
        </w:tc>
        <w:tc>
          <w:p w14:paraId="7F3577E8">
            <w:pPr>
              <w:pStyle w:val="27"/>
              <w:jc w:val="left"/>
            </w:pPr>
            <w:r>
              <w:rPr>
                <w:rFonts w:hint="eastAsia"/>
              </w:rPr>
              <w:t>账单生成、超时处理、对账等定时作业</w:t>
            </w:r>
          </w:p>
        </w:tc>
      </w:tr>
    </w:tbl>
    <w:p w14:paraId="57804AFC">
      <w:pPr>
        <w:pStyle w:val="3"/>
      </w:pPr>
      <w:r>
        <w:rPr>
          <w:rFonts w:hint="eastAsia"/>
          <w:b/>
          <w:bCs/>
        </w:rPr>
        <w:t>关于</w:t>
      </w:r>
      <w:r>
        <w:rPr>
          <w:b/>
          <w:bCs/>
        </w:rPr>
        <w:t xml:space="preserve"> uni-app </w:t>
      </w:r>
      <w:r>
        <w:rPr>
          <w:rFonts w:hint="eastAsia"/>
          <w:b/>
          <w:bCs/>
        </w:rPr>
        <w:t>的选型说明</w:t>
      </w:r>
      <w:r>
        <w:rPr>
          <w:rFonts w:hint="eastAsia"/>
        </w:rPr>
        <w:t>：群众端需同时覆盖</w:t>
      </w:r>
      <w:r>
        <w:t xml:space="preserve"> </w:t>
      </w:r>
      <w:r>
        <w:rPr>
          <w:rFonts w:hint="eastAsia"/>
        </w:rPr>
        <w:t>H5、微信小程序、公众号，uni-app”一套代码多端发布”能显著降低多端并行维护的人力成本，契合驻场小团队的长期运维定位，同时可调用小程序原生能力（如人脸识别）。</w:t>
      </w:r>
    </w:p>
    <w:bookmarkEnd w:id="127"/>
    <w:p w14:paraId="4C6B232E">
      <w:pPr>
        <w:pStyle w:val="5"/>
      </w:pPr>
      <w:bookmarkStart w:id="128" w:name="_Toc1083182835"/>
      <w:bookmarkStart w:id="129" w:name="运行环境支撑"/>
      <w:r>
        <w:t xml:space="preserve">2.4.2 </w:t>
      </w:r>
      <w:r>
        <w:rPr>
          <w:rFonts w:hint="eastAsia"/>
        </w:rPr>
        <w:t>运行环境支撑</w:t>
      </w:r>
      <w:bookmarkEnd w:id="128"/>
    </w:p>
    <w:p w14:paraId="4C60FD03">
      <w:pPr>
        <w:pStyle w:val="27"/>
        <w:numPr>
          <w:ilvl w:val="0"/>
          <w:numId w:val="1"/>
        </w:numPr>
      </w:pPr>
      <w:r>
        <w:rPr>
          <w:rFonts w:hint="eastAsia"/>
          <w:b/>
          <w:bCs/>
        </w:rPr>
        <w:t>操作系统</w:t>
      </w:r>
      <w:r>
        <w:rPr>
          <w:rFonts w:hint="eastAsia"/>
        </w:rPr>
        <w:t>：主流</w:t>
      </w:r>
      <w:r>
        <w:t xml:space="preserve"> Linux </w:t>
      </w:r>
      <w:r>
        <w:rPr>
          <w:rFonts w:hint="eastAsia"/>
        </w:rPr>
        <w:t>服务器操作系统；</w:t>
      </w:r>
    </w:p>
    <w:p w14:paraId="46130A98">
      <w:pPr>
        <w:pStyle w:val="27"/>
        <w:numPr>
          <w:ilvl w:val="0"/>
          <w:numId w:val="1"/>
        </w:numPr>
      </w:pPr>
      <w:r>
        <w:rPr>
          <w:rFonts w:hint="eastAsia"/>
          <w:b/>
          <w:bCs/>
        </w:rPr>
        <w:t>应用运行</w:t>
      </w:r>
      <w:r>
        <w:rPr>
          <w:rFonts w:hint="eastAsia"/>
        </w:rPr>
        <w:t>：JDK</w:t>
      </w:r>
      <w:r>
        <w:t xml:space="preserve"> 17 </w:t>
      </w:r>
      <w:r>
        <w:rPr>
          <w:rFonts w:hint="eastAsia"/>
        </w:rPr>
        <w:t>运行环境；</w:t>
      </w:r>
    </w:p>
    <w:p w14:paraId="02551CD9">
      <w:pPr>
        <w:pStyle w:val="27"/>
        <w:numPr>
          <w:ilvl w:val="0"/>
          <w:numId w:val="1"/>
        </w:numPr>
      </w:pPr>
      <w:r>
        <w:rPr>
          <w:rFonts w:hint="eastAsia"/>
          <w:b/>
          <w:bCs/>
        </w:rPr>
        <w:t>数据库/缓存</w:t>
      </w:r>
      <w:r>
        <w:rPr>
          <w:rFonts w:hint="eastAsia"/>
        </w:rPr>
        <w:t>：MySQL</w:t>
      </w:r>
      <w:r>
        <w:t xml:space="preserve"> </w:t>
      </w:r>
      <w:r>
        <w:rPr>
          <w:rFonts w:hint="eastAsia"/>
        </w:rPr>
        <w:t>8.x、Redis；</w:t>
      </w:r>
    </w:p>
    <w:p w14:paraId="54F865CB">
      <w:pPr>
        <w:pStyle w:val="27"/>
        <w:numPr>
          <w:ilvl w:val="0"/>
          <w:numId w:val="1"/>
        </w:numPr>
      </w:pPr>
      <w:r>
        <w:rPr>
          <w:rFonts w:hint="eastAsia"/>
          <w:b/>
          <w:bCs/>
        </w:rPr>
        <w:t>Web/代理</w:t>
      </w:r>
      <w:r>
        <w:rPr>
          <w:rFonts w:hint="eastAsia"/>
        </w:rPr>
        <w:t>：Nginx/OpenResty</w:t>
      </w:r>
      <w:r>
        <w:t xml:space="preserve"> </w:t>
      </w:r>
      <w:r>
        <w:rPr>
          <w:rFonts w:hint="eastAsia"/>
        </w:rPr>
        <w:t>作为反向代理与静态资源服务；</w:t>
      </w:r>
    </w:p>
    <w:p w14:paraId="4EEC63CD">
      <w:pPr>
        <w:pStyle w:val="27"/>
        <w:numPr>
          <w:ilvl w:val="0"/>
          <w:numId w:val="1"/>
        </w:numPr>
      </w:pPr>
      <w:r>
        <w:rPr>
          <w:rFonts w:hint="eastAsia"/>
          <w:b/>
          <w:bCs/>
        </w:rPr>
        <w:t>容器化</w:t>
      </w:r>
      <w:r>
        <w:rPr>
          <w:rFonts w:hint="eastAsia"/>
        </w:rPr>
        <w:t>：关键组件容器化部署，便于环境一致性与快速恢复；</w:t>
      </w:r>
    </w:p>
    <w:p w14:paraId="235CE9EF">
      <w:pPr>
        <w:pStyle w:val="27"/>
        <w:numPr>
          <w:ilvl w:val="0"/>
          <w:numId w:val="1"/>
        </w:numPr>
      </w:pPr>
      <w:r>
        <w:rPr>
          <w:rFonts w:hint="eastAsia"/>
          <w:b/>
          <w:bCs/>
        </w:rPr>
        <w:t>政务网络</w:t>
      </w:r>
      <w:r>
        <w:rPr>
          <w:rFonts w:hint="eastAsia"/>
        </w:rPr>
        <w:t>：经合规代理通道访问港区政务数据接口。</w:t>
      </w:r>
    </w:p>
    <w:bookmarkEnd w:id="129"/>
    <w:p w14:paraId="4EFFB2E7">
      <w:pPr>
        <w:pStyle w:val="5"/>
      </w:pPr>
      <w:bookmarkStart w:id="130" w:name="_Toc835032226"/>
      <w:bookmarkStart w:id="131" w:name="公共支撑能力"/>
      <w:r>
        <w:t xml:space="preserve">2.4.3 </w:t>
      </w:r>
      <w:r>
        <w:rPr>
          <w:rFonts w:hint="eastAsia"/>
        </w:rPr>
        <w:t>公共支撑能力</w:t>
      </w:r>
      <w:bookmarkEnd w:id="130"/>
    </w:p>
    <w:p w14:paraId="273D2FC6">
      <w:pPr>
        <w:pStyle w:val="27"/>
        <w:numPr>
          <w:ilvl w:val="0"/>
          <w:numId w:val="1"/>
        </w:numPr>
      </w:pPr>
      <w:r>
        <w:rPr>
          <w:rFonts w:hint="eastAsia"/>
          <w:b/>
          <w:bCs/>
        </w:rPr>
        <w:t>统一认证鉴权</w:t>
      </w:r>
      <w:r>
        <w:rPr>
          <w:rFonts w:hint="eastAsia"/>
        </w:rPr>
        <w:t>：JWT</w:t>
      </w:r>
      <w:r>
        <w:t xml:space="preserve"> </w:t>
      </w:r>
      <w:r>
        <w:rPr>
          <w:rFonts w:hint="eastAsia"/>
        </w:rPr>
        <w:t>令牌签发与校验、Redis</w:t>
      </w:r>
      <w:r>
        <w:t xml:space="preserve"> </w:t>
      </w:r>
      <w:r>
        <w:rPr>
          <w:rFonts w:hint="eastAsia"/>
        </w:rPr>
        <w:t>会话管理、RBAC</w:t>
      </w:r>
      <w:r>
        <w:t xml:space="preserve"> </w:t>
      </w:r>
      <w:r>
        <w:rPr>
          <w:rFonts w:hint="eastAsia"/>
        </w:rPr>
        <w:t>权限与数据权限；</w:t>
      </w:r>
    </w:p>
    <w:p w14:paraId="17203E24">
      <w:pPr>
        <w:pStyle w:val="27"/>
        <w:numPr>
          <w:ilvl w:val="0"/>
          <w:numId w:val="1"/>
        </w:numPr>
      </w:pPr>
      <w:r>
        <w:rPr>
          <w:rFonts w:hint="eastAsia"/>
          <w:b/>
          <w:bCs/>
        </w:rPr>
        <w:t>统一支付能力</w:t>
      </w:r>
      <w:r>
        <w:rPr>
          <w:rFonts w:hint="eastAsia"/>
        </w:rPr>
        <w:t>：封装港区支付接口，统一下单、回调、查询、退款、幂等控制；</w:t>
      </w:r>
    </w:p>
    <w:p w14:paraId="1D0B6212">
      <w:pPr>
        <w:pStyle w:val="27"/>
        <w:numPr>
          <w:ilvl w:val="0"/>
          <w:numId w:val="1"/>
        </w:numPr>
      </w:pPr>
      <w:r>
        <w:rPr>
          <w:rFonts w:hint="eastAsia"/>
          <w:b/>
          <w:bCs/>
        </w:rPr>
        <w:t>统一签约能力</w:t>
      </w:r>
      <w:r>
        <w:rPr>
          <w:rFonts w:hint="eastAsia"/>
        </w:rPr>
        <w:t>：封装电子签章，统一模板管理、发起签署、结果回调、合同归档；</w:t>
      </w:r>
    </w:p>
    <w:p w14:paraId="0E32F9B7">
      <w:pPr>
        <w:pStyle w:val="27"/>
        <w:numPr>
          <w:ilvl w:val="0"/>
          <w:numId w:val="1"/>
        </w:numPr>
      </w:pPr>
      <w:r>
        <w:rPr>
          <w:rFonts w:hint="eastAsia"/>
          <w:b/>
          <w:bCs/>
        </w:rPr>
        <w:t>统一核验能力</w:t>
      </w:r>
      <w:r>
        <w:rPr>
          <w:rFonts w:hint="eastAsia"/>
        </w:rPr>
        <w:t>：封装政务数据核验，统一调用、超时重试、降级、留痕；</w:t>
      </w:r>
    </w:p>
    <w:p w14:paraId="1BB87AF9">
      <w:pPr>
        <w:pStyle w:val="27"/>
        <w:numPr>
          <w:ilvl w:val="0"/>
          <w:numId w:val="1"/>
        </w:numPr>
      </w:pPr>
      <w:r>
        <w:rPr>
          <w:rFonts w:hint="eastAsia"/>
          <w:b/>
          <w:bCs/>
        </w:rPr>
        <w:t>统一消息能力</w:t>
      </w:r>
      <w:r>
        <w:rPr>
          <w:rFonts w:hint="eastAsia"/>
        </w:rPr>
        <w:t>：站内信、模板消息、公告推送；</w:t>
      </w:r>
    </w:p>
    <w:p w14:paraId="54F5C516">
      <w:pPr>
        <w:pStyle w:val="27"/>
        <w:numPr>
          <w:ilvl w:val="0"/>
          <w:numId w:val="1"/>
        </w:numPr>
      </w:pPr>
      <w:r>
        <w:rPr>
          <w:rFonts w:hint="eastAsia"/>
          <w:b/>
          <w:bCs/>
        </w:rPr>
        <w:t>统一文件能力</w:t>
      </w:r>
      <w:r>
        <w:rPr>
          <w:rFonts w:hint="eastAsia"/>
        </w:rPr>
        <w:t>：上传、存储、访问（相对路径存储</w:t>
      </w:r>
      <w:r>
        <w:t xml:space="preserve"> + </w:t>
      </w:r>
      <w:r>
        <w:rPr>
          <w:rFonts w:hint="eastAsia"/>
        </w:rPr>
        <w:t>前端拼接访问地址）；</w:t>
      </w:r>
    </w:p>
    <w:p w14:paraId="54A2AFE5">
      <w:pPr>
        <w:pStyle w:val="27"/>
        <w:numPr>
          <w:ilvl w:val="0"/>
          <w:numId w:val="1"/>
        </w:numPr>
      </w:pPr>
      <w:r>
        <w:rPr>
          <w:rFonts w:hint="eastAsia"/>
          <w:b/>
          <w:bCs/>
        </w:rPr>
        <w:t>统一任务调度</w:t>
      </w:r>
      <w:r>
        <w:rPr>
          <w:rFonts w:hint="eastAsia"/>
        </w:rPr>
        <w:t>：账单生成、超时关单、自动解约、对账等定时作业；</w:t>
      </w:r>
    </w:p>
    <w:p w14:paraId="5CF4D8FF">
      <w:pPr>
        <w:pStyle w:val="27"/>
        <w:numPr>
          <w:ilvl w:val="0"/>
          <w:numId w:val="1"/>
        </w:numPr>
      </w:pPr>
      <w:r>
        <w:rPr>
          <w:rFonts w:hint="eastAsia"/>
          <w:b/>
          <w:bCs/>
        </w:rPr>
        <w:t>统一日志审计</w:t>
      </w:r>
      <w:r>
        <w:rPr>
          <w:rFonts w:hint="eastAsia"/>
        </w:rPr>
        <w:t>：操作日志、登录日志、接口调用日志、安全审计日志。</w:t>
      </w:r>
    </w:p>
    <w:bookmarkEnd w:id="125"/>
    <w:bookmarkEnd w:id="131"/>
    <w:p w14:paraId="1403A08A">
      <w:pPr>
        <w:pStyle w:val="4"/>
      </w:pPr>
      <w:bookmarkStart w:id="132" w:name="_Toc580989237"/>
      <w:bookmarkStart w:id="133" w:name="应用功能详细设计"/>
      <w:r>
        <w:t xml:space="preserve">2.5 </w:t>
      </w:r>
      <w:r>
        <w:rPr>
          <w:rFonts w:hint="eastAsia"/>
        </w:rPr>
        <w:t>应用功能详细设计</w:t>
      </w:r>
      <w:bookmarkEnd w:id="132"/>
    </w:p>
    <w:p w14:paraId="32EAF5B3">
      <w:pPr>
        <w:pStyle w:val="13"/>
      </w:pPr>
      <w:r>
        <w:rPr>
          <w:rFonts w:hint="eastAsia"/>
        </w:rPr>
        <w:t>本节按八大业务域展开功能详细设计，每一业务域给出功能构成、关键规则与处理流程，力求”每一项功能都对应真实业务动线、每一条规则都可落地执行”。</w:t>
      </w:r>
    </w:p>
    <w:p w14:paraId="245BAF8D">
      <w:pPr>
        <w:pStyle w:val="26"/>
      </w:pPr>
      <w:r>
        <w:rPr>
          <w:rFonts w:hint="eastAsia"/>
          <w:b/>
          <w:bCs/>
        </w:rPr>
        <w:t>四端功能总清单</w:t>
      </w:r>
      <w:r>
        <w:rPr>
          <w:rFonts w:hint="eastAsia"/>
        </w:rPr>
        <w:t>：为便于甲方整体把握系统功能覆盖，先给出四端功能总清单，后续各小节展开详细设计。</w:t>
      </w:r>
    </w:p>
    <w:tbl>
      <w:tblPr>
        <w:tblStyle w:val="44"/>
        <w:tblW w:w="5000" w:type="pct"/>
        <w:tblInd w:w="0" w:type="dxa"/>
        <w:tblLayout w:type="fixed"/>
        <w:tblCellMar>
          <w:top w:w="0" w:type="dxa"/>
          <w:left w:w="108" w:type="dxa"/>
          <w:bottom w:w="0" w:type="dxa"/>
          <w:right w:w="108" w:type="dxa"/>
        </w:tblCellMar>
      </w:tblPr>
      <w:tblGrid>
        <w:gridCol w:w="1286"/>
        <w:gridCol w:w="3859"/>
        <w:gridCol w:w="3859"/>
      </w:tblGrid>
      <w:tr w14:paraId="3914FD71">
        <w:trPr>
          <w:tblHeader/>
        </w:trPr>
        <w:tc>
          <w:p w14:paraId="149B192B">
            <w:pPr>
              <w:pStyle w:val="27"/>
              <w:jc w:val="left"/>
            </w:pPr>
            <w:r>
              <w:rPr>
                <w:rFonts w:hint="eastAsia"/>
              </w:rPr>
              <w:t>端</w:t>
            </w:r>
          </w:p>
        </w:tc>
        <w:tc>
          <w:p w14:paraId="672605B5">
            <w:pPr>
              <w:pStyle w:val="27"/>
              <w:jc w:val="left"/>
            </w:pPr>
            <w:r>
              <w:rPr>
                <w:rFonts w:hint="eastAsia"/>
              </w:rPr>
              <w:t>功能模块</w:t>
            </w:r>
          </w:p>
        </w:tc>
        <w:tc>
          <w:p w14:paraId="0F4E9ED0">
            <w:pPr>
              <w:pStyle w:val="27"/>
              <w:jc w:val="left"/>
            </w:pPr>
            <w:r>
              <w:rPr>
                <w:rFonts w:hint="eastAsia"/>
              </w:rPr>
              <w:t>主要功能</w:t>
            </w:r>
          </w:p>
        </w:tc>
      </w:tr>
      <w:tr w14:paraId="58123BC8">
        <w:tc>
          <w:p w14:paraId="5EB52D68">
            <w:pPr>
              <w:pStyle w:val="27"/>
              <w:jc w:val="left"/>
            </w:pPr>
            <w:r>
              <w:rPr>
                <w:rFonts w:hint="eastAsia"/>
              </w:rPr>
              <w:t>移动端/小程序/公众号（群众端）</w:t>
            </w:r>
          </w:p>
        </w:tc>
        <w:tc>
          <w:p w14:paraId="7449360C">
            <w:pPr>
              <w:pStyle w:val="27"/>
              <w:jc w:val="left"/>
            </w:pPr>
            <w:r>
              <w:rPr>
                <w:rFonts w:hint="eastAsia"/>
              </w:rPr>
              <w:t>找房</w:t>
            </w:r>
          </w:p>
        </w:tc>
        <w:tc>
          <w:p w14:paraId="4E318225">
            <w:pPr>
              <w:pStyle w:val="27"/>
              <w:jc w:val="left"/>
            </w:pPr>
            <w:r>
              <w:rPr>
                <w:rFonts w:hint="eastAsia"/>
              </w:rPr>
              <w:t>首页、地图找房、VR看房、房源列表与详情、搜索筛选</w:t>
            </w:r>
          </w:p>
        </w:tc>
      </w:tr>
      <w:tr w14:paraId="37A9B116">
        <w:tc>
          <w:p w14:paraId="1DE4FC0C">
            <w:pPr>
              <w:pStyle w:val="27"/>
              <w:jc w:val="left"/>
            </w:pPr>
            <w:r>
              <w:rPr>
                <w:rFonts w:hint="eastAsia"/>
              </w:rPr>
              <w:t>群众端</w:t>
            </w:r>
          </w:p>
        </w:tc>
        <w:tc>
          <w:p w14:paraId="71001501">
            <w:pPr>
              <w:pStyle w:val="27"/>
              <w:jc w:val="left"/>
            </w:pPr>
            <w:r>
              <w:rPr>
                <w:rFonts w:hint="eastAsia"/>
              </w:rPr>
              <w:t>办事</w:t>
            </w:r>
          </w:p>
        </w:tc>
        <w:tc>
          <w:p w14:paraId="57D1E160">
            <w:pPr>
              <w:pStyle w:val="27"/>
              <w:jc w:val="left"/>
            </w:pPr>
            <w:r>
              <w:rPr>
                <w:rFonts w:hint="eastAsia"/>
              </w:rPr>
              <w:t>资格核验、不符申诉、选房、承诺书签署、人脸核身</w:t>
            </w:r>
          </w:p>
        </w:tc>
      </w:tr>
      <w:tr w14:paraId="0A048CE5">
        <w:tc>
          <w:p w14:paraId="7927A39D">
            <w:pPr>
              <w:pStyle w:val="27"/>
              <w:jc w:val="left"/>
            </w:pPr>
            <w:r>
              <w:rPr>
                <w:rFonts w:hint="eastAsia"/>
              </w:rPr>
              <w:t>群众端</w:t>
            </w:r>
          </w:p>
        </w:tc>
        <w:tc>
          <w:p w14:paraId="45FE75E6">
            <w:pPr>
              <w:pStyle w:val="27"/>
              <w:jc w:val="left"/>
            </w:pPr>
            <w:r>
              <w:rPr>
                <w:rFonts w:hint="eastAsia"/>
              </w:rPr>
              <w:t>合同</w:t>
            </w:r>
          </w:p>
        </w:tc>
        <w:tc>
          <w:p w14:paraId="666E3169">
            <w:pPr>
              <w:pStyle w:val="27"/>
              <w:jc w:val="left"/>
            </w:pPr>
            <w:r>
              <w:rPr>
                <w:rFonts w:hint="eastAsia"/>
              </w:rPr>
              <w:t>在线签署、合同查看下载、续租、退租申请</w:t>
            </w:r>
          </w:p>
        </w:tc>
      </w:tr>
      <w:tr w14:paraId="614D8E9E">
        <w:tc>
          <w:p w14:paraId="6608CC8D">
            <w:pPr>
              <w:pStyle w:val="27"/>
              <w:jc w:val="left"/>
            </w:pPr>
            <w:r>
              <w:rPr>
                <w:rFonts w:hint="eastAsia"/>
              </w:rPr>
              <w:t>群众端</w:t>
            </w:r>
          </w:p>
        </w:tc>
        <w:tc>
          <w:p w14:paraId="3B44634A">
            <w:pPr>
              <w:pStyle w:val="27"/>
              <w:jc w:val="left"/>
            </w:pPr>
            <w:r>
              <w:rPr>
                <w:rFonts w:hint="eastAsia"/>
              </w:rPr>
              <w:t>缴费</w:t>
            </w:r>
          </w:p>
        </w:tc>
        <w:tc>
          <w:p w14:paraId="54588DB8">
            <w:pPr>
              <w:pStyle w:val="27"/>
              <w:jc w:val="left"/>
            </w:pPr>
            <w:r>
              <w:rPr>
                <w:rFonts w:hint="eastAsia"/>
              </w:rPr>
              <w:t>押金/租金缴纳、优惠券核销、账单查看、开票申请</w:t>
            </w:r>
          </w:p>
        </w:tc>
      </w:tr>
      <w:tr w14:paraId="2969949B">
        <w:tc>
          <w:p w14:paraId="5EA9DA98">
            <w:pPr>
              <w:pStyle w:val="27"/>
              <w:jc w:val="left"/>
            </w:pPr>
            <w:r>
              <w:rPr>
                <w:rFonts w:hint="eastAsia"/>
              </w:rPr>
              <w:t>群众端</w:t>
            </w:r>
          </w:p>
        </w:tc>
        <w:tc>
          <w:p w14:paraId="4F31DD25">
            <w:pPr>
              <w:pStyle w:val="27"/>
              <w:jc w:val="left"/>
            </w:pPr>
            <w:r>
              <w:rPr>
                <w:rFonts w:hint="eastAsia"/>
              </w:rPr>
              <w:t>入住</w:t>
            </w:r>
          </w:p>
        </w:tc>
        <w:tc>
          <w:p w14:paraId="4AAFF422">
            <w:pPr>
              <w:pStyle w:val="27"/>
              <w:jc w:val="left"/>
            </w:pPr>
            <w:r>
              <w:rPr>
                <w:rFonts w:hint="eastAsia"/>
              </w:rPr>
              <w:t>入住申请、物品清单确认、入住详情</w:t>
            </w:r>
          </w:p>
        </w:tc>
      </w:tr>
      <w:tr w14:paraId="4BDCE11F">
        <w:tc>
          <w:p w14:paraId="3A270D0D">
            <w:pPr>
              <w:pStyle w:val="27"/>
              <w:jc w:val="left"/>
            </w:pPr>
            <w:r>
              <w:rPr>
                <w:rFonts w:hint="eastAsia"/>
              </w:rPr>
              <w:t>群众端</w:t>
            </w:r>
          </w:p>
        </w:tc>
        <w:tc>
          <w:p w14:paraId="4CE0AFAC">
            <w:pPr>
              <w:pStyle w:val="27"/>
              <w:jc w:val="left"/>
            </w:pPr>
            <w:r>
              <w:rPr>
                <w:rFonts w:hint="eastAsia"/>
              </w:rPr>
              <w:t>个人中心</w:t>
            </w:r>
          </w:p>
        </w:tc>
        <w:tc>
          <w:p w14:paraId="0CA38FFA">
            <w:pPr>
              <w:pStyle w:val="27"/>
              <w:jc w:val="left"/>
            </w:pPr>
            <w:r>
              <w:rPr>
                <w:rFonts w:hint="eastAsia"/>
              </w:rPr>
              <w:t>我的合同/房源/账单/消息/优惠券、资料上传、资格与申诉</w:t>
            </w:r>
          </w:p>
        </w:tc>
      </w:tr>
      <w:tr w14:paraId="251827CF">
        <w:tc>
          <w:p w14:paraId="1901B01B">
            <w:pPr>
              <w:pStyle w:val="27"/>
              <w:jc w:val="left"/>
            </w:pPr>
            <w:r>
              <w:rPr>
                <w:rFonts w:hint="eastAsia"/>
              </w:rPr>
              <w:t>群众端</w:t>
            </w:r>
          </w:p>
        </w:tc>
        <w:tc>
          <w:p w14:paraId="25EC3DF1">
            <w:pPr>
              <w:pStyle w:val="27"/>
              <w:jc w:val="left"/>
            </w:pPr>
            <w:r>
              <w:rPr>
                <w:rFonts w:hint="eastAsia"/>
              </w:rPr>
              <w:t>生活服务</w:t>
            </w:r>
          </w:p>
        </w:tc>
        <w:tc>
          <w:p w14:paraId="76156756">
            <w:pPr>
              <w:pStyle w:val="27"/>
              <w:jc w:val="left"/>
            </w:pPr>
            <w:r>
              <w:rPr>
                <w:rFonts w:hint="eastAsia"/>
              </w:rPr>
              <w:t>投诉建议、保洁、搬家、报修下单与评价</w:t>
            </w:r>
          </w:p>
        </w:tc>
      </w:tr>
      <w:tr w14:paraId="4A138563">
        <w:tc>
          <w:p w14:paraId="2E2C5681">
            <w:pPr>
              <w:pStyle w:val="27"/>
              <w:jc w:val="left"/>
            </w:pPr>
            <w:r>
              <w:rPr>
                <w:rFonts w:hint="eastAsia"/>
              </w:rPr>
              <w:t>群众端</w:t>
            </w:r>
          </w:p>
        </w:tc>
        <w:tc>
          <w:p w14:paraId="5EAFF853">
            <w:pPr>
              <w:pStyle w:val="27"/>
              <w:jc w:val="left"/>
            </w:pPr>
            <w:r>
              <w:rPr>
                <w:rFonts w:hint="eastAsia"/>
              </w:rPr>
              <w:t>消息</w:t>
            </w:r>
          </w:p>
        </w:tc>
        <w:tc>
          <w:p w14:paraId="548A2AAC">
            <w:pPr>
              <w:pStyle w:val="27"/>
              <w:jc w:val="left"/>
            </w:pPr>
            <w:r>
              <w:rPr>
                <w:rFonts w:hint="eastAsia"/>
              </w:rPr>
              <w:t>站内信、模板消息、公告、政策文件</w:t>
            </w:r>
          </w:p>
        </w:tc>
      </w:tr>
      <w:tr w14:paraId="001865B4">
        <w:tc>
          <w:p w14:paraId="3D0939DF">
            <w:pPr>
              <w:pStyle w:val="27"/>
              <w:jc w:val="left"/>
            </w:pPr>
            <w:r>
              <w:rPr>
                <w:rFonts w:hint="eastAsia"/>
              </w:rPr>
              <w:t>后台管理端</w:t>
            </w:r>
          </w:p>
        </w:tc>
        <w:tc>
          <w:p w14:paraId="4BD947DB">
            <w:pPr>
              <w:pStyle w:val="27"/>
              <w:jc w:val="left"/>
            </w:pPr>
            <w:r>
              <w:rPr>
                <w:rFonts w:hint="eastAsia"/>
              </w:rPr>
              <w:t>房源管理</w:t>
            </w:r>
          </w:p>
        </w:tc>
        <w:tc>
          <w:p w14:paraId="06BD5C7B">
            <w:pPr>
              <w:pStyle w:val="27"/>
              <w:jc w:val="left"/>
            </w:pPr>
            <w:r>
              <w:rPr>
                <w:rFonts w:hint="eastAsia"/>
              </w:rPr>
              <w:t>项目/楼栋/单元/房源/户型、地图点位、VR资源、上下架</w:t>
            </w:r>
          </w:p>
        </w:tc>
      </w:tr>
      <w:tr w14:paraId="08B9B08C">
        <w:tc>
          <w:p w14:paraId="38A43F1A">
            <w:pPr>
              <w:pStyle w:val="27"/>
              <w:jc w:val="left"/>
            </w:pPr>
            <w:r>
              <w:rPr>
                <w:rFonts w:hint="eastAsia"/>
              </w:rPr>
              <w:t>后台管理端</w:t>
            </w:r>
          </w:p>
        </w:tc>
        <w:tc>
          <w:p w14:paraId="0B82A22A">
            <w:pPr>
              <w:pStyle w:val="27"/>
              <w:jc w:val="left"/>
            </w:pPr>
            <w:r>
              <w:rPr>
                <w:rFonts w:hint="eastAsia"/>
              </w:rPr>
              <w:t>合同管理</w:t>
            </w:r>
          </w:p>
        </w:tc>
        <w:tc>
          <w:p w14:paraId="462A0AAB">
            <w:pPr>
              <w:pStyle w:val="27"/>
              <w:jc w:val="left"/>
            </w:pPr>
            <w:r>
              <w:rPr>
                <w:rFonts w:hint="eastAsia"/>
              </w:rPr>
              <w:t>合同、签署、归档、续租/退租、企业合同备案</w:t>
            </w:r>
          </w:p>
        </w:tc>
      </w:tr>
      <w:tr w14:paraId="26052765">
        <w:tc>
          <w:p w14:paraId="0E54F5A9">
            <w:pPr>
              <w:pStyle w:val="27"/>
              <w:jc w:val="left"/>
            </w:pPr>
            <w:r>
              <w:rPr>
                <w:rFonts w:hint="eastAsia"/>
              </w:rPr>
              <w:t>后台管理端</w:t>
            </w:r>
          </w:p>
        </w:tc>
        <w:tc>
          <w:p w14:paraId="50A287A4">
            <w:pPr>
              <w:pStyle w:val="27"/>
              <w:jc w:val="left"/>
            </w:pPr>
            <w:r>
              <w:rPr>
                <w:rFonts w:hint="eastAsia"/>
              </w:rPr>
              <w:t>交易管理</w:t>
            </w:r>
          </w:p>
        </w:tc>
        <w:tc>
          <w:p w14:paraId="757AE677">
            <w:pPr>
              <w:pStyle w:val="27"/>
              <w:jc w:val="left"/>
            </w:pPr>
            <w:r>
              <w:rPr>
                <w:rFonts w:hint="eastAsia"/>
              </w:rPr>
              <w:t>账单、账期、支付订单、退款、对账、开票</w:t>
            </w:r>
          </w:p>
        </w:tc>
      </w:tr>
      <w:tr w14:paraId="7EAB80FA">
        <w:tc>
          <w:p w14:paraId="1EC7952A">
            <w:pPr>
              <w:pStyle w:val="27"/>
              <w:jc w:val="left"/>
            </w:pPr>
            <w:r>
              <w:rPr>
                <w:rFonts w:hint="eastAsia"/>
              </w:rPr>
              <w:t>后台管理端</w:t>
            </w:r>
          </w:p>
        </w:tc>
        <w:tc>
          <w:p w14:paraId="7EA7DB2C">
            <w:pPr>
              <w:pStyle w:val="27"/>
              <w:jc w:val="left"/>
            </w:pPr>
            <w:r>
              <w:rPr>
                <w:rFonts w:hint="eastAsia"/>
              </w:rPr>
              <w:t>运营管理</w:t>
            </w:r>
          </w:p>
        </w:tc>
        <w:tc>
          <w:p w14:paraId="746A4B36">
            <w:pPr>
              <w:pStyle w:val="27"/>
              <w:jc w:val="left"/>
            </w:pPr>
            <w:r>
              <w:rPr>
                <w:rFonts w:hint="eastAsia"/>
              </w:rPr>
              <w:t>首页配置、banner、金刚位、活动、优惠券、消息公告</w:t>
            </w:r>
          </w:p>
        </w:tc>
      </w:tr>
      <w:tr w14:paraId="0641EDA9">
        <w:tc>
          <w:p w14:paraId="58D9CBC2">
            <w:pPr>
              <w:pStyle w:val="27"/>
              <w:jc w:val="left"/>
            </w:pPr>
            <w:r>
              <w:rPr>
                <w:rFonts w:hint="eastAsia"/>
              </w:rPr>
              <w:t>后台管理端</w:t>
            </w:r>
          </w:p>
        </w:tc>
        <w:tc>
          <w:p w14:paraId="67213896">
            <w:pPr>
              <w:pStyle w:val="27"/>
              <w:jc w:val="left"/>
            </w:pPr>
            <w:r>
              <w:rPr>
                <w:rFonts w:hint="eastAsia"/>
              </w:rPr>
              <w:t>客户管理</w:t>
            </w:r>
          </w:p>
        </w:tc>
        <w:tc>
          <w:p w14:paraId="2D3EA1B1">
            <w:pPr>
              <w:pStyle w:val="27"/>
              <w:jc w:val="left"/>
            </w:pPr>
            <w:r>
              <w:rPr>
                <w:rFonts w:hint="eastAsia"/>
              </w:rPr>
              <w:t>用户、企业客户、资格核验记录、申诉审批</w:t>
            </w:r>
          </w:p>
        </w:tc>
      </w:tr>
      <w:tr w14:paraId="3AB8C537">
        <w:tc>
          <w:p w14:paraId="54445054">
            <w:pPr>
              <w:pStyle w:val="27"/>
              <w:jc w:val="left"/>
            </w:pPr>
            <w:r>
              <w:rPr>
                <w:rFonts w:hint="eastAsia"/>
              </w:rPr>
              <w:t>后台管理端</w:t>
            </w:r>
          </w:p>
        </w:tc>
        <w:tc>
          <w:p w14:paraId="3E94A6E6">
            <w:pPr>
              <w:pStyle w:val="27"/>
              <w:jc w:val="left"/>
            </w:pPr>
            <w:r>
              <w:rPr>
                <w:rFonts w:hint="eastAsia"/>
              </w:rPr>
              <w:t>生活服务管理</w:t>
            </w:r>
          </w:p>
        </w:tc>
        <w:tc>
          <w:p w14:paraId="28688901">
            <w:pPr>
              <w:pStyle w:val="27"/>
              <w:jc w:val="left"/>
            </w:pPr>
            <w:r>
              <w:rPr>
                <w:rFonts w:hint="eastAsia"/>
              </w:rPr>
              <w:t>工单受理、派单、处理、反馈</w:t>
            </w:r>
          </w:p>
        </w:tc>
      </w:tr>
      <w:tr w14:paraId="7687BF40">
        <w:tc>
          <w:p w14:paraId="60BB8005">
            <w:pPr>
              <w:pStyle w:val="27"/>
              <w:jc w:val="left"/>
            </w:pPr>
            <w:r>
              <w:rPr>
                <w:rFonts w:hint="eastAsia"/>
              </w:rPr>
              <w:t>后台管理端</w:t>
            </w:r>
          </w:p>
        </w:tc>
        <w:tc>
          <w:p w14:paraId="658EF6D3">
            <w:pPr>
              <w:pStyle w:val="27"/>
              <w:jc w:val="left"/>
            </w:pPr>
            <w:r>
              <w:rPr>
                <w:rFonts w:hint="eastAsia"/>
              </w:rPr>
              <w:t>数据看板</w:t>
            </w:r>
          </w:p>
        </w:tc>
        <w:tc>
          <w:p w14:paraId="617E2DD9">
            <w:pPr>
              <w:pStyle w:val="27"/>
              <w:jc w:val="left"/>
            </w:pPr>
            <w:r>
              <w:rPr>
                <w:rFonts w:hint="eastAsia"/>
              </w:rPr>
              <w:t>财务、房源、用户转化看板</w:t>
            </w:r>
          </w:p>
        </w:tc>
      </w:tr>
      <w:tr w14:paraId="455CBC36">
        <w:tc>
          <w:p w14:paraId="4B4DEA1A">
            <w:pPr>
              <w:pStyle w:val="27"/>
              <w:jc w:val="left"/>
            </w:pPr>
            <w:r>
              <w:rPr>
                <w:rFonts w:hint="eastAsia"/>
              </w:rPr>
              <w:t>后台管理端</w:t>
            </w:r>
          </w:p>
        </w:tc>
        <w:tc>
          <w:p w14:paraId="016D1DD8">
            <w:pPr>
              <w:pStyle w:val="27"/>
              <w:jc w:val="left"/>
            </w:pPr>
            <w:r>
              <w:rPr>
                <w:rFonts w:hint="eastAsia"/>
              </w:rPr>
              <w:t>系统管理</w:t>
            </w:r>
          </w:p>
        </w:tc>
        <w:tc>
          <w:p w14:paraId="746B91C8">
            <w:pPr>
              <w:pStyle w:val="27"/>
              <w:jc w:val="left"/>
            </w:pPr>
            <w:r>
              <w:rPr>
                <w:rFonts w:hint="eastAsia"/>
              </w:rPr>
              <w:t>用户/角色/菜单/部门/岗位/字典/参数/日志</w:t>
            </w:r>
          </w:p>
        </w:tc>
      </w:tr>
    </w:tbl>
    <w:p w14:paraId="1F1C87CB">
      <w:pPr>
        <w:pStyle w:val="3"/>
      </w:pPr>
      <w:r>
        <w:rPr>
          <w:rFonts w:hint="eastAsia"/>
        </w:rPr>
        <w:t>上述功能以八大业务域为骨架、四端为触点组织，群众端与管理端共享统一后端与业务规则，保证功能完整、动线连贯。</w:t>
      </w:r>
    </w:p>
    <w:p w14:paraId="0EEC0321">
      <w:pPr>
        <w:pStyle w:val="5"/>
      </w:pPr>
      <w:bookmarkStart w:id="134" w:name="_Toc77963350"/>
      <w:bookmarkStart w:id="135" w:name="房源管理域"/>
      <w:r>
        <w:t xml:space="preserve">2.5.1 </w:t>
      </w:r>
      <w:r>
        <w:rPr>
          <w:rFonts w:hint="eastAsia"/>
        </w:rPr>
        <w:t>房源管理域</w:t>
      </w:r>
      <w:bookmarkEnd w:id="134"/>
    </w:p>
    <w:p w14:paraId="18FF9373">
      <w:pPr>
        <w:pStyle w:val="26"/>
      </w:pPr>
      <w:r>
        <w:rPr>
          <w:rFonts w:hint="eastAsia"/>
          <w:b/>
          <w:bCs/>
        </w:rPr>
        <w:t>功能构成</w:t>
      </w:r>
      <w:r>
        <w:rPr>
          <w:rFonts w:hint="eastAsia"/>
        </w:rPr>
        <w:t>：项目管理、楼栋管理、单元管理、房源管理、户型管理、地图找房、VR看房、房源上下架与状态管理。</w:t>
      </w:r>
    </w:p>
    <w:p w14:paraId="5DB52FC8">
      <w:pPr>
        <w:pStyle w:val="3"/>
      </w:pPr>
      <w:r>
        <w:rPr>
          <w:rFonts w:hint="eastAsia"/>
          <w:b/>
          <w:bCs/>
        </w:rPr>
        <w:t>关键设计</w:t>
      </w:r>
      <w:r>
        <w:rPr>
          <w:rFonts w:hint="eastAsia"/>
        </w:rPr>
        <w:t>：</w:t>
      </w:r>
    </w:p>
    <w:p w14:paraId="2EC78217">
      <w:pPr>
        <w:pStyle w:val="27"/>
        <w:numPr>
          <w:ilvl w:val="0"/>
          <w:numId w:val="1"/>
        </w:numPr>
      </w:pPr>
      <w:r>
        <w:rPr>
          <w:rFonts w:hint="eastAsia"/>
          <w:b/>
          <w:bCs/>
        </w:rPr>
        <w:t>层级模型</w:t>
      </w:r>
      <w:r>
        <w:rPr>
          <w:rFonts w:hint="eastAsia"/>
        </w:rPr>
        <w:t>：项目</w:t>
      </w:r>
      <w:r>
        <w:t xml:space="preserve"> → </w:t>
      </w:r>
      <w:r>
        <w:rPr>
          <w:rFonts w:hint="eastAsia"/>
        </w:rPr>
        <w:t>楼栋</w:t>
      </w:r>
      <w:r>
        <w:t xml:space="preserve"> → </w:t>
      </w:r>
      <w:r>
        <w:rPr>
          <w:rFonts w:hint="eastAsia"/>
        </w:rPr>
        <w:t>单元</w:t>
      </w:r>
      <w:r>
        <w:t xml:space="preserve"> → </w:t>
      </w:r>
      <w:r>
        <w:rPr>
          <w:rFonts w:hint="eastAsia"/>
        </w:rPr>
        <w:t>房源，房源关联户型（含面积、租金基准、设施）；</w:t>
      </w:r>
    </w:p>
    <w:p w14:paraId="3E18173E">
      <w:pPr>
        <w:pStyle w:val="27"/>
        <w:numPr>
          <w:ilvl w:val="0"/>
          <w:numId w:val="1"/>
        </w:numPr>
      </w:pPr>
      <w:r>
        <w:rPr>
          <w:rFonts w:hint="eastAsia"/>
          <w:b/>
          <w:bCs/>
        </w:rPr>
        <w:t>房源状态机</w:t>
      </w:r>
      <w:r>
        <w:rPr>
          <w:rFonts w:hint="eastAsia"/>
        </w:rPr>
        <w:t>：空置、已预订、已签约、已入住、退租释放等状态按规则流转，选房/签约/入住/退租各环节自动驱动状态变化，避免”一房多签”；</w:t>
      </w:r>
    </w:p>
    <w:p w14:paraId="01711B18">
      <w:pPr>
        <w:pStyle w:val="27"/>
        <w:numPr>
          <w:ilvl w:val="0"/>
          <w:numId w:val="1"/>
        </w:numPr>
      </w:pPr>
      <w:r>
        <w:rPr>
          <w:rFonts w:hint="eastAsia"/>
          <w:b/>
          <w:bCs/>
        </w:rPr>
        <w:t>地图找房</w:t>
      </w:r>
      <w:r>
        <w:rPr>
          <w:rFonts w:hint="eastAsia"/>
        </w:rPr>
        <w:t>：项目/房源在地图上以点位展示，支持按业态、区域筛选，点位维护经纬度采用腾讯地图；</w:t>
      </w:r>
    </w:p>
    <w:p w14:paraId="3817512A">
      <w:pPr>
        <w:pStyle w:val="27"/>
        <w:numPr>
          <w:ilvl w:val="0"/>
          <w:numId w:val="1"/>
        </w:numPr>
      </w:pPr>
      <w:r>
        <w:rPr>
          <w:rFonts w:hint="eastAsia"/>
          <w:b/>
          <w:bCs/>
        </w:rPr>
        <w:t>VR看房</w:t>
      </w:r>
      <w:r>
        <w:rPr>
          <w:rFonts w:hint="eastAsia"/>
        </w:rPr>
        <w:t>：房源可关联</w:t>
      </w:r>
      <w:r>
        <w:t xml:space="preserve"> VR </w:t>
      </w:r>
      <w:r>
        <w:rPr>
          <w:rFonts w:hint="eastAsia"/>
        </w:rPr>
        <w:t>资源，群众端一键进入全景看房；</w:t>
      </w:r>
    </w:p>
    <w:p w14:paraId="4FE24A6C">
      <w:pPr>
        <w:pStyle w:val="27"/>
        <w:numPr>
          <w:ilvl w:val="0"/>
          <w:numId w:val="1"/>
        </w:numPr>
      </w:pPr>
      <w:r>
        <w:rPr>
          <w:rFonts w:hint="eastAsia"/>
          <w:b/>
          <w:bCs/>
        </w:rPr>
        <w:t>可见性控制</w:t>
      </w:r>
      <w:r>
        <w:rPr>
          <w:rFonts w:hint="eastAsia"/>
        </w:rPr>
        <w:t>：按业态、配租方式、批次等控制房源在群众端的可见范围（如批次配租房源仅对特定用户可见）。</w:t>
      </w:r>
    </w:p>
    <w:p w14:paraId="3AF4D644">
      <w:pPr>
        <w:pStyle w:val="50"/>
      </w:pPr>
      <w:r>
        <w:drawing>
          <wp:inline distT="0" distB="0" distL="114300" distR="114300">
            <wp:extent cx="5575300" cy="10668635"/>
            <wp:effectExtent l="0" t="0" r="0" b="0"/>
            <wp:docPr id="99" name="Picture" descr="图2-8 房源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图2-8 房源状态机"/>
                    <pic:cNvPicPr>
                      <a:picLocks noChangeAspect="1" noChangeArrowheads="1"/>
                    </pic:cNvPicPr>
                  </pic:nvPicPr>
                  <pic:blipFill>
                    <a:blip r:embed="rId12"/>
                    <a:stretch>
                      <a:fillRect/>
                    </a:stretch>
                  </pic:blipFill>
                  <pic:spPr>
                    <a:xfrm>
                      <a:off x="0" y="0"/>
                      <a:ext cx="5575300" cy="10669012"/>
                    </a:xfrm>
                    <a:prstGeom prst="rect">
                      <a:avLst/>
                    </a:prstGeom>
                    <a:noFill/>
                    <a:ln w="9525">
                      <a:noFill/>
                    </a:ln>
                  </pic:spPr>
                </pic:pic>
              </a:graphicData>
            </a:graphic>
          </wp:inline>
        </w:drawing>
      </w:r>
    </w:p>
    <w:p w14:paraId="7427D4C6">
      <w:pPr>
        <w:pStyle w:val="48"/>
      </w:pPr>
      <w:r>
        <w:rPr>
          <w:rFonts w:hint="eastAsia"/>
        </w:rPr>
        <w:t>图2-8</w:t>
      </w:r>
      <w:r>
        <w:t xml:space="preserve"> </w:t>
      </w:r>
      <w:r>
        <w:rPr>
          <w:rFonts w:hint="eastAsia"/>
        </w:rPr>
        <w:t>房源状态机</w:t>
      </w:r>
    </w:p>
    <w:p w14:paraId="29AEEAE4">
      <w:pPr>
        <w:pStyle w:val="3"/>
      </w:pPr>
      <w:r>
        <w:rPr>
          <w:rFonts w:hint="eastAsia"/>
        </w:rPr>
        <w:t>图2-8</w:t>
      </w:r>
      <w:r>
        <w:t xml:space="preserve"> </w:t>
      </w:r>
      <w:r>
        <w:rPr>
          <w:rFonts w:hint="eastAsia"/>
        </w:rPr>
        <w:t>房源状态机</w:t>
      </w:r>
    </w:p>
    <w:p w14:paraId="2F544DFF">
      <w:pPr>
        <w:pStyle w:val="3"/>
      </w:pPr>
      <w:r>
        <w:rPr>
          <w:rFonts w:hint="eastAsia"/>
          <w:b/>
          <w:bCs/>
        </w:rPr>
        <w:t>房源管理域功能清单</w:t>
      </w:r>
      <w:r>
        <w:rPr>
          <w:rFonts w:hint="eastAsia"/>
        </w:rPr>
        <w:t>：</w:t>
      </w:r>
    </w:p>
    <w:tbl>
      <w:tblPr>
        <w:tblStyle w:val="44"/>
        <w:tblW w:w="5000" w:type="pct"/>
        <w:tblInd w:w="0" w:type="dxa"/>
        <w:tblLayout w:type="fixed"/>
        <w:tblCellMar>
          <w:top w:w="0" w:type="dxa"/>
          <w:left w:w="108" w:type="dxa"/>
          <w:bottom w:w="0" w:type="dxa"/>
          <w:right w:w="108" w:type="dxa"/>
        </w:tblCellMar>
      </w:tblPr>
      <w:tblGrid>
        <w:gridCol w:w="2521"/>
        <w:gridCol w:w="3242"/>
        <w:gridCol w:w="3242"/>
      </w:tblGrid>
      <w:tr w14:paraId="6FEAEB7E">
        <w:trPr>
          <w:tblHeader/>
        </w:trPr>
        <w:tc>
          <w:p w14:paraId="7C82F18A">
            <w:pPr>
              <w:pStyle w:val="27"/>
              <w:jc w:val="left"/>
            </w:pPr>
            <w:r>
              <w:rPr>
                <w:rFonts w:hint="eastAsia"/>
              </w:rPr>
              <w:t>功能项</w:t>
            </w:r>
          </w:p>
        </w:tc>
        <w:tc>
          <w:p w14:paraId="3A527BC5">
            <w:pPr>
              <w:pStyle w:val="27"/>
              <w:jc w:val="left"/>
            </w:pPr>
            <w:r>
              <w:rPr>
                <w:rFonts w:hint="eastAsia"/>
              </w:rPr>
              <w:t>功能说明</w:t>
            </w:r>
          </w:p>
        </w:tc>
        <w:tc>
          <w:p w14:paraId="2747DE80">
            <w:pPr>
              <w:pStyle w:val="27"/>
              <w:jc w:val="left"/>
            </w:pPr>
            <w:r>
              <w:rPr>
                <w:rFonts w:hint="eastAsia"/>
              </w:rPr>
              <w:t>使用角色</w:t>
            </w:r>
          </w:p>
        </w:tc>
      </w:tr>
      <w:tr w14:paraId="7193CE1B">
        <w:tc>
          <w:p w14:paraId="521FFFC0">
            <w:pPr>
              <w:pStyle w:val="27"/>
              <w:jc w:val="left"/>
            </w:pPr>
            <w:r>
              <w:rPr>
                <w:rFonts w:hint="eastAsia"/>
              </w:rPr>
              <w:t>项目管理</w:t>
            </w:r>
          </w:p>
        </w:tc>
        <w:tc>
          <w:p w14:paraId="177E1D36">
            <w:pPr>
              <w:pStyle w:val="27"/>
              <w:jc w:val="left"/>
            </w:pPr>
            <w:r>
              <w:rPr>
                <w:rFonts w:hint="eastAsia"/>
              </w:rPr>
              <w:t>维护项目基本信息、业态归属、位置、简介、封面</w:t>
            </w:r>
          </w:p>
        </w:tc>
        <w:tc>
          <w:p w14:paraId="7247825A">
            <w:pPr>
              <w:pStyle w:val="27"/>
              <w:jc w:val="left"/>
            </w:pPr>
            <w:r>
              <w:rPr>
                <w:rFonts w:hint="eastAsia"/>
              </w:rPr>
              <w:t>房源管家/管理员</w:t>
            </w:r>
          </w:p>
        </w:tc>
      </w:tr>
      <w:tr w14:paraId="2F19CA02">
        <w:tc>
          <w:p w14:paraId="421B4C2C">
            <w:pPr>
              <w:pStyle w:val="27"/>
              <w:jc w:val="left"/>
            </w:pPr>
            <w:r>
              <w:rPr>
                <w:rFonts w:hint="eastAsia"/>
              </w:rPr>
              <w:t>楼栋管理</w:t>
            </w:r>
          </w:p>
        </w:tc>
        <w:tc>
          <w:p w14:paraId="226D4943">
            <w:pPr>
              <w:pStyle w:val="27"/>
              <w:jc w:val="left"/>
            </w:pPr>
            <w:r>
              <w:rPr>
                <w:rFonts w:hint="eastAsia"/>
              </w:rPr>
              <w:t>维护楼栋编号、楼层、朝向等属性</w:t>
            </w:r>
          </w:p>
        </w:tc>
        <w:tc>
          <w:p w14:paraId="27D44FC0">
            <w:pPr>
              <w:pStyle w:val="27"/>
              <w:jc w:val="left"/>
            </w:pPr>
            <w:r>
              <w:rPr>
                <w:rFonts w:hint="eastAsia"/>
              </w:rPr>
              <w:t>房源管家</w:t>
            </w:r>
          </w:p>
        </w:tc>
      </w:tr>
      <w:tr w14:paraId="53404F4C">
        <w:tc>
          <w:p w14:paraId="510044E6">
            <w:pPr>
              <w:pStyle w:val="27"/>
              <w:jc w:val="left"/>
            </w:pPr>
            <w:r>
              <w:rPr>
                <w:rFonts w:hint="eastAsia"/>
              </w:rPr>
              <w:t>单元管理</w:t>
            </w:r>
          </w:p>
        </w:tc>
        <w:tc>
          <w:p w14:paraId="3CA720C7">
            <w:pPr>
              <w:pStyle w:val="27"/>
              <w:jc w:val="left"/>
            </w:pPr>
            <w:r>
              <w:rPr>
                <w:rFonts w:hint="eastAsia"/>
              </w:rPr>
              <w:t>维护单元与楼栋的从属关系</w:t>
            </w:r>
          </w:p>
        </w:tc>
        <w:tc>
          <w:p w14:paraId="57836E43">
            <w:pPr>
              <w:pStyle w:val="27"/>
              <w:jc w:val="left"/>
            </w:pPr>
            <w:r>
              <w:rPr>
                <w:rFonts w:hint="eastAsia"/>
              </w:rPr>
              <w:t>房源管家</w:t>
            </w:r>
          </w:p>
        </w:tc>
      </w:tr>
      <w:tr w14:paraId="0D6603EE">
        <w:tc>
          <w:p w14:paraId="2F3D7D22">
            <w:pPr>
              <w:pStyle w:val="27"/>
              <w:jc w:val="left"/>
            </w:pPr>
            <w:r>
              <w:rPr>
                <w:rFonts w:hint="eastAsia"/>
              </w:rPr>
              <w:t>房源管理</w:t>
            </w:r>
          </w:p>
        </w:tc>
        <w:tc>
          <w:p w14:paraId="2F5440A2">
            <w:pPr>
              <w:pStyle w:val="27"/>
              <w:jc w:val="left"/>
            </w:pPr>
            <w:r>
              <w:rPr>
                <w:rFonts w:hint="eastAsia"/>
              </w:rPr>
              <w:t>维护房号、面积、户型、租金基准、朝向、状态</w:t>
            </w:r>
          </w:p>
        </w:tc>
        <w:tc>
          <w:p w14:paraId="2A3C59B2">
            <w:pPr>
              <w:pStyle w:val="27"/>
              <w:jc w:val="left"/>
            </w:pPr>
            <w:r>
              <w:rPr>
                <w:rFonts w:hint="eastAsia"/>
              </w:rPr>
              <w:t>房源管家</w:t>
            </w:r>
          </w:p>
        </w:tc>
      </w:tr>
      <w:tr w14:paraId="5428C062">
        <w:tc>
          <w:p w14:paraId="6D92EE8A">
            <w:pPr>
              <w:pStyle w:val="27"/>
              <w:jc w:val="left"/>
            </w:pPr>
            <w:r>
              <w:rPr>
                <w:rFonts w:hint="eastAsia"/>
              </w:rPr>
              <w:t>户型管理</w:t>
            </w:r>
          </w:p>
        </w:tc>
        <w:tc>
          <w:p w14:paraId="3D996040">
            <w:pPr>
              <w:pStyle w:val="27"/>
              <w:jc w:val="left"/>
            </w:pPr>
            <w:r>
              <w:rPr>
                <w:rFonts w:hint="eastAsia"/>
              </w:rPr>
              <w:t>维护户型图、面积区间、设施配置、租金档</w:t>
            </w:r>
          </w:p>
        </w:tc>
        <w:tc>
          <w:p w14:paraId="596520A0">
            <w:pPr>
              <w:pStyle w:val="27"/>
              <w:jc w:val="left"/>
            </w:pPr>
            <w:r>
              <w:rPr>
                <w:rFonts w:hint="eastAsia"/>
              </w:rPr>
              <w:t>房源管家</w:t>
            </w:r>
          </w:p>
        </w:tc>
      </w:tr>
      <w:tr w14:paraId="39CF1019">
        <w:tc>
          <w:p w14:paraId="3326D0EC">
            <w:pPr>
              <w:pStyle w:val="27"/>
              <w:jc w:val="left"/>
            </w:pPr>
            <w:r>
              <w:rPr>
                <w:rFonts w:hint="eastAsia"/>
              </w:rPr>
              <w:t>地图找房</w:t>
            </w:r>
          </w:p>
        </w:tc>
        <w:tc>
          <w:p w14:paraId="2391918E">
            <w:pPr>
              <w:pStyle w:val="27"/>
              <w:jc w:val="left"/>
            </w:pPr>
            <w:r>
              <w:rPr>
                <w:rFonts w:hint="eastAsia"/>
              </w:rPr>
              <w:t>维护经纬度点位，群众端地图筛选展示</w:t>
            </w:r>
          </w:p>
        </w:tc>
        <w:tc>
          <w:p w14:paraId="60E81C7A">
            <w:pPr>
              <w:pStyle w:val="27"/>
              <w:jc w:val="left"/>
            </w:pPr>
            <w:r>
              <w:rPr>
                <w:rFonts w:hint="eastAsia"/>
              </w:rPr>
              <w:t>房源管家</w:t>
            </w:r>
          </w:p>
        </w:tc>
      </w:tr>
      <w:tr w14:paraId="52DF2230">
        <w:tc>
          <w:p w14:paraId="3BEB001E">
            <w:pPr>
              <w:pStyle w:val="27"/>
              <w:jc w:val="left"/>
            </w:pPr>
            <w:r>
              <w:rPr>
                <w:rFonts w:hint="eastAsia"/>
              </w:rPr>
              <w:t>VR看房</w:t>
            </w:r>
          </w:p>
        </w:tc>
        <w:tc>
          <w:p w14:paraId="2FFF9246">
            <w:pPr>
              <w:pStyle w:val="27"/>
              <w:jc w:val="left"/>
            </w:pPr>
            <w:r>
              <w:rPr>
                <w:rFonts w:hint="eastAsia"/>
              </w:rPr>
              <w:t>关联VR资源，群众端全景看房</w:t>
            </w:r>
          </w:p>
        </w:tc>
        <w:tc>
          <w:p w14:paraId="3CCF4C7D">
            <w:pPr>
              <w:pStyle w:val="27"/>
              <w:jc w:val="left"/>
            </w:pPr>
            <w:r>
              <w:rPr>
                <w:rFonts w:hint="eastAsia"/>
              </w:rPr>
              <w:t>房源管家</w:t>
            </w:r>
          </w:p>
        </w:tc>
      </w:tr>
      <w:tr w14:paraId="5906C716">
        <w:tc>
          <w:p w14:paraId="3564808E">
            <w:pPr>
              <w:pStyle w:val="27"/>
              <w:jc w:val="left"/>
            </w:pPr>
            <w:r>
              <w:rPr>
                <w:rFonts w:hint="eastAsia"/>
              </w:rPr>
              <w:t>上下架</w:t>
            </w:r>
          </w:p>
        </w:tc>
        <w:tc>
          <w:p w14:paraId="4EC9FB9B">
            <w:pPr>
              <w:pStyle w:val="27"/>
              <w:jc w:val="left"/>
            </w:pPr>
            <w:r>
              <w:rPr>
                <w:rFonts w:hint="eastAsia"/>
              </w:rPr>
              <w:t>控制房源在群众端的可售/可租状态</w:t>
            </w:r>
          </w:p>
        </w:tc>
        <w:tc>
          <w:p w14:paraId="70AAAE81">
            <w:pPr>
              <w:pStyle w:val="27"/>
              <w:jc w:val="left"/>
            </w:pPr>
            <w:r>
              <w:rPr>
                <w:rFonts w:hint="eastAsia"/>
              </w:rPr>
              <w:t>房源管家</w:t>
            </w:r>
          </w:p>
        </w:tc>
      </w:tr>
      <w:tr w14:paraId="1669FA7A">
        <w:tc>
          <w:p w14:paraId="47B0D097">
            <w:pPr>
              <w:pStyle w:val="27"/>
              <w:jc w:val="left"/>
            </w:pPr>
            <w:r>
              <w:rPr>
                <w:rFonts w:hint="eastAsia"/>
              </w:rPr>
              <w:t>批量维护</w:t>
            </w:r>
          </w:p>
        </w:tc>
        <w:tc>
          <w:p w14:paraId="7F25454F">
            <w:pPr>
              <w:pStyle w:val="27"/>
              <w:jc w:val="left"/>
            </w:pPr>
            <w:r>
              <w:rPr>
                <w:rFonts w:hint="eastAsia"/>
              </w:rPr>
              <w:t>批量导入/调整房源，提升维护效率</w:t>
            </w:r>
          </w:p>
        </w:tc>
        <w:tc>
          <w:p w14:paraId="4DCD10B2">
            <w:pPr>
              <w:pStyle w:val="27"/>
              <w:jc w:val="left"/>
            </w:pPr>
            <w:r>
              <w:rPr>
                <w:rFonts w:hint="eastAsia"/>
              </w:rPr>
              <w:t>房源管家</w:t>
            </w:r>
          </w:p>
        </w:tc>
      </w:tr>
    </w:tbl>
    <w:p w14:paraId="4C341A31">
      <w:pPr>
        <w:pStyle w:val="3"/>
      </w:pPr>
      <w:r>
        <w:rPr>
          <w:rFonts w:hint="eastAsia"/>
          <w:b/>
          <w:bCs/>
        </w:rPr>
        <w:t>房源状态流转规则</w:t>
      </w:r>
      <w:r>
        <w:rPr>
          <w:rFonts w:hint="eastAsia"/>
        </w:rPr>
        <w:t>：房源状态由业务事件驱动自动流转，不允许手工随意置态，确保”状态即事实”。核心规则为：选房锁定使房源由”空置”进入”已预订”并占用（设置预订超时释放）；签约完成进入”已签约”；入住确认进入”已入住”；退租完成后经”退租释放”回到”空置”。所有状态变更均记录操作人、时间与来源事件，杜绝”一房多签”与状态错乱。</w:t>
      </w:r>
    </w:p>
    <w:p w14:paraId="457F625D">
      <w:pPr>
        <w:pStyle w:val="3"/>
      </w:pPr>
      <w:r>
        <w:rPr>
          <w:rFonts w:hint="eastAsia"/>
          <w:b/>
          <w:bCs/>
        </w:rPr>
        <w:t>层级数据模型说明</w:t>
      </w:r>
      <w:r>
        <w:rPr>
          <w:rFonts w:hint="eastAsia"/>
        </w:rPr>
        <w:t>：项目、楼栋、单元、房源构成四级层级，房源关联户型获得面积与租金基准。这一模型既支撑保租房/人才公寓的按项目集中管理，也支撑市场租赁的分散房源管理；地图找房与VR看房作为增值展示能力挂接在房源之上，不改变核心层级。</w:t>
      </w:r>
    </w:p>
    <w:bookmarkEnd w:id="135"/>
    <w:p w14:paraId="67715C43">
      <w:pPr>
        <w:pStyle w:val="5"/>
      </w:pPr>
      <w:bookmarkStart w:id="136" w:name="_Toc364998780"/>
      <w:bookmarkStart w:id="137" w:name="合同管理域"/>
      <w:r>
        <w:t xml:space="preserve">2.5.2 </w:t>
      </w:r>
      <w:r>
        <w:rPr>
          <w:rFonts w:hint="eastAsia"/>
        </w:rPr>
        <w:t>合同管理域</w:t>
      </w:r>
      <w:bookmarkEnd w:id="136"/>
    </w:p>
    <w:p w14:paraId="61593630">
      <w:pPr>
        <w:pStyle w:val="26"/>
      </w:pPr>
      <w:r>
        <w:rPr>
          <w:rFonts w:hint="eastAsia"/>
          <w:b/>
          <w:bCs/>
        </w:rPr>
        <w:t>功能构成</w:t>
      </w:r>
      <w:r>
        <w:rPr>
          <w:rFonts w:hint="eastAsia"/>
        </w:rPr>
        <w:t>：合同模板、在线签署、合同归档与下载、合同状态机、续租、退租、企业合同备案。</w:t>
      </w:r>
    </w:p>
    <w:p w14:paraId="0071FF7F">
      <w:pPr>
        <w:pStyle w:val="3"/>
      </w:pPr>
      <w:r>
        <w:rPr>
          <w:rFonts w:hint="eastAsia"/>
          <w:b/>
          <w:bCs/>
        </w:rPr>
        <w:t>关键设计</w:t>
      </w:r>
      <w:r>
        <w:rPr>
          <w:rFonts w:hint="eastAsia"/>
        </w:rPr>
        <w:t>：</w:t>
      </w:r>
    </w:p>
    <w:p w14:paraId="7D2F4F69">
      <w:pPr>
        <w:pStyle w:val="27"/>
        <w:numPr>
          <w:ilvl w:val="0"/>
          <w:numId w:val="1"/>
        </w:numPr>
      </w:pPr>
      <w:r>
        <w:rPr>
          <w:rFonts w:hint="eastAsia"/>
          <w:b/>
          <w:bCs/>
        </w:rPr>
        <w:t>在线签署</w:t>
      </w:r>
      <w:r>
        <w:rPr>
          <w:rFonts w:hint="eastAsia"/>
        </w:rPr>
        <w:t>：对接电子签章，群众端发起签署、完成后合同归档并可下载；</w:t>
      </w:r>
    </w:p>
    <w:p w14:paraId="6C84F10F">
      <w:pPr>
        <w:pStyle w:val="27"/>
        <w:numPr>
          <w:ilvl w:val="0"/>
          <w:numId w:val="1"/>
        </w:numPr>
      </w:pPr>
      <w:r>
        <w:rPr>
          <w:rFonts w:hint="eastAsia"/>
          <w:b/>
          <w:bCs/>
        </w:rPr>
        <w:t>合同状态机</w:t>
      </w:r>
      <w:r>
        <w:rPr>
          <w:rFonts w:hint="eastAsia"/>
        </w:rPr>
        <w:t>：涵盖待签署、待付款、生效、到期、退租、作废等状态，跨渠道保持一致；押金支付超时可触发合同失效；</w:t>
      </w:r>
    </w:p>
    <w:p w14:paraId="49928C72">
      <w:pPr>
        <w:pStyle w:val="27"/>
        <w:numPr>
          <w:ilvl w:val="0"/>
          <w:numId w:val="1"/>
        </w:numPr>
      </w:pPr>
      <w:r>
        <w:rPr>
          <w:rFonts w:hint="eastAsia"/>
          <w:b/>
          <w:bCs/>
        </w:rPr>
        <w:t>续租</w:t>
      </w:r>
      <w:r>
        <w:rPr>
          <w:rFonts w:hint="eastAsia"/>
        </w:rPr>
        <w:t>：续租前校验资格与欠费，通过后签署续租合同；</w:t>
      </w:r>
    </w:p>
    <w:p w14:paraId="4467DF16">
      <w:pPr>
        <w:pStyle w:val="27"/>
        <w:numPr>
          <w:ilvl w:val="0"/>
          <w:numId w:val="1"/>
        </w:numPr>
      </w:pPr>
      <w:r>
        <w:rPr>
          <w:rFonts w:hint="eastAsia"/>
          <w:b/>
          <w:bCs/>
        </w:rPr>
        <w:t>退租</w:t>
      </w:r>
      <w:r>
        <w:rPr>
          <w:rFonts w:hint="eastAsia"/>
        </w:rPr>
        <w:t>：退租申请</w:t>
      </w:r>
      <w:r>
        <w:t xml:space="preserve"> → </w:t>
      </w:r>
      <w:r>
        <w:rPr>
          <w:rFonts w:hint="eastAsia"/>
        </w:rPr>
        <w:t>审批核定实际退租日期</w:t>
      </w:r>
      <w:r>
        <w:t xml:space="preserve"> → </w:t>
      </w:r>
      <w:r>
        <w:rPr>
          <w:rFonts w:hint="eastAsia"/>
        </w:rPr>
        <w:t>按日精算退款</w:t>
      </w:r>
      <w:r>
        <w:t xml:space="preserve"> → </w:t>
      </w:r>
      <w:r>
        <w:rPr>
          <w:rFonts w:hint="eastAsia"/>
        </w:rPr>
        <w:t>签字确认</w:t>
      </w:r>
      <w:r>
        <w:t xml:space="preserve"> → </w:t>
      </w:r>
      <w:r>
        <w:rPr>
          <w:rFonts w:hint="eastAsia"/>
        </w:rPr>
        <w:t>合同状态与房源状态联动释放；</w:t>
      </w:r>
    </w:p>
    <w:p w14:paraId="2290ECBF">
      <w:pPr>
        <w:pStyle w:val="27"/>
        <w:numPr>
          <w:ilvl w:val="0"/>
          <w:numId w:val="1"/>
        </w:numPr>
      </w:pPr>
      <w:r>
        <w:rPr>
          <w:rFonts w:hint="eastAsia"/>
          <w:b/>
          <w:bCs/>
        </w:rPr>
        <w:t>企业合同备案</w:t>
      </w:r>
      <w:r>
        <w:rPr>
          <w:rFonts w:hint="eastAsia"/>
        </w:rPr>
        <w:t>：支持企业集中配租合同的备案与管理。</w:t>
      </w:r>
    </w:p>
    <w:p w14:paraId="1FE5642B">
      <w:pPr>
        <w:pStyle w:val="50"/>
      </w:pPr>
      <w:r>
        <w:drawing>
          <wp:inline distT="0" distB="0" distL="114300" distR="114300">
            <wp:extent cx="5575300" cy="7893685"/>
            <wp:effectExtent l="0" t="0" r="0" b="0"/>
            <wp:docPr id="103" name="Picture" descr="图2-9 合同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图2-9 合同状态机"/>
                    <pic:cNvPicPr>
                      <a:picLocks noChangeAspect="1" noChangeArrowheads="1"/>
                    </pic:cNvPicPr>
                  </pic:nvPicPr>
                  <pic:blipFill>
                    <a:blip r:embed="rId13"/>
                    <a:stretch>
                      <a:fillRect/>
                    </a:stretch>
                  </pic:blipFill>
                  <pic:spPr>
                    <a:xfrm>
                      <a:off x="0" y="0"/>
                      <a:ext cx="5575300" cy="7894230"/>
                    </a:xfrm>
                    <a:prstGeom prst="rect">
                      <a:avLst/>
                    </a:prstGeom>
                    <a:noFill/>
                    <a:ln w="9525">
                      <a:noFill/>
                    </a:ln>
                  </pic:spPr>
                </pic:pic>
              </a:graphicData>
            </a:graphic>
          </wp:inline>
        </w:drawing>
      </w:r>
    </w:p>
    <w:p w14:paraId="53426EB7">
      <w:pPr>
        <w:pStyle w:val="48"/>
      </w:pPr>
      <w:r>
        <w:rPr>
          <w:rFonts w:hint="eastAsia"/>
        </w:rPr>
        <w:t>图2-9</w:t>
      </w:r>
      <w:r>
        <w:t xml:space="preserve"> </w:t>
      </w:r>
      <w:r>
        <w:rPr>
          <w:rFonts w:hint="eastAsia"/>
        </w:rPr>
        <w:t>合同状态机</w:t>
      </w:r>
    </w:p>
    <w:p w14:paraId="63185A7D">
      <w:pPr>
        <w:pStyle w:val="3"/>
      </w:pPr>
      <w:r>
        <w:rPr>
          <w:rFonts w:hint="eastAsia"/>
        </w:rPr>
        <w:t>图2-9</w:t>
      </w:r>
      <w:r>
        <w:t xml:space="preserve"> </w:t>
      </w:r>
      <w:r>
        <w:rPr>
          <w:rFonts w:hint="eastAsia"/>
        </w:rPr>
        <w:t>合同状态机</w:t>
      </w:r>
    </w:p>
    <w:p w14:paraId="01490F22">
      <w:pPr>
        <w:pStyle w:val="3"/>
      </w:pPr>
      <w:r>
        <w:rPr>
          <w:rFonts w:hint="eastAsia"/>
          <w:b/>
          <w:bCs/>
        </w:rPr>
        <w:t>合同签署与归档流程</w:t>
      </w:r>
      <w:r>
        <w:rPr>
          <w:rFonts w:hint="eastAsia"/>
        </w:rPr>
        <w:t>：群众端发起签署后，系统按业态与租金规则生成合同要素，调用电子签章平台按模板创建签署任务；租户完成签署后，签章平台回调通知，系统将合同</w:t>
      </w:r>
      <w:r>
        <w:t xml:space="preserve"> PDF </w:t>
      </w:r>
      <w:r>
        <w:rPr>
          <w:rFonts w:hint="eastAsia"/>
        </w:rPr>
        <w:t>归档并更新状态为”待付款”；押金/首期款缴纳后合同”生效”。整个过程对租户透明、对管理端可监控，归档合同随时可在个人中心与后台下载。</w:t>
      </w:r>
    </w:p>
    <w:p w14:paraId="25F4CB34">
      <w:pPr>
        <w:pStyle w:val="3"/>
      </w:pPr>
      <w:r>
        <w:rPr>
          <w:rFonts w:hint="eastAsia"/>
          <w:b/>
          <w:bCs/>
        </w:rPr>
        <w:t>续租与退租业务规则</w:t>
      </w:r>
      <w:r>
        <w:rPr>
          <w:rFonts w:hint="eastAsia"/>
        </w:rPr>
        <w:t>：</w:t>
      </w:r>
    </w:p>
    <w:p w14:paraId="2394D085">
      <w:pPr>
        <w:pStyle w:val="27"/>
        <w:numPr>
          <w:ilvl w:val="0"/>
          <w:numId w:val="1"/>
        </w:numPr>
      </w:pPr>
      <w:r>
        <w:rPr>
          <w:rFonts w:hint="eastAsia"/>
          <w:b/>
          <w:bCs/>
        </w:rPr>
        <w:t>续租</w:t>
      </w:r>
      <w:r>
        <w:rPr>
          <w:rFonts w:hint="eastAsia"/>
        </w:rPr>
        <w:t>：租期临近到期时系统提醒；租户发起续租，系统校验资格（人才层次是否仍符合）与欠费情况，通过后按新租期与租金生成续租合同并签署，续租合同与原合同关联，形成完整租赁履历；</w:t>
      </w:r>
    </w:p>
    <w:p w14:paraId="56B4161F">
      <w:pPr>
        <w:pStyle w:val="27"/>
        <w:numPr>
          <w:ilvl w:val="0"/>
          <w:numId w:val="1"/>
        </w:numPr>
      </w:pPr>
      <w:r>
        <w:rPr>
          <w:rFonts w:hint="eastAsia"/>
          <w:b/>
          <w:bCs/>
        </w:rPr>
        <w:t>退租</w:t>
      </w:r>
      <w:r>
        <w:rPr>
          <w:rFonts w:hint="eastAsia"/>
        </w:rPr>
        <w:t>：租户发起退租申请，管理端审批时核定”实际退租日期”，系统据此按日精算应退租金与押金，退款金额一次核定后锁定（一次定死），租户签字确认后执行原路退款，合同置”退租”、房源联动释放。退租全程台账化，退款金额、核定依据、操作人、时间均可追溯。</w:t>
      </w:r>
    </w:p>
    <w:p w14:paraId="5410AAF7">
      <w:pPr>
        <w:pStyle w:val="26"/>
      </w:pPr>
      <w:r>
        <w:rPr>
          <w:rFonts w:hint="eastAsia"/>
          <w:b/>
          <w:bCs/>
        </w:rPr>
        <w:t>企业合同备案</w:t>
      </w:r>
      <w:r>
        <w:rPr>
          <w:rFonts w:hint="eastAsia"/>
        </w:rPr>
        <w:t>：面向企业集中配租场景，支持企业主体下的合同集中备案与查询，与批量入住、企业缴费联动，满足单位承租的规范化管理。</w:t>
      </w:r>
    </w:p>
    <w:bookmarkEnd w:id="137"/>
    <w:p w14:paraId="3DD6E69D">
      <w:pPr>
        <w:pStyle w:val="5"/>
      </w:pPr>
      <w:bookmarkStart w:id="138" w:name="_Toc1321199628"/>
      <w:bookmarkStart w:id="139" w:name="交易缴费域"/>
      <w:r>
        <w:t xml:space="preserve">2.5.3 </w:t>
      </w:r>
      <w:r>
        <w:rPr>
          <w:rFonts w:hint="eastAsia"/>
        </w:rPr>
        <w:t>交易缴费域</w:t>
      </w:r>
      <w:bookmarkEnd w:id="138"/>
    </w:p>
    <w:p w14:paraId="34442BE1">
      <w:pPr>
        <w:pStyle w:val="26"/>
      </w:pPr>
      <w:r>
        <w:rPr>
          <w:rFonts w:hint="eastAsia"/>
          <w:b/>
          <w:bCs/>
        </w:rPr>
        <w:t>功能构成</w:t>
      </w:r>
      <w:r>
        <w:rPr>
          <w:rFonts w:hint="eastAsia"/>
        </w:rPr>
        <w:t>：账单管理、账期管理、押金/租金缴纳、优惠核销、支付订单、退款、对账。</w:t>
      </w:r>
    </w:p>
    <w:p w14:paraId="4AB792A8">
      <w:pPr>
        <w:pStyle w:val="3"/>
      </w:pPr>
      <w:r>
        <w:rPr>
          <w:rFonts w:hint="eastAsia"/>
          <w:b/>
          <w:bCs/>
        </w:rPr>
        <w:t>关键设计</w:t>
      </w:r>
      <w:r>
        <w:rPr>
          <w:rFonts w:hint="eastAsia"/>
        </w:rPr>
        <w:t>：</w:t>
      </w:r>
    </w:p>
    <w:p w14:paraId="2C5EDBC5">
      <w:pPr>
        <w:pStyle w:val="27"/>
        <w:numPr>
          <w:ilvl w:val="0"/>
          <w:numId w:val="1"/>
        </w:numPr>
      </w:pPr>
      <w:r>
        <w:rPr>
          <w:rFonts w:hint="eastAsia"/>
          <w:b/>
          <w:bCs/>
        </w:rPr>
        <w:t>账期制账单</w:t>
      </w:r>
      <w:r>
        <w:rPr>
          <w:rFonts w:hint="eastAsia"/>
        </w:rPr>
        <w:t>：账单按租金所属期间（起止日期）生成与管理，清晰对应缴费区间；</w:t>
      </w:r>
    </w:p>
    <w:p w14:paraId="7235B34C">
      <w:pPr>
        <w:pStyle w:val="27"/>
        <w:numPr>
          <w:ilvl w:val="0"/>
          <w:numId w:val="1"/>
        </w:numPr>
      </w:pPr>
      <w:r>
        <w:rPr>
          <w:rFonts w:hint="eastAsia"/>
          <w:b/>
          <w:bCs/>
        </w:rPr>
        <w:t>缴费约束</w:t>
      </w:r>
      <w:r>
        <w:rPr>
          <w:rFonts w:hint="eastAsia"/>
        </w:rPr>
        <w:t>：押金未缴清不得缴纳租期账单，保证缴费顺序与资金逻辑正确；</w:t>
      </w:r>
    </w:p>
    <w:p w14:paraId="1E3AB48A">
      <w:pPr>
        <w:pStyle w:val="27"/>
        <w:numPr>
          <w:ilvl w:val="0"/>
          <w:numId w:val="1"/>
        </w:numPr>
      </w:pPr>
      <w:r>
        <w:rPr>
          <w:rFonts w:hint="eastAsia"/>
          <w:b/>
          <w:bCs/>
        </w:rPr>
        <w:t>支付幂等</w:t>
      </w:r>
      <w:r>
        <w:rPr>
          <w:rFonts w:hint="eastAsia"/>
        </w:rPr>
        <w:t>：以港区支付接口为唯一通道，下单与回调严格幂等，杜绝重复扣款；回调丢失时由定时对账/查单兜底推进；</w:t>
      </w:r>
    </w:p>
    <w:p w14:paraId="0F08651B">
      <w:pPr>
        <w:pStyle w:val="27"/>
        <w:numPr>
          <w:ilvl w:val="0"/>
          <w:numId w:val="1"/>
        </w:numPr>
      </w:pPr>
      <w:r>
        <w:rPr>
          <w:rFonts w:hint="eastAsia"/>
          <w:b/>
          <w:bCs/>
        </w:rPr>
        <w:t>退款精算</w:t>
      </w:r>
      <w:r>
        <w:rPr>
          <w:rFonts w:hint="eastAsia"/>
        </w:rPr>
        <w:t>：退租退款以核定的实际退租日期按日精算，金额一次核定后锁定（一次定死），全程台账化、可追溯；</w:t>
      </w:r>
    </w:p>
    <w:p w14:paraId="011D30E9">
      <w:pPr>
        <w:pStyle w:val="27"/>
        <w:numPr>
          <w:ilvl w:val="0"/>
          <w:numId w:val="1"/>
        </w:numPr>
      </w:pPr>
      <w:r>
        <w:rPr>
          <w:rFonts w:hint="eastAsia"/>
          <w:b/>
          <w:bCs/>
        </w:rPr>
        <w:t>押金规则</w:t>
      </w:r>
      <w:r>
        <w:rPr>
          <w:rFonts w:hint="eastAsia"/>
        </w:rPr>
        <w:t>：押金按统一规则收取（如统一额度），退租时按规则退还。</w:t>
      </w:r>
    </w:p>
    <w:p w14:paraId="18AA57B5">
      <w:pPr>
        <w:pStyle w:val="50"/>
      </w:pPr>
      <w:r>
        <w:drawing>
          <wp:inline distT="0" distB="0" distL="114300" distR="114300">
            <wp:extent cx="5575300" cy="13100685"/>
            <wp:effectExtent l="0" t="0" r="0" b="0"/>
            <wp:docPr id="107" name="Picture" descr="图2-10 退租退款精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图2-10 退租退款精算流程图"/>
                    <pic:cNvPicPr>
                      <a:picLocks noChangeAspect="1" noChangeArrowheads="1"/>
                    </pic:cNvPicPr>
                  </pic:nvPicPr>
                  <pic:blipFill>
                    <a:blip r:embed="rId14"/>
                    <a:stretch>
                      <a:fillRect/>
                    </a:stretch>
                  </pic:blipFill>
                  <pic:spPr>
                    <a:xfrm>
                      <a:off x="0" y="0"/>
                      <a:ext cx="5575300" cy="13101263"/>
                    </a:xfrm>
                    <a:prstGeom prst="rect">
                      <a:avLst/>
                    </a:prstGeom>
                    <a:noFill/>
                    <a:ln w="9525">
                      <a:noFill/>
                    </a:ln>
                  </pic:spPr>
                </pic:pic>
              </a:graphicData>
            </a:graphic>
          </wp:inline>
        </w:drawing>
      </w:r>
    </w:p>
    <w:p w14:paraId="0B886878">
      <w:pPr>
        <w:pStyle w:val="48"/>
      </w:pPr>
      <w:r>
        <w:rPr>
          <w:rFonts w:hint="eastAsia"/>
        </w:rPr>
        <w:t>图2-10</w:t>
      </w:r>
      <w:r>
        <w:t xml:space="preserve"> </w:t>
      </w:r>
      <w:r>
        <w:rPr>
          <w:rFonts w:hint="eastAsia"/>
        </w:rPr>
        <w:t>退租退款精算流程图</w:t>
      </w:r>
    </w:p>
    <w:p w14:paraId="0B7A318C">
      <w:pPr>
        <w:pStyle w:val="3"/>
      </w:pPr>
      <w:r>
        <w:rPr>
          <w:rFonts w:hint="eastAsia"/>
        </w:rPr>
        <w:t>图2-10</w:t>
      </w:r>
      <w:r>
        <w:t xml:space="preserve"> </w:t>
      </w:r>
      <w:r>
        <w:rPr>
          <w:rFonts w:hint="eastAsia"/>
        </w:rPr>
        <w:t>退租退款精算流程图</w:t>
      </w:r>
    </w:p>
    <w:p w14:paraId="171AEC76">
      <w:pPr>
        <w:pStyle w:val="3"/>
      </w:pPr>
      <w:r>
        <w:rPr>
          <w:rFonts w:hint="eastAsia"/>
          <w:b/>
          <w:bCs/>
        </w:rPr>
        <w:t>账单生成与账期管理</w:t>
      </w:r>
      <w:r>
        <w:rPr>
          <w:rFonts w:hint="eastAsia"/>
        </w:rPr>
        <w:t>：系统以账期制管理账单，按合同租金所属期间（起止日期）生成账单，清晰对应缴费区间。账单类型区分押金账单与租期账单，押金账单优先，未缴清押金不得缴纳租期账单。账单支持逾期状态标识与缴费提醒，由定时任务在临期/逾期时触发消息通知。</w:t>
      </w:r>
    </w:p>
    <w:p w14:paraId="20E2CA19">
      <w:pPr>
        <w:pStyle w:val="3"/>
      </w:pPr>
      <w:r>
        <w:rPr>
          <w:rFonts w:hint="eastAsia"/>
          <w:b/>
          <w:bCs/>
        </w:rPr>
        <w:t>支付幂等与对账机制</w:t>
      </w:r>
      <w:r>
        <w:rPr>
          <w:rFonts w:hint="eastAsia"/>
        </w:rPr>
        <w:t>：所有资金收缴以港区支付接口为唯一通道。下单时生成业务唯一键，回调处理严格幂等，重复回调不产生重复入账；针对回调丢失场景，定时任务主动查单补偿，确保账单状态与实际支付一致。系统每日进行支付对账，比对系统台账与支付渠道流水，差异项自动标记并告警，由运维人员核查处理，做到”笔笔可对、账实相符”。</w:t>
      </w:r>
    </w:p>
    <w:p w14:paraId="6F6E0F88">
      <w:pPr>
        <w:pStyle w:val="3"/>
      </w:pPr>
      <w:r>
        <w:rPr>
          <w:rFonts w:hint="eastAsia"/>
          <w:b/>
          <w:bCs/>
        </w:rPr>
        <w:t>退款精算规则详解</w:t>
      </w:r>
      <w:r>
        <w:rPr>
          <w:rFonts w:hint="eastAsia"/>
        </w:rPr>
        <w:t>：退租退款以管理端核定的”实际退租日期”为基准，按日精算应退租金（已缴未住部分）与押金（按规则扣除后的余额），精算结果一次核定后锁定并持久化，不因后续操作而改变；退款经租户签字确认后按原支付路径退回，退款状态全程可查。此设计确保退款金额有据可依、不可篡改、可追溯，保护群众资金权益的同时便于甲方审计。</w:t>
      </w:r>
    </w:p>
    <w:bookmarkEnd w:id="139"/>
    <w:p w14:paraId="755FB322">
      <w:pPr>
        <w:pStyle w:val="5"/>
      </w:pPr>
      <w:bookmarkStart w:id="140" w:name="_Toc421237816"/>
      <w:bookmarkStart w:id="141" w:name="优惠券域"/>
      <w:r>
        <w:t xml:space="preserve">2.5.4 </w:t>
      </w:r>
      <w:r>
        <w:rPr>
          <w:rFonts w:hint="eastAsia"/>
        </w:rPr>
        <w:t>优惠券域</w:t>
      </w:r>
      <w:bookmarkEnd w:id="140"/>
    </w:p>
    <w:p w14:paraId="1701FA74">
      <w:pPr>
        <w:pStyle w:val="26"/>
      </w:pPr>
      <w:r>
        <w:rPr>
          <w:rFonts w:hint="eastAsia"/>
          <w:b/>
          <w:bCs/>
        </w:rPr>
        <w:t>功能构成</w:t>
      </w:r>
      <w:r>
        <w:rPr>
          <w:rFonts w:hint="eastAsia"/>
        </w:rPr>
        <w:t>：券模板配置、发放、领取、核销、失效。</w:t>
      </w:r>
    </w:p>
    <w:p w14:paraId="24BD42A2">
      <w:pPr>
        <w:pStyle w:val="3"/>
      </w:pPr>
      <w:r>
        <w:rPr>
          <w:rFonts w:hint="eastAsia"/>
          <w:b/>
          <w:bCs/>
        </w:rPr>
        <w:t>关键设计</w:t>
      </w:r>
      <w:r>
        <w:rPr>
          <w:rFonts w:hint="eastAsia"/>
        </w:rPr>
        <w:t>：券模板定义面额/折扣、适用范围、有效期；发放支持定向/领取两种方式；缴费时按规则核销，核销与账单、支付联动，防止重复使用与超范围使用。</w:t>
      </w:r>
    </w:p>
    <w:p w14:paraId="3F386B27">
      <w:pPr>
        <w:pStyle w:val="3"/>
      </w:pPr>
      <w:r>
        <w:rPr>
          <w:rFonts w:hint="eastAsia"/>
          <w:b/>
          <w:bCs/>
        </w:rPr>
        <w:t>优惠券业务规则</w:t>
      </w:r>
      <w:r>
        <w:rPr>
          <w:rFonts w:hint="eastAsia"/>
        </w:rPr>
        <w:t>：券模板可配置面额型（直减）与折扣型（打折）两类；适用范围可限定业态、项目、账单类型；发放方式支持系统定向发放与用户主动领取；核销时校验券的有效期、适用范围与使用状态，一券一用、用后即核销，核销记录与对应账单、支付订单强关联，防止重复核销与跨范围滥用。券的失效由到期自动失效与管理端手动作废两种方式驱动。</w:t>
      </w:r>
    </w:p>
    <w:bookmarkEnd w:id="141"/>
    <w:p w14:paraId="6261F7E2">
      <w:pPr>
        <w:pStyle w:val="5"/>
      </w:pPr>
      <w:bookmarkStart w:id="142" w:name="_Toc1637873000"/>
      <w:bookmarkStart w:id="143" w:name="消息通知域"/>
      <w:r>
        <w:t xml:space="preserve">2.5.5 </w:t>
      </w:r>
      <w:r>
        <w:rPr>
          <w:rFonts w:hint="eastAsia"/>
        </w:rPr>
        <w:t>消息通知域</w:t>
      </w:r>
      <w:bookmarkEnd w:id="142"/>
    </w:p>
    <w:p w14:paraId="0C61E3D2">
      <w:pPr>
        <w:pStyle w:val="26"/>
      </w:pPr>
      <w:r>
        <w:rPr>
          <w:rFonts w:hint="eastAsia"/>
          <w:b/>
          <w:bCs/>
        </w:rPr>
        <w:t>功能构成</w:t>
      </w:r>
      <w:r>
        <w:rPr>
          <w:rFonts w:hint="eastAsia"/>
        </w:rPr>
        <w:t>：站内信、模板消息、公告、政策文件推送。</w:t>
      </w:r>
    </w:p>
    <w:p w14:paraId="468CD704">
      <w:pPr>
        <w:pStyle w:val="3"/>
      </w:pPr>
      <w:r>
        <w:rPr>
          <w:rFonts w:hint="eastAsia"/>
          <w:b/>
          <w:bCs/>
        </w:rPr>
        <w:t>关键设计</w:t>
      </w:r>
      <w:r>
        <w:rPr>
          <w:rFonts w:hint="eastAsia"/>
        </w:rPr>
        <w:t>：关键业务节点（审批结果、缴费提醒、合同到期、退租进度等）自动触发消息；启动公告支持弹窗展示；公告/政策文件在群众端集中展示。</w:t>
      </w:r>
    </w:p>
    <w:p w14:paraId="1FD52318">
      <w:pPr>
        <w:pStyle w:val="3"/>
      </w:pPr>
      <w:r>
        <w:rPr>
          <w:rFonts w:hint="eastAsia"/>
          <w:b/>
          <w:bCs/>
        </w:rPr>
        <w:t>消息触发场景清单</w:t>
      </w:r>
      <w:r>
        <w:rPr>
          <w:rFonts w:hint="eastAsia"/>
        </w:rPr>
        <w:t>：</w:t>
      </w:r>
    </w:p>
    <w:tbl>
      <w:tblPr>
        <w:tblStyle w:val="44"/>
        <w:tblW w:w="0" w:type="auto"/>
        <w:tblInd w:w="0" w:type="dxa"/>
        <w:tblLayout w:type="autofit"/>
        <w:tblCellMar>
          <w:top w:w="0" w:type="dxa"/>
          <w:left w:w="108" w:type="dxa"/>
          <w:bottom w:w="0" w:type="dxa"/>
          <w:right w:w="108" w:type="dxa"/>
        </w:tblCellMar>
      </w:tblPr>
      <w:tblGrid>
        <w:gridCol w:w="2493"/>
        <w:gridCol w:w="2285"/>
        <w:gridCol w:w="1536"/>
      </w:tblGrid>
      <w:tr w14:paraId="2711942A">
        <w:trPr>
          <w:tblHeader/>
        </w:trPr>
        <w:tc>
          <w:p w14:paraId="1E6A15BA">
            <w:pPr>
              <w:pStyle w:val="27"/>
              <w:jc w:val="left"/>
            </w:pPr>
            <w:r>
              <w:rPr>
                <w:rFonts w:hint="eastAsia"/>
              </w:rPr>
              <w:t>触发场景</w:t>
            </w:r>
          </w:p>
        </w:tc>
        <w:tc>
          <w:p w14:paraId="3E64912C">
            <w:pPr>
              <w:pStyle w:val="27"/>
              <w:jc w:val="left"/>
            </w:pPr>
            <w:r>
              <w:rPr>
                <w:rFonts w:hint="eastAsia"/>
              </w:rPr>
              <w:t>消息类型</w:t>
            </w:r>
          </w:p>
        </w:tc>
        <w:tc>
          <w:p w14:paraId="10292255">
            <w:pPr>
              <w:pStyle w:val="27"/>
              <w:jc w:val="left"/>
            </w:pPr>
            <w:r>
              <w:rPr>
                <w:rFonts w:hint="eastAsia"/>
              </w:rPr>
              <w:t>触达渠道</w:t>
            </w:r>
          </w:p>
        </w:tc>
      </w:tr>
      <w:tr w14:paraId="2D30BE7A">
        <w:tc>
          <w:p w14:paraId="466F9FC6">
            <w:pPr>
              <w:pStyle w:val="27"/>
              <w:jc w:val="left"/>
            </w:pPr>
            <w:r>
              <w:rPr>
                <w:rFonts w:hint="eastAsia"/>
              </w:rPr>
              <w:t>资格核验/申诉结果</w:t>
            </w:r>
          </w:p>
        </w:tc>
        <w:tc>
          <w:p w14:paraId="43DAECD5">
            <w:pPr>
              <w:pStyle w:val="27"/>
              <w:jc w:val="left"/>
            </w:pPr>
            <w:r>
              <w:rPr>
                <w:rFonts w:hint="eastAsia"/>
              </w:rPr>
              <w:t>站内信+模板消息</w:t>
            </w:r>
          </w:p>
        </w:tc>
        <w:tc>
          <w:p w14:paraId="4D52A5B7">
            <w:pPr>
              <w:pStyle w:val="27"/>
              <w:jc w:val="left"/>
            </w:pPr>
            <w:r>
              <w:rPr>
                <w:rFonts w:hint="eastAsia"/>
              </w:rPr>
              <w:t>群众端</w:t>
            </w:r>
          </w:p>
        </w:tc>
      </w:tr>
      <w:tr w14:paraId="4610C8E7">
        <w:tc>
          <w:p w14:paraId="645D51C9">
            <w:pPr>
              <w:pStyle w:val="27"/>
              <w:jc w:val="left"/>
            </w:pPr>
            <w:r>
              <w:rPr>
                <w:rFonts w:hint="eastAsia"/>
              </w:rPr>
              <w:t>账单生成/临期/逾期</w:t>
            </w:r>
          </w:p>
        </w:tc>
        <w:tc>
          <w:p w14:paraId="32A3F598">
            <w:pPr>
              <w:pStyle w:val="27"/>
              <w:jc w:val="left"/>
            </w:pPr>
            <w:r>
              <w:rPr>
                <w:rFonts w:hint="eastAsia"/>
              </w:rPr>
              <w:t>缴费提醒</w:t>
            </w:r>
          </w:p>
        </w:tc>
        <w:tc>
          <w:p w14:paraId="7326B5CA">
            <w:pPr>
              <w:pStyle w:val="27"/>
              <w:jc w:val="left"/>
            </w:pPr>
            <w:r>
              <w:rPr>
                <w:rFonts w:hint="eastAsia"/>
              </w:rPr>
              <w:t>群众端</w:t>
            </w:r>
          </w:p>
        </w:tc>
      </w:tr>
      <w:tr w14:paraId="4AA1E214">
        <w:tc>
          <w:p w14:paraId="5EAA1A96">
            <w:pPr>
              <w:pStyle w:val="27"/>
              <w:jc w:val="left"/>
            </w:pPr>
            <w:r>
              <w:rPr>
                <w:rFonts w:hint="eastAsia"/>
              </w:rPr>
              <w:t>合同到期临近</w:t>
            </w:r>
          </w:p>
        </w:tc>
        <w:tc>
          <w:p w14:paraId="794BB8CC">
            <w:pPr>
              <w:pStyle w:val="27"/>
              <w:jc w:val="left"/>
            </w:pPr>
            <w:r>
              <w:rPr>
                <w:rFonts w:hint="eastAsia"/>
              </w:rPr>
              <w:t>到期提醒</w:t>
            </w:r>
          </w:p>
        </w:tc>
        <w:tc>
          <w:p w14:paraId="24822FB8">
            <w:pPr>
              <w:pStyle w:val="27"/>
              <w:jc w:val="left"/>
            </w:pPr>
            <w:r>
              <w:rPr>
                <w:rFonts w:hint="eastAsia"/>
              </w:rPr>
              <w:t>群众端</w:t>
            </w:r>
          </w:p>
        </w:tc>
      </w:tr>
      <w:tr w14:paraId="1D6BCB7E">
        <w:tc>
          <w:p w14:paraId="42B900B8">
            <w:pPr>
              <w:pStyle w:val="27"/>
              <w:jc w:val="left"/>
            </w:pPr>
            <w:r>
              <w:rPr>
                <w:rFonts w:hint="eastAsia"/>
              </w:rPr>
              <w:t>退租进度变更</w:t>
            </w:r>
          </w:p>
        </w:tc>
        <w:tc>
          <w:p w14:paraId="4E1B5B47">
            <w:pPr>
              <w:pStyle w:val="27"/>
              <w:jc w:val="left"/>
            </w:pPr>
            <w:r>
              <w:rPr>
                <w:rFonts w:hint="eastAsia"/>
              </w:rPr>
              <w:t>进度通知</w:t>
            </w:r>
          </w:p>
        </w:tc>
        <w:tc>
          <w:p w14:paraId="067F4D98">
            <w:pPr>
              <w:pStyle w:val="27"/>
              <w:jc w:val="left"/>
            </w:pPr>
            <w:r>
              <w:rPr>
                <w:rFonts w:hint="eastAsia"/>
              </w:rPr>
              <w:t>群众端</w:t>
            </w:r>
          </w:p>
        </w:tc>
      </w:tr>
      <w:tr w14:paraId="39F63C54">
        <w:tc>
          <w:p w14:paraId="01B8B14A">
            <w:pPr>
              <w:pStyle w:val="27"/>
              <w:jc w:val="left"/>
            </w:pPr>
            <w:r>
              <w:rPr>
                <w:rFonts w:hint="eastAsia"/>
              </w:rPr>
              <w:t>入住审批结果</w:t>
            </w:r>
          </w:p>
        </w:tc>
        <w:tc>
          <w:p w14:paraId="6A06199C">
            <w:pPr>
              <w:pStyle w:val="27"/>
              <w:jc w:val="left"/>
            </w:pPr>
            <w:r>
              <w:rPr>
                <w:rFonts w:hint="eastAsia"/>
              </w:rPr>
              <w:t>审批通知</w:t>
            </w:r>
          </w:p>
        </w:tc>
        <w:tc>
          <w:p w14:paraId="605F8DAA">
            <w:pPr>
              <w:pStyle w:val="27"/>
              <w:jc w:val="left"/>
            </w:pPr>
            <w:r>
              <w:rPr>
                <w:rFonts w:hint="eastAsia"/>
              </w:rPr>
              <w:t>群众端</w:t>
            </w:r>
          </w:p>
        </w:tc>
      </w:tr>
      <w:tr w14:paraId="10A5C550">
        <w:tc>
          <w:p w14:paraId="755E67F3">
            <w:pPr>
              <w:pStyle w:val="27"/>
              <w:jc w:val="left"/>
            </w:pPr>
            <w:r>
              <w:rPr>
                <w:rFonts w:hint="eastAsia"/>
              </w:rPr>
              <w:t>政策/公告发布</w:t>
            </w:r>
          </w:p>
        </w:tc>
        <w:tc>
          <w:p w14:paraId="4B5F4180">
            <w:pPr>
              <w:pStyle w:val="27"/>
              <w:jc w:val="left"/>
            </w:pPr>
            <w:r>
              <w:rPr>
                <w:rFonts w:hint="eastAsia"/>
              </w:rPr>
              <w:t>公告推送</w:t>
            </w:r>
          </w:p>
        </w:tc>
        <w:tc>
          <w:p w14:paraId="2B32F577">
            <w:pPr>
              <w:pStyle w:val="27"/>
              <w:jc w:val="left"/>
            </w:pPr>
            <w:r>
              <w:rPr>
                <w:rFonts w:hint="eastAsia"/>
              </w:rPr>
              <w:t>群众端</w:t>
            </w:r>
          </w:p>
        </w:tc>
      </w:tr>
    </w:tbl>
    <w:p w14:paraId="47B02E42">
      <w:pPr>
        <w:pStyle w:val="3"/>
      </w:pPr>
      <w:r>
        <w:rPr>
          <w:rFonts w:hint="eastAsia"/>
        </w:rPr>
        <w:t>消息发送采用异步化处理，避免阻塞主业务；模板消息对接微信能力，站内信在个人中心统一查看，公告支持置顶与弹窗，政策文件集中归档展示。</w:t>
      </w:r>
    </w:p>
    <w:bookmarkEnd w:id="143"/>
    <w:p w14:paraId="32AE768A">
      <w:pPr>
        <w:pStyle w:val="5"/>
      </w:pPr>
      <w:bookmarkStart w:id="144" w:name="_Toc1286123754"/>
      <w:bookmarkStart w:id="145" w:name="个人中心域"/>
      <w:r>
        <w:t xml:space="preserve">2.5.6 </w:t>
      </w:r>
      <w:r>
        <w:rPr>
          <w:rFonts w:hint="eastAsia"/>
        </w:rPr>
        <w:t>个人中心域</w:t>
      </w:r>
      <w:bookmarkEnd w:id="144"/>
    </w:p>
    <w:p w14:paraId="163CEF83">
      <w:pPr>
        <w:pStyle w:val="26"/>
      </w:pPr>
      <w:r>
        <w:rPr>
          <w:rFonts w:hint="eastAsia"/>
          <w:b/>
          <w:bCs/>
        </w:rPr>
        <w:t>功能构成</w:t>
      </w:r>
      <w:r>
        <w:rPr>
          <w:rFonts w:hint="eastAsia"/>
        </w:rPr>
        <w:t>：我的合同、我的房源、我的账单、我的消息、我的优惠券、我的资料、资格与申诉、生活服务入口。</w:t>
      </w:r>
    </w:p>
    <w:p w14:paraId="05639ADE">
      <w:pPr>
        <w:pStyle w:val="3"/>
      </w:pPr>
      <w:r>
        <w:rPr>
          <w:rFonts w:hint="eastAsia"/>
          <w:b/>
          <w:bCs/>
        </w:rPr>
        <w:t>关键设计</w:t>
      </w:r>
      <w:r>
        <w:rPr>
          <w:rFonts w:hint="eastAsia"/>
        </w:rPr>
        <w:t>：以租户为中心聚合其全部业务对象；资格核验结果与申诉入口清晰展示；资料上传采用相对路径存储、前端拼接访问地址的机制。个人中心是群众的业务总入口，聚合展示”我的合同、房源、账单、消息、优惠券”，并提供资料上传、资格查看与申诉、生活服务下单等入口，让群众在一处即可掌握自己的全部租赁事项。</w:t>
      </w:r>
    </w:p>
    <w:bookmarkEnd w:id="145"/>
    <w:p w14:paraId="2A2C2A88">
      <w:pPr>
        <w:pStyle w:val="5"/>
      </w:pPr>
      <w:bookmarkStart w:id="146" w:name="_Toc1459026423"/>
      <w:bookmarkStart w:id="147" w:name="运营中心域"/>
      <w:r>
        <w:t xml:space="preserve">2.5.7 </w:t>
      </w:r>
      <w:r>
        <w:rPr>
          <w:rFonts w:hint="eastAsia"/>
        </w:rPr>
        <w:t>运营中心域</w:t>
      </w:r>
      <w:bookmarkEnd w:id="146"/>
    </w:p>
    <w:p w14:paraId="7C1AB926">
      <w:pPr>
        <w:pStyle w:val="26"/>
      </w:pPr>
      <w:r>
        <w:rPr>
          <w:rFonts w:hint="eastAsia"/>
          <w:b/>
          <w:bCs/>
        </w:rPr>
        <w:t>功能构成</w:t>
      </w:r>
      <w:r>
        <w:rPr>
          <w:rFonts w:hint="eastAsia"/>
        </w:rPr>
        <w:t>：首页配置、banner、金刚位、活动、内容运营。</w:t>
      </w:r>
    </w:p>
    <w:p w14:paraId="4984DB28">
      <w:pPr>
        <w:pStyle w:val="3"/>
      </w:pPr>
      <w:r>
        <w:rPr>
          <w:rFonts w:hint="eastAsia"/>
          <w:b/>
          <w:bCs/>
        </w:rPr>
        <w:t>关键设计</w:t>
      </w:r>
      <w:r>
        <w:rPr>
          <w:rFonts w:hint="eastAsia"/>
        </w:rPr>
        <w:t>：首页各栏位、活动可由运营人员在后台配置，无需发版即可调整群众端展示，支撑常态化运营。运营中心将群众端首页的</w:t>
      </w:r>
      <w:r>
        <w:t xml:space="preserve"> </w:t>
      </w:r>
      <w:r>
        <w:rPr>
          <w:rFonts w:hint="eastAsia"/>
        </w:rPr>
        <w:t>banner、金刚位、推荐位、活动位等做成可配置项，运营人员通过后台即可调整展示内容与顺序，实现”不改代码即可运营”，契合六年运维期内持续运营的需要。</w:t>
      </w:r>
    </w:p>
    <w:bookmarkEnd w:id="147"/>
    <w:p w14:paraId="32E50608">
      <w:pPr>
        <w:pStyle w:val="5"/>
      </w:pPr>
      <w:bookmarkStart w:id="148" w:name="_Toc1888809915"/>
      <w:bookmarkStart w:id="149" w:name="数据看板域"/>
      <w:r>
        <w:t xml:space="preserve">2.5.8 </w:t>
      </w:r>
      <w:r>
        <w:rPr>
          <w:rFonts w:hint="eastAsia"/>
        </w:rPr>
        <w:t>数据看板域</w:t>
      </w:r>
      <w:bookmarkEnd w:id="148"/>
    </w:p>
    <w:p w14:paraId="065C1748">
      <w:pPr>
        <w:pStyle w:val="26"/>
      </w:pPr>
      <w:r>
        <w:rPr>
          <w:rFonts w:hint="eastAsia"/>
          <w:b/>
          <w:bCs/>
        </w:rPr>
        <w:t>功能构成</w:t>
      </w:r>
      <w:r>
        <w:rPr>
          <w:rFonts w:hint="eastAsia"/>
        </w:rPr>
        <w:t>：财务看板、房源看板、用户转化看板。</w:t>
      </w:r>
    </w:p>
    <w:p w14:paraId="3D568C4E">
      <w:pPr>
        <w:pStyle w:val="3"/>
      </w:pPr>
      <w:r>
        <w:rPr>
          <w:rFonts w:hint="eastAsia"/>
          <w:b/>
          <w:bCs/>
        </w:rPr>
        <w:t>关键设计</w:t>
      </w:r>
      <w:r>
        <w:rPr>
          <w:rFonts w:hint="eastAsia"/>
        </w:rPr>
        <w:t>：围绕收缴/退款、房源出租率、办事转化等维度提供管理视图，数据来源于业务库的统计视图，支撑管理决策。数据看板面向管理者，提供财务收缴与退款汇总、房源出租率与空置分析、用户办事转化漏斗等视图，帮助管理机构掌握运营态势、辅助决策；看板数据基于业务库统计生成，支持按业态、项目、时间维度筛选。</w:t>
      </w:r>
    </w:p>
    <w:bookmarkEnd w:id="149"/>
    <w:p w14:paraId="47F1739E">
      <w:pPr>
        <w:pStyle w:val="5"/>
      </w:pPr>
      <w:bookmarkStart w:id="150" w:name="_Toc1124971451"/>
      <w:bookmarkStart w:id="151" w:name="生活服务域"/>
      <w:r>
        <w:t xml:space="preserve">2.5.9 </w:t>
      </w:r>
      <w:r>
        <w:rPr>
          <w:rFonts w:hint="eastAsia"/>
        </w:rPr>
        <w:t>生活服务域</w:t>
      </w:r>
      <w:bookmarkEnd w:id="150"/>
    </w:p>
    <w:p w14:paraId="0720C052">
      <w:pPr>
        <w:pStyle w:val="26"/>
      </w:pPr>
      <w:r>
        <w:rPr>
          <w:rFonts w:hint="eastAsia"/>
          <w:b/>
          <w:bCs/>
        </w:rPr>
        <w:t>功能构成</w:t>
      </w:r>
      <w:r>
        <w:rPr>
          <w:rFonts w:hint="eastAsia"/>
        </w:rPr>
        <w:t>：投诉建议、保洁订单、搬家订单、物业报修。</w:t>
      </w:r>
    </w:p>
    <w:p w14:paraId="0A6E36E8">
      <w:pPr>
        <w:pStyle w:val="3"/>
      </w:pPr>
      <w:r>
        <w:rPr>
          <w:rFonts w:hint="eastAsia"/>
          <w:b/>
          <w:bCs/>
        </w:rPr>
        <w:t>关键设计</w:t>
      </w:r>
      <w:r>
        <w:rPr>
          <w:rFonts w:hint="eastAsia"/>
        </w:rPr>
        <w:t>：群众端下单</w:t>
      </w:r>
      <w:r>
        <w:t xml:space="preserve"> → </w:t>
      </w:r>
      <w:r>
        <w:rPr>
          <w:rFonts w:hint="eastAsia"/>
        </w:rPr>
        <w:t>工单流转</w:t>
      </w:r>
      <w:r>
        <w:t xml:space="preserve"> → </w:t>
      </w:r>
      <w:r>
        <w:rPr>
          <w:rFonts w:hint="eastAsia"/>
        </w:rPr>
        <w:t>处理</w:t>
      </w:r>
      <w:r>
        <w:t xml:space="preserve"> → </w:t>
      </w:r>
      <w:r>
        <w:rPr>
          <w:rFonts w:hint="eastAsia"/>
        </w:rPr>
        <w:t>反馈评价的闭环，后台统一管理工单。生活服务将投诉建议、保洁、搬家、报修等需求线上化，群众端一键下单，后台按工单流转处理并反馈，形成”下单—受理—处理—反馈—评价”闭环，提升居住服务体验与管理规范性。</w:t>
      </w:r>
    </w:p>
    <w:bookmarkEnd w:id="151"/>
    <w:p w14:paraId="26A3E701">
      <w:pPr>
        <w:pStyle w:val="5"/>
      </w:pPr>
      <w:bookmarkStart w:id="152" w:name="_Toc949148769"/>
      <w:bookmarkStart w:id="153" w:name="企业客户域"/>
      <w:r>
        <w:t xml:space="preserve">2.5.10 </w:t>
      </w:r>
      <w:r>
        <w:rPr>
          <w:rFonts w:hint="eastAsia"/>
        </w:rPr>
        <w:t>企业客户域</w:t>
      </w:r>
      <w:bookmarkEnd w:id="152"/>
    </w:p>
    <w:p w14:paraId="5BFE0828">
      <w:pPr>
        <w:pStyle w:val="26"/>
      </w:pPr>
      <w:r>
        <w:rPr>
          <w:rFonts w:hint="eastAsia"/>
          <w:b/>
          <w:bCs/>
        </w:rPr>
        <w:t>功能构成</w:t>
      </w:r>
      <w:r>
        <w:rPr>
          <w:rFonts w:hint="eastAsia"/>
        </w:rPr>
        <w:t>：企业在线缴费、批量入住办理（上传人员名单）、退租办理、合同备案、代购补贴申请。</w:t>
      </w:r>
    </w:p>
    <w:p w14:paraId="3C146A90">
      <w:pPr>
        <w:pStyle w:val="3"/>
      </w:pPr>
      <w:r>
        <w:rPr>
          <w:rFonts w:hint="eastAsia"/>
          <w:b/>
          <w:bCs/>
        </w:rPr>
        <w:t>关键设计</w:t>
      </w:r>
      <w:r>
        <w:rPr>
          <w:rFonts w:hint="eastAsia"/>
        </w:rPr>
        <w:t>：面向集中配租企业，以单位为主体承载批量业务，批量入住支持名单上传与批量校验。企业客户域面向集中配租的单位客户，支持以企业为主体的在线缴费、批量入住（上传入住人员名单并批量校验）、退租办理、合同备案与代购补贴申请，满足企业集中承租的规模化、规范化管理需要，与个人租赁主线共用底层能力但在入口与流程上做企业化适配。</w:t>
      </w:r>
    </w:p>
    <w:bookmarkEnd w:id="153"/>
    <w:p w14:paraId="03F8ED63">
      <w:pPr>
        <w:pStyle w:val="5"/>
      </w:pPr>
      <w:bookmarkStart w:id="154" w:name="_Toc834830667"/>
      <w:bookmarkStart w:id="155" w:name="实施与对接项设计"/>
      <w:r>
        <w:t xml:space="preserve">2.5.11 </w:t>
      </w:r>
      <w:r>
        <w:rPr>
          <w:rFonts w:hint="eastAsia"/>
        </w:rPr>
        <w:t>实施与对接项设计</w:t>
      </w:r>
      <w:bookmarkEnd w:id="154"/>
    </w:p>
    <w:p w14:paraId="3556B1B8">
      <w:pPr>
        <w:pStyle w:val="26"/>
      </w:pPr>
      <w:r>
        <w:rPr>
          <w:rFonts w:hint="eastAsia"/>
        </w:rPr>
        <w:t>实施与对接项（郑好办对接、政务数据核验对接、支付对接、签章/人脸/地图/开票对接、数据迁移、培训移交）在功能上体现为一系列对接适配与数据处理能力，详见</w:t>
      </w:r>
      <w:r>
        <w:t xml:space="preserve"> 2.6 </w:t>
      </w:r>
      <w:r>
        <w:rPr>
          <w:rFonts w:hint="eastAsia"/>
        </w:rPr>
        <w:t>接口设计与第三章实施管理。</w:t>
      </w:r>
    </w:p>
    <w:bookmarkEnd w:id="155"/>
    <w:p w14:paraId="51651880">
      <w:pPr>
        <w:pStyle w:val="5"/>
      </w:pPr>
      <w:bookmarkStart w:id="156" w:name="_Toc1488354418"/>
      <w:bookmarkStart w:id="157" w:name="关键业务流程详细设计"/>
      <w:r>
        <w:t xml:space="preserve">2.5.12 </w:t>
      </w:r>
      <w:r>
        <w:rPr>
          <w:rFonts w:hint="eastAsia"/>
        </w:rPr>
        <w:t>关键业务流程详细设计</w:t>
      </w:r>
      <w:bookmarkEnd w:id="156"/>
    </w:p>
    <w:p w14:paraId="276DFE80">
      <w:pPr>
        <w:pStyle w:val="26"/>
      </w:pPr>
      <w:r>
        <w:rPr>
          <w:rFonts w:hint="eastAsia"/>
        </w:rPr>
        <w:t>本节对贯穿租赁生命周期的关键流程给出分步设计，每个流程明确正常路径与异常处理，作为开发与测试的详细依据。</w:t>
      </w:r>
    </w:p>
    <w:p w14:paraId="7CD36B6C">
      <w:pPr>
        <w:pStyle w:val="3"/>
      </w:pPr>
      <w:r>
        <w:rPr>
          <w:rFonts w:hint="eastAsia"/>
          <w:b/>
          <w:bCs/>
        </w:rPr>
        <w:t>（1）资格核验流程</w:t>
      </w:r>
    </w:p>
    <w:p w14:paraId="28EF0206">
      <w:pPr>
        <w:pStyle w:val="27"/>
        <w:numPr>
          <w:ilvl w:val="0"/>
          <w:numId w:val="3"/>
        </w:numPr>
      </w:pPr>
      <w:r>
        <w:rPr>
          <w:rFonts w:hint="eastAsia"/>
        </w:rPr>
        <w:t>租户经郑好办授权进入办事，选择目标业态与项目；</w:t>
      </w:r>
    </w:p>
    <w:p w14:paraId="31C2893C">
      <w:pPr>
        <w:pStyle w:val="27"/>
        <w:numPr>
          <w:ilvl w:val="0"/>
          <w:numId w:val="3"/>
        </w:numPr>
      </w:pPr>
      <w:r>
        <w:rPr>
          <w:rFonts w:hint="eastAsia"/>
        </w:rPr>
        <w:t>系统调用统一核验服务，向港区政务数据接口请求社保、住房、婚姻等核验；</w:t>
      </w:r>
    </w:p>
    <w:p w14:paraId="4C6C4CA2">
      <w:pPr>
        <w:pStyle w:val="27"/>
        <w:numPr>
          <w:ilvl w:val="0"/>
          <w:numId w:val="3"/>
        </w:numPr>
      </w:pPr>
      <w:r>
        <w:rPr>
          <w:rFonts w:hint="eastAsia"/>
        </w:rPr>
        <w:t>接口正常返回：逐项比对资格规则，全部符合则进入选房，存在不符项则展示明细；</w:t>
      </w:r>
    </w:p>
    <w:p w14:paraId="774A2426">
      <w:pPr>
        <w:pStyle w:val="27"/>
        <w:numPr>
          <w:ilvl w:val="0"/>
          <w:numId w:val="3"/>
        </w:numPr>
      </w:pPr>
      <w:r>
        <w:rPr>
          <w:rFonts w:hint="eastAsia"/>
        </w:rPr>
        <w:t>接口超时/失败：按策略重试，仍失败则降级为”稍后重试/转人工”，并全程留痕；</w:t>
      </w:r>
    </w:p>
    <w:p w14:paraId="06B20474">
      <w:pPr>
        <w:pStyle w:val="27"/>
        <w:numPr>
          <w:ilvl w:val="0"/>
          <w:numId w:val="3"/>
        </w:numPr>
      </w:pPr>
      <w:r>
        <w:rPr>
          <w:rFonts w:hint="eastAsia"/>
        </w:rPr>
        <w:t>不符项处理：租户可手动刷新（数据时延场景）或在线申诉，提交佐证材料；</w:t>
      </w:r>
    </w:p>
    <w:p w14:paraId="0EE37ED3">
      <w:pPr>
        <w:pStyle w:val="27"/>
        <w:numPr>
          <w:ilvl w:val="0"/>
          <w:numId w:val="3"/>
        </w:numPr>
      </w:pPr>
      <w:r>
        <w:rPr>
          <w:rFonts w:hint="eastAsia"/>
        </w:rPr>
        <w:t>申诉审批：管理端审批通过则放行进入选房，不通过则说明理由并终止或要求整改。</w:t>
      </w:r>
    </w:p>
    <w:p w14:paraId="358AAB13">
      <w:pPr>
        <w:pStyle w:val="26"/>
      </w:pPr>
      <w:r>
        <w:rPr>
          <w:rFonts w:hint="eastAsia"/>
          <w:b/>
          <w:bCs/>
        </w:rPr>
        <w:t>（2）选房签约流程</w:t>
      </w:r>
    </w:p>
    <w:p w14:paraId="46CCB708">
      <w:pPr>
        <w:pStyle w:val="27"/>
        <w:numPr>
          <w:ilvl w:val="0"/>
          <w:numId w:val="4"/>
        </w:numPr>
      </w:pPr>
      <w:r>
        <w:rPr>
          <w:rFonts w:hint="eastAsia"/>
        </w:rPr>
        <w:t>资格通过后，租户签署选房承诺书；</w:t>
      </w:r>
    </w:p>
    <w:p w14:paraId="5748911A">
      <w:pPr>
        <w:pStyle w:val="27"/>
        <w:numPr>
          <w:ilvl w:val="0"/>
          <w:numId w:val="4"/>
        </w:numPr>
      </w:pPr>
      <w:r>
        <w:rPr>
          <w:rFonts w:hint="eastAsia"/>
        </w:rPr>
        <w:t>按业态筛选可选房源（受可见性与状态约束，仅展示”空置且可选”房源）；</w:t>
      </w:r>
    </w:p>
    <w:p w14:paraId="3FD79B6A">
      <w:pPr>
        <w:pStyle w:val="27"/>
        <w:numPr>
          <w:ilvl w:val="0"/>
          <w:numId w:val="4"/>
        </w:numPr>
      </w:pPr>
      <w:r>
        <w:rPr>
          <w:rFonts w:hint="eastAsia"/>
        </w:rPr>
        <w:t>选定房源，系统锁定房源为”已预订”并设置预订超时；</w:t>
      </w:r>
    </w:p>
    <w:p w14:paraId="40B94F15">
      <w:pPr>
        <w:pStyle w:val="27"/>
        <w:numPr>
          <w:ilvl w:val="0"/>
          <w:numId w:val="4"/>
        </w:numPr>
      </w:pPr>
      <w:r>
        <w:rPr>
          <w:rFonts w:hint="eastAsia"/>
        </w:rPr>
        <w:t>人脸识别实人核身，确保签约人与申请人一致；</w:t>
      </w:r>
    </w:p>
    <w:p w14:paraId="32B6D13D">
      <w:pPr>
        <w:pStyle w:val="27"/>
        <w:numPr>
          <w:ilvl w:val="0"/>
          <w:numId w:val="4"/>
        </w:numPr>
      </w:pPr>
      <w:r>
        <w:rPr>
          <w:rFonts w:hint="eastAsia"/>
        </w:rPr>
        <w:t>系统按业态与计租规则生成合同要素，调用电子签章创建签署任务；</w:t>
      </w:r>
    </w:p>
    <w:p w14:paraId="1F931C3E">
      <w:pPr>
        <w:pStyle w:val="27"/>
        <w:numPr>
          <w:ilvl w:val="0"/>
          <w:numId w:val="4"/>
        </w:numPr>
      </w:pPr>
      <w:r>
        <w:rPr>
          <w:rFonts w:hint="eastAsia"/>
        </w:rPr>
        <w:t>租户在线签署，签章平台回调，系统归档合同并置”待付款”；</w:t>
      </w:r>
    </w:p>
    <w:p w14:paraId="69A71877">
      <w:pPr>
        <w:pStyle w:val="27"/>
        <w:numPr>
          <w:ilvl w:val="0"/>
          <w:numId w:val="4"/>
        </w:numPr>
      </w:pPr>
      <w:r>
        <w:rPr>
          <w:rFonts w:hint="eastAsia"/>
        </w:rPr>
        <w:t>异常：签署超时或放弃，释放房源预订、合同作废。</w:t>
      </w:r>
    </w:p>
    <w:p w14:paraId="429C5A28">
      <w:pPr>
        <w:pStyle w:val="26"/>
      </w:pPr>
      <w:r>
        <w:rPr>
          <w:rFonts w:hint="eastAsia"/>
          <w:b/>
          <w:bCs/>
        </w:rPr>
        <w:t>（3）缴费入住流程</w:t>
      </w:r>
    </w:p>
    <w:p w14:paraId="3A67746E">
      <w:pPr>
        <w:pStyle w:val="27"/>
        <w:numPr>
          <w:ilvl w:val="0"/>
          <w:numId w:val="5"/>
        </w:numPr>
      </w:pPr>
      <w:r>
        <w:rPr>
          <w:rFonts w:hint="eastAsia"/>
        </w:rPr>
        <w:t>合同”待付款”，系统生成押金账单（及首期租金账单）；</w:t>
      </w:r>
    </w:p>
    <w:p w14:paraId="55611D82">
      <w:pPr>
        <w:pStyle w:val="27"/>
        <w:numPr>
          <w:ilvl w:val="0"/>
          <w:numId w:val="5"/>
        </w:numPr>
      </w:pPr>
      <w:r>
        <w:rPr>
          <w:rFonts w:hint="eastAsia"/>
        </w:rPr>
        <w:t>租户缴纳押金（押金优先规则，未缴押金不得缴租期账单）；</w:t>
      </w:r>
    </w:p>
    <w:p w14:paraId="6E82F91A">
      <w:pPr>
        <w:pStyle w:val="27"/>
        <w:numPr>
          <w:ilvl w:val="0"/>
          <w:numId w:val="5"/>
        </w:numPr>
      </w:pPr>
      <w:r>
        <w:rPr>
          <w:rFonts w:hint="eastAsia"/>
        </w:rPr>
        <w:t>通过港区支付下单、支付、回调，系统幂等入账并置合同”生效”；</w:t>
      </w:r>
    </w:p>
    <w:p w14:paraId="53081588">
      <w:pPr>
        <w:pStyle w:val="27"/>
        <w:numPr>
          <w:ilvl w:val="0"/>
          <w:numId w:val="5"/>
        </w:numPr>
      </w:pPr>
      <w:r>
        <w:rPr>
          <w:rFonts w:hint="eastAsia"/>
        </w:rPr>
        <w:t>租户发起入住申请，管理端安排入住、核对物品清单；</w:t>
      </w:r>
    </w:p>
    <w:p w14:paraId="78078633">
      <w:pPr>
        <w:pStyle w:val="27"/>
        <w:numPr>
          <w:ilvl w:val="0"/>
          <w:numId w:val="5"/>
        </w:numPr>
      </w:pPr>
      <w:r>
        <w:rPr>
          <w:rFonts w:hint="eastAsia"/>
        </w:rPr>
        <w:t>租户签字确认入住，房源置”已入住”，入住详情可查。</w:t>
      </w:r>
    </w:p>
    <w:p w14:paraId="65EBEA7A">
      <w:pPr>
        <w:pStyle w:val="26"/>
      </w:pPr>
      <w:r>
        <w:rPr>
          <w:rFonts w:hint="eastAsia"/>
          <w:b/>
          <w:bCs/>
        </w:rPr>
        <w:t>（4）退租退款流程</w:t>
      </w:r>
    </w:p>
    <w:p w14:paraId="1C58E363">
      <w:pPr>
        <w:pStyle w:val="27"/>
        <w:numPr>
          <w:ilvl w:val="0"/>
          <w:numId w:val="6"/>
        </w:numPr>
      </w:pPr>
      <w:r>
        <w:rPr>
          <w:rFonts w:hint="eastAsia"/>
        </w:rPr>
        <w:t>租户在个人中心发起退租申请；</w:t>
      </w:r>
    </w:p>
    <w:p w14:paraId="6F5263E3">
      <w:pPr>
        <w:pStyle w:val="27"/>
        <w:numPr>
          <w:ilvl w:val="0"/>
          <w:numId w:val="6"/>
        </w:numPr>
      </w:pPr>
      <w:r>
        <w:rPr>
          <w:rFonts w:hint="eastAsia"/>
        </w:rPr>
        <w:t>管理端审批并核定”实际退租日期”；</w:t>
      </w:r>
    </w:p>
    <w:p w14:paraId="24EA50D6">
      <w:pPr>
        <w:pStyle w:val="27"/>
        <w:numPr>
          <w:ilvl w:val="0"/>
          <w:numId w:val="6"/>
        </w:numPr>
      </w:pPr>
      <w:r>
        <w:rPr>
          <w:rFonts w:hint="eastAsia"/>
        </w:rPr>
        <w:t>系统按实际退租日期按日精算应退租金与押金，退款金额一次核定锁定；</w:t>
      </w:r>
    </w:p>
    <w:p w14:paraId="0E6118FF">
      <w:pPr>
        <w:pStyle w:val="27"/>
        <w:numPr>
          <w:ilvl w:val="0"/>
          <w:numId w:val="6"/>
        </w:numPr>
      </w:pPr>
      <w:r>
        <w:rPr>
          <w:rFonts w:hint="eastAsia"/>
        </w:rPr>
        <w:t>租户签字确认退款金额；</w:t>
      </w:r>
    </w:p>
    <w:p w14:paraId="2B59A7E5">
      <w:pPr>
        <w:pStyle w:val="27"/>
        <w:numPr>
          <w:ilvl w:val="0"/>
          <w:numId w:val="6"/>
        </w:numPr>
      </w:pPr>
      <w:r>
        <w:rPr>
          <w:rFonts w:hint="eastAsia"/>
        </w:rPr>
        <w:t>系统经港区支付原路退款，退款成功后合同置”退租”、房源”退租释放”→“空置”；</w:t>
      </w:r>
    </w:p>
    <w:p w14:paraId="0025A60B">
      <w:pPr>
        <w:pStyle w:val="27"/>
        <w:numPr>
          <w:ilvl w:val="0"/>
          <w:numId w:val="6"/>
        </w:numPr>
      </w:pPr>
      <w:r>
        <w:rPr>
          <w:rFonts w:hint="eastAsia"/>
        </w:rPr>
        <w:t>全程台账记录，退款依据、金额、操作人、时间可追溯。</w:t>
      </w:r>
    </w:p>
    <w:p w14:paraId="3DB2A585">
      <w:pPr>
        <w:pStyle w:val="26"/>
      </w:pPr>
      <w:r>
        <w:rPr>
          <w:rFonts w:hint="eastAsia"/>
          <w:b/>
          <w:bCs/>
        </w:rPr>
        <w:t>（5）续租流程</w:t>
      </w:r>
    </w:p>
    <w:p w14:paraId="7306F9C1">
      <w:pPr>
        <w:pStyle w:val="27"/>
        <w:numPr>
          <w:ilvl w:val="0"/>
          <w:numId w:val="7"/>
        </w:numPr>
      </w:pPr>
      <w:r>
        <w:rPr>
          <w:rFonts w:hint="eastAsia"/>
        </w:rPr>
        <w:t>租期临近到期，系统提前提醒租户；</w:t>
      </w:r>
    </w:p>
    <w:p w14:paraId="32CCA554">
      <w:pPr>
        <w:pStyle w:val="27"/>
        <w:numPr>
          <w:ilvl w:val="0"/>
          <w:numId w:val="7"/>
        </w:numPr>
      </w:pPr>
      <w:r>
        <w:rPr>
          <w:rFonts w:hint="eastAsia"/>
        </w:rPr>
        <w:t>租户发起续租，系统校验资格（人才层次等）与欠费情况；</w:t>
      </w:r>
    </w:p>
    <w:p w14:paraId="1DC36947">
      <w:pPr>
        <w:pStyle w:val="27"/>
        <w:numPr>
          <w:ilvl w:val="0"/>
          <w:numId w:val="7"/>
        </w:numPr>
      </w:pPr>
      <w:r>
        <w:rPr>
          <w:rFonts w:hint="eastAsia"/>
        </w:rPr>
        <w:t>校验通过，按新租期与租金生成续租合同并签署；</w:t>
      </w:r>
    </w:p>
    <w:p w14:paraId="293C8CAF">
      <w:pPr>
        <w:pStyle w:val="27"/>
        <w:numPr>
          <w:ilvl w:val="0"/>
          <w:numId w:val="7"/>
        </w:numPr>
      </w:pPr>
      <w:r>
        <w:rPr>
          <w:rFonts w:hint="eastAsia"/>
        </w:rPr>
        <w:t>缴纳新租期费用，续租生效，续租合同与原合同关联形成履历。</w:t>
      </w:r>
    </w:p>
    <w:p w14:paraId="1CE79A29">
      <w:pPr>
        <w:pStyle w:val="26"/>
      </w:pPr>
      <w:r>
        <w:rPr>
          <w:rFonts w:hint="eastAsia"/>
          <w:b/>
          <w:bCs/>
        </w:rPr>
        <w:t>（6）开票流程</w:t>
      </w:r>
    </w:p>
    <w:p w14:paraId="3D708BA5">
      <w:pPr>
        <w:pStyle w:val="27"/>
        <w:numPr>
          <w:ilvl w:val="0"/>
          <w:numId w:val="8"/>
        </w:numPr>
      </w:pPr>
      <w:r>
        <w:rPr>
          <w:rFonts w:hint="eastAsia"/>
        </w:rPr>
        <w:t>租户在缴费完成后于个人中心发起开票申请，选择开票信息（抬头、税号等）；</w:t>
      </w:r>
    </w:p>
    <w:p w14:paraId="138BECBC">
      <w:pPr>
        <w:pStyle w:val="27"/>
        <w:numPr>
          <w:ilvl w:val="0"/>
          <w:numId w:val="8"/>
        </w:numPr>
      </w:pPr>
      <w:r>
        <w:rPr>
          <w:rFonts w:hint="eastAsia"/>
        </w:rPr>
        <w:t>系统校验该笔缴费是否可开票、是否已开票，防止重复开票；</w:t>
      </w:r>
    </w:p>
    <w:p w14:paraId="6630435D">
      <w:pPr>
        <w:pStyle w:val="27"/>
        <w:numPr>
          <w:ilvl w:val="0"/>
          <w:numId w:val="8"/>
        </w:numPr>
      </w:pPr>
      <w:r>
        <w:rPr>
          <w:rFonts w:hint="eastAsia"/>
        </w:rPr>
        <w:t>调用开票/发票服务提交开票请求，记录开票状态；</w:t>
      </w:r>
    </w:p>
    <w:p w14:paraId="21D6E16C">
      <w:pPr>
        <w:pStyle w:val="27"/>
        <w:numPr>
          <w:ilvl w:val="0"/>
          <w:numId w:val="8"/>
        </w:numPr>
      </w:pPr>
      <w:r>
        <w:rPr>
          <w:rFonts w:hint="eastAsia"/>
        </w:rPr>
        <w:t>开票成功后回写发票信息，租户可在线预览与下载发票；</w:t>
      </w:r>
    </w:p>
    <w:p w14:paraId="1ECCEF32">
      <w:pPr>
        <w:pStyle w:val="27"/>
        <w:numPr>
          <w:ilvl w:val="0"/>
          <w:numId w:val="8"/>
        </w:numPr>
      </w:pPr>
      <w:r>
        <w:rPr>
          <w:rFonts w:hint="eastAsia"/>
        </w:rPr>
        <w:t>异常：开票失败给出原因提示并支持重试，全程状态可查。</w:t>
      </w:r>
    </w:p>
    <w:p w14:paraId="26FBBB1A">
      <w:pPr>
        <w:pStyle w:val="26"/>
      </w:pPr>
      <w:r>
        <w:rPr>
          <w:rFonts w:hint="eastAsia"/>
          <w:b/>
          <w:bCs/>
        </w:rPr>
        <w:t>（7）企业批量入住流程</w:t>
      </w:r>
    </w:p>
    <w:p w14:paraId="7C4A3B6D">
      <w:pPr>
        <w:pStyle w:val="27"/>
        <w:numPr>
          <w:ilvl w:val="0"/>
          <w:numId w:val="9"/>
        </w:numPr>
      </w:pPr>
      <w:r>
        <w:rPr>
          <w:rFonts w:hint="eastAsia"/>
        </w:rPr>
        <w:t>企业客户在企业入口上传入住人员名单（按模板）；</w:t>
      </w:r>
    </w:p>
    <w:p w14:paraId="3CADC605">
      <w:pPr>
        <w:pStyle w:val="27"/>
        <w:numPr>
          <w:ilvl w:val="0"/>
          <w:numId w:val="9"/>
        </w:numPr>
      </w:pPr>
      <w:r>
        <w:rPr>
          <w:rFonts w:hint="eastAsia"/>
        </w:rPr>
        <w:t>系统批量校验名单（人员信息、资格、房源匹配）并反馈校验结果；</w:t>
      </w:r>
    </w:p>
    <w:p w14:paraId="4E49AD54">
      <w:pPr>
        <w:pStyle w:val="27"/>
        <w:numPr>
          <w:ilvl w:val="0"/>
          <w:numId w:val="9"/>
        </w:numPr>
      </w:pPr>
      <w:r>
        <w:rPr>
          <w:rFonts w:hint="eastAsia"/>
        </w:rPr>
        <w:t>校验通过的批量生成合同/账单，未通过项返回明细供修正；</w:t>
      </w:r>
    </w:p>
    <w:p w14:paraId="52BC25DA">
      <w:pPr>
        <w:pStyle w:val="27"/>
        <w:numPr>
          <w:ilvl w:val="0"/>
          <w:numId w:val="9"/>
        </w:numPr>
      </w:pPr>
      <w:r>
        <w:rPr>
          <w:rFonts w:hint="eastAsia"/>
        </w:rPr>
        <w:t>企业统一缴费，系统批量入账并推进入住；</w:t>
      </w:r>
    </w:p>
    <w:p w14:paraId="511D68B6">
      <w:pPr>
        <w:pStyle w:val="27"/>
        <w:numPr>
          <w:ilvl w:val="0"/>
          <w:numId w:val="9"/>
        </w:numPr>
      </w:pPr>
      <w:r>
        <w:rPr>
          <w:rFonts w:hint="eastAsia"/>
        </w:rPr>
        <w:t>全过程以企业为主体归集，合同集中备案、可批量查询。</w:t>
      </w:r>
    </w:p>
    <w:p w14:paraId="043D8584">
      <w:pPr>
        <w:pStyle w:val="26"/>
      </w:pPr>
      <w:r>
        <w:rPr>
          <w:rFonts w:hint="eastAsia"/>
          <w:b/>
          <w:bCs/>
        </w:rPr>
        <w:t>（8）生活服务工单流程</w:t>
      </w:r>
    </w:p>
    <w:p w14:paraId="7B774C0B">
      <w:pPr>
        <w:pStyle w:val="27"/>
        <w:numPr>
          <w:ilvl w:val="0"/>
          <w:numId w:val="10"/>
        </w:numPr>
      </w:pPr>
      <w:r>
        <w:rPr>
          <w:rFonts w:hint="eastAsia"/>
        </w:rPr>
        <w:t>群众端选择服务类型（投诉建议/保洁/搬家/报修）下单；</w:t>
      </w:r>
    </w:p>
    <w:p w14:paraId="0419867C">
      <w:pPr>
        <w:pStyle w:val="27"/>
        <w:numPr>
          <w:ilvl w:val="0"/>
          <w:numId w:val="10"/>
        </w:numPr>
      </w:pPr>
      <w:r>
        <w:rPr>
          <w:rFonts w:hint="eastAsia"/>
        </w:rPr>
        <w:t>系统生成工单并按类型/项目派单至相应处理人；</w:t>
      </w:r>
    </w:p>
    <w:p w14:paraId="5064C991">
      <w:pPr>
        <w:pStyle w:val="27"/>
        <w:numPr>
          <w:ilvl w:val="0"/>
          <w:numId w:val="10"/>
        </w:numPr>
      </w:pPr>
      <w:r>
        <w:rPr>
          <w:rFonts w:hint="eastAsia"/>
        </w:rPr>
        <w:t>处理人受理、处理并回填处理结果；</w:t>
      </w:r>
    </w:p>
    <w:p w14:paraId="5C16DABF">
      <w:pPr>
        <w:pStyle w:val="27"/>
        <w:numPr>
          <w:ilvl w:val="0"/>
          <w:numId w:val="10"/>
        </w:numPr>
      </w:pPr>
      <w:r>
        <w:rPr>
          <w:rFonts w:hint="eastAsia"/>
        </w:rPr>
        <w:t>群众端收到处理反馈并评价；</w:t>
      </w:r>
    </w:p>
    <w:p w14:paraId="7774AF44">
      <w:pPr>
        <w:pStyle w:val="27"/>
        <w:numPr>
          <w:ilvl w:val="0"/>
          <w:numId w:val="10"/>
        </w:numPr>
      </w:pPr>
      <w:r>
        <w:rPr>
          <w:rFonts w:hint="eastAsia"/>
        </w:rPr>
        <w:t>后台统一监控工单时效与满意度，超时预警。</w:t>
      </w:r>
    </w:p>
    <w:bookmarkEnd w:id="157"/>
    <w:p w14:paraId="7A7BA600">
      <w:pPr>
        <w:pStyle w:val="5"/>
      </w:pPr>
      <w:bookmarkStart w:id="158" w:name="_Toc883183070"/>
      <w:bookmarkStart w:id="159" w:name="各端交互设计要点"/>
      <w:r>
        <w:t xml:space="preserve">2.5.13 </w:t>
      </w:r>
      <w:r>
        <w:rPr>
          <w:rFonts w:hint="eastAsia"/>
        </w:rPr>
        <w:t>各端交互设计要点</w:t>
      </w:r>
      <w:bookmarkEnd w:id="158"/>
    </w:p>
    <w:p w14:paraId="052A2015">
      <w:pPr>
        <w:pStyle w:val="27"/>
        <w:numPr>
          <w:ilvl w:val="0"/>
          <w:numId w:val="1"/>
        </w:numPr>
      </w:pPr>
      <w:r>
        <w:rPr>
          <w:rFonts w:hint="eastAsia"/>
          <w:b/>
          <w:bCs/>
        </w:rPr>
        <w:t>移动端（H5）</w:t>
      </w:r>
      <w:r>
        <w:rPr>
          <w:rFonts w:hint="eastAsia"/>
        </w:rPr>
        <w:t>：强调兼容性与分享传播，页面自适应主流机型，办事路径短、提示明确；</w:t>
      </w:r>
    </w:p>
    <w:p w14:paraId="2179DB58">
      <w:pPr>
        <w:pStyle w:val="27"/>
        <w:numPr>
          <w:ilvl w:val="0"/>
          <w:numId w:val="1"/>
        </w:numPr>
      </w:pPr>
      <w:r>
        <w:rPr>
          <w:rFonts w:hint="eastAsia"/>
          <w:b/>
          <w:bCs/>
        </w:rPr>
        <w:t>微信小程序端</w:t>
      </w:r>
      <w:r>
        <w:rPr>
          <w:rFonts w:hint="eastAsia"/>
        </w:rPr>
        <w:t>：即用即走，充分利用小程序原生能力（人脸识别、微信支付、模板消息）；</w:t>
      </w:r>
    </w:p>
    <w:p w14:paraId="0109A3F4">
      <w:pPr>
        <w:pStyle w:val="27"/>
        <w:numPr>
          <w:ilvl w:val="0"/>
          <w:numId w:val="1"/>
        </w:numPr>
      </w:pPr>
      <w:r>
        <w:rPr>
          <w:rFonts w:hint="eastAsia"/>
          <w:b/>
          <w:bCs/>
        </w:rPr>
        <w:t>微信公众号端</w:t>
      </w:r>
      <w:r>
        <w:rPr>
          <w:rFonts w:hint="eastAsia"/>
        </w:rPr>
        <w:t>：以消息触达与轻量入口为主，承接通知提醒与办事跳转；</w:t>
      </w:r>
    </w:p>
    <w:p w14:paraId="428D8BC7">
      <w:pPr>
        <w:pStyle w:val="27"/>
        <w:numPr>
          <w:ilvl w:val="0"/>
          <w:numId w:val="1"/>
        </w:numPr>
      </w:pPr>
      <w:r>
        <w:rPr>
          <w:rFonts w:hint="eastAsia"/>
          <w:b/>
          <w:bCs/>
        </w:rPr>
        <w:t>后台管理端</w:t>
      </w:r>
      <w:r>
        <w:rPr>
          <w:rFonts w:hint="eastAsia"/>
        </w:rPr>
        <w:t>：面向管理人员，布局规整、操作高效，列表—详情—操作动线清晰，重要操作二次确认并留审计。</w:t>
      </w:r>
    </w:p>
    <w:p w14:paraId="2C529F76">
      <w:pPr>
        <w:pStyle w:val="26"/>
      </w:pPr>
      <w:r>
        <w:rPr>
          <w:rFonts w:hint="eastAsia"/>
        </w:rPr>
        <w:t>四端共享统一后端服务与业务规则，前端仅按渠道特性做交互适配，不重复实现业务逻辑，保证功能与数据一致、维护成本可控。</w:t>
      </w:r>
    </w:p>
    <w:bookmarkEnd w:id="159"/>
    <w:p w14:paraId="64970721">
      <w:pPr>
        <w:pStyle w:val="5"/>
      </w:pPr>
      <w:bookmarkStart w:id="160" w:name="_Toc250889426"/>
      <w:bookmarkStart w:id="161" w:name="关键业务规则汇总"/>
      <w:r>
        <w:t xml:space="preserve">2.5.14 </w:t>
      </w:r>
      <w:r>
        <w:rPr>
          <w:rFonts w:hint="eastAsia"/>
        </w:rPr>
        <w:t>关键业务规则汇总</w:t>
      </w:r>
      <w:bookmarkEnd w:id="160"/>
    </w:p>
    <w:p w14:paraId="37166063">
      <w:pPr>
        <w:pStyle w:val="26"/>
      </w:pPr>
      <w:r>
        <w:rPr>
          <w:rFonts w:hint="eastAsia"/>
        </w:rPr>
        <w:t>为便于开发、测试与验收统一口径，将贯穿系统的关键业务规则汇总如下，作为落地准绳：</w:t>
      </w:r>
    </w:p>
    <w:tbl>
      <w:tblPr>
        <w:tblStyle w:val="44"/>
        <w:tblW w:w="5000" w:type="pct"/>
        <w:tblInd w:w="0" w:type="dxa"/>
        <w:tblLayout w:type="fixed"/>
        <w:tblCellMar>
          <w:top w:w="0" w:type="dxa"/>
          <w:left w:w="108" w:type="dxa"/>
          <w:bottom w:w="0" w:type="dxa"/>
          <w:right w:w="108" w:type="dxa"/>
        </w:tblCellMar>
      </w:tblPr>
      <w:tblGrid>
        <w:gridCol w:w="3708"/>
        <w:gridCol w:w="2648"/>
        <w:gridCol w:w="2648"/>
      </w:tblGrid>
      <w:tr w14:paraId="2121FD9E">
        <w:trPr>
          <w:tblHeader/>
        </w:trPr>
        <w:tc>
          <w:p w14:paraId="0FBCD79D">
            <w:pPr>
              <w:pStyle w:val="27"/>
              <w:jc w:val="left"/>
            </w:pPr>
            <w:r>
              <w:rPr>
                <w:rFonts w:hint="eastAsia"/>
              </w:rPr>
              <w:t>规则域</w:t>
            </w:r>
          </w:p>
        </w:tc>
        <w:tc>
          <w:p w14:paraId="6C2CC5CD">
            <w:pPr>
              <w:pStyle w:val="27"/>
              <w:jc w:val="left"/>
            </w:pPr>
            <w:r>
              <w:rPr>
                <w:rFonts w:hint="eastAsia"/>
              </w:rPr>
              <w:t>规则</w:t>
            </w:r>
          </w:p>
        </w:tc>
        <w:tc>
          <w:p w14:paraId="5F4DE9F8">
            <w:pPr>
              <w:pStyle w:val="27"/>
              <w:jc w:val="left"/>
            </w:pPr>
            <w:r>
              <w:rPr>
                <w:rFonts w:hint="eastAsia"/>
              </w:rPr>
              <w:t>说明</w:t>
            </w:r>
          </w:p>
        </w:tc>
      </w:tr>
      <w:tr w14:paraId="2ED9F737">
        <w:tc>
          <w:p w14:paraId="36550CDF">
            <w:pPr>
              <w:pStyle w:val="27"/>
              <w:jc w:val="left"/>
            </w:pPr>
            <w:r>
              <w:rPr>
                <w:rFonts w:hint="eastAsia"/>
              </w:rPr>
              <w:t>资格核验</w:t>
            </w:r>
          </w:p>
        </w:tc>
        <w:tc>
          <w:p w14:paraId="63BD58C4">
            <w:pPr>
              <w:pStyle w:val="27"/>
              <w:jc w:val="left"/>
            </w:pPr>
            <w:r>
              <w:rPr>
                <w:rFonts w:hint="eastAsia"/>
              </w:rPr>
              <w:t>以政务核验数据为准，不符可申诉</w:t>
            </w:r>
          </w:p>
        </w:tc>
        <w:tc>
          <w:p w14:paraId="59B9CD88">
            <w:pPr>
              <w:pStyle w:val="27"/>
              <w:jc w:val="left"/>
            </w:pPr>
            <w:r>
              <w:rPr>
                <w:rFonts w:hint="eastAsia"/>
              </w:rPr>
              <w:t>数据源为权威，兼顾人性化</w:t>
            </w:r>
          </w:p>
        </w:tc>
      </w:tr>
      <w:tr w14:paraId="50D75930">
        <w:tc>
          <w:p w14:paraId="135202D0">
            <w:pPr>
              <w:pStyle w:val="27"/>
              <w:jc w:val="left"/>
            </w:pPr>
            <w:r>
              <w:rPr>
                <w:rFonts w:hint="eastAsia"/>
              </w:rPr>
              <w:t>房源占用</w:t>
            </w:r>
          </w:p>
        </w:tc>
        <w:tc>
          <w:p w14:paraId="3B670C49">
            <w:pPr>
              <w:pStyle w:val="27"/>
              <w:jc w:val="left"/>
            </w:pPr>
            <w:r>
              <w:rPr>
                <w:rFonts w:hint="eastAsia"/>
              </w:rPr>
              <w:t>一房一签，选房即锁定、超时释放</w:t>
            </w:r>
          </w:p>
        </w:tc>
        <w:tc>
          <w:p w14:paraId="03D9BE89">
            <w:pPr>
              <w:pStyle w:val="27"/>
              <w:jc w:val="left"/>
            </w:pPr>
            <w:r>
              <w:rPr>
                <w:rFonts w:hint="eastAsia"/>
              </w:rPr>
              <w:t>状态机</w:t>
            </w:r>
            <w:r>
              <w:t xml:space="preserve"> + </w:t>
            </w:r>
            <w:r>
              <w:rPr>
                <w:rFonts w:hint="eastAsia"/>
              </w:rPr>
              <w:t>唯一约束防一房多签</w:t>
            </w:r>
          </w:p>
        </w:tc>
      </w:tr>
      <w:tr w14:paraId="6B0C1360">
        <w:tc>
          <w:p w14:paraId="3342CE4C">
            <w:pPr>
              <w:pStyle w:val="27"/>
              <w:jc w:val="left"/>
            </w:pPr>
            <w:r>
              <w:rPr>
                <w:rFonts w:hint="eastAsia"/>
              </w:rPr>
              <w:t>缴费顺序</w:t>
            </w:r>
          </w:p>
        </w:tc>
        <w:tc>
          <w:p w14:paraId="0219D3CF">
            <w:pPr>
              <w:pStyle w:val="27"/>
              <w:jc w:val="left"/>
            </w:pPr>
            <w:r>
              <w:rPr>
                <w:rFonts w:hint="eastAsia"/>
              </w:rPr>
              <w:t>押金未缴清不得缴租期账单</w:t>
            </w:r>
          </w:p>
        </w:tc>
        <w:tc>
          <w:p w14:paraId="534B0C56">
            <w:pPr>
              <w:pStyle w:val="27"/>
              <w:jc w:val="left"/>
            </w:pPr>
            <w:r>
              <w:rPr>
                <w:rFonts w:hint="eastAsia"/>
              </w:rPr>
              <w:t>保证资金逻辑正确</w:t>
            </w:r>
          </w:p>
        </w:tc>
      </w:tr>
      <w:tr w14:paraId="65213DB2">
        <w:tc>
          <w:p w14:paraId="55769A0B">
            <w:pPr>
              <w:pStyle w:val="27"/>
              <w:jc w:val="left"/>
            </w:pPr>
            <w:r>
              <w:rPr>
                <w:rFonts w:hint="eastAsia"/>
              </w:rPr>
              <w:t>支付通道</w:t>
            </w:r>
          </w:p>
        </w:tc>
        <w:tc>
          <w:p w14:paraId="1CA9A32A">
            <w:pPr>
              <w:pStyle w:val="27"/>
              <w:jc w:val="left"/>
            </w:pPr>
            <w:r>
              <w:rPr>
                <w:rFonts w:hint="eastAsia"/>
              </w:rPr>
              <w:t>港区支付为唯一通道</w:t>
            </w:r>
          </w:p>
        </w:tc>
        <w:tc>
          <w:p w14:paraId="60A4B45F">
            <w:pPr>
              <w:pStyle w:val="27"/>
              <w:jc w:val="left"/>
            </w:pPr>
            <w:r>
              <w:rPr>
                <w:rFonts w:hint="eastAsia"/>
              </w:rPr>
              <w:t>杜绝多渠道混乱</w:t>
            </w:r>
          </w:p>
        </w:tc>
      </w:tr>
      <w:tr w14:paraId="2CE0AB10">
        <w:tc>
          <w:p w14:paraId="69E13D2D">
            <w:pPr>
              <w:pStyle w:val="27"/>
              <w:jc w:val="left"/>
            </w:pPr>
            <w:r>
              <w:rPr>
                <w:rFonts w:hint="eastAsia"/>
              </w:rPr>
              <w:t>支付幂等</w:t>
            </w:r>
          </w:p>
        </w:tc>
        <w:tc>
          <w:p w14:paraId="133F64B5">
            <w:pPr>
              <w:pStyle w:val="27"/>
              <w:jc w:val="left"/>
            </w:pPr>
            <w:r>
              <w:rPr>
                <w:rFonts w:hint="eastAsia"/>
              </w:rPr>
              <w:t>下单/回调按业务唯一键幂等</w:t>
            </w:r>
          </w:p>
        </w:tc>
        <w:tc>
          <w:p w14:paraId="6585281B">
            <w:pPr>
              <w:pStyle w:val="27"/>
              <w:jc w:val="left"/>
            </w:pPr>
            <w:r>
              <w:rPr>
                <w:rFonts w:hint="eastAsia"/>
              </w:rPr>
              <w:t>杜绝重复扣款</w:t>
            </w:r>
          </w:p>
        </w:tc>
      </w:tr>
      <w:tr w14:paraId="7BDAA535">
        <w:tc>
          <w:p w14:paraId="543B5F73">
            <w:pPr>
              <w:pStyle w:val="27"/>
              <w:jc w:val="left"/>
            </w:pPr>
            <w:r>
              <w:rPr>
                <w:rFonts w:hint="eastAsia"/>
              </w:rPr>
              <w:t>对账兜底</w:t>
            </w:r>
          </w:p>
        </w:tc>
        <w:tc>
          <w:p w14:paraId="7D649425">
            <w:pPr>
              <w:pStyle w:val="27"/>
              <w:jc w:val="left"/>
            </w:pPr>
            <w:r>
              <w:rPr>
                <w:rFonts w:hint="eastAsia"/>
              </w:rPr>
              <w:t>每日对账</w:t>
            </w:r>
            <w:r>
              <w:t xml:space="preserve"> + </w:t>
            </w:r>
            <w:r>
              <w:rPr>
                <w:rFonts w:hint="eastAsia"/>
              </w:rPr>
              <w:t>回调丢失查单补偿</w:t>
            </w:r>
          </w:p>
        </w:tc>
        <w:tc>
          <w:p w14:paraId="0BB000D5">
            <w:pPr>
              <w:pStyle w:val="27"/>
              <w:jc w:val="left"/>
            </w:pPr>
            <w:r>
              <w:rPr>
                <w:rFonts w:hint="eastAsia"/>
              </w:rPr>
              <w:t>账实相符</w:t>
            </w:r>
          </w:p>
        </w:tc>
      </w:tr>
      <w:tr w14:paraId="691A1ED9">
        <w:tc>
          <w:p w14:paraId="2B9F9817">
            <w:pPr>
              <w:pStyle w:val="27"/>
              <w:jc w:val="left"/>
            </w:pPr>
            <w:r>
              <w:rPr>
                <w:rFonts w:hint="eastAsia"/>
              </w:rPr>
              <w:t>退款精算</w:t>
            </w:r>
          </w:p>
        </w:tc>
        <w:tc>
          <w:p w14:paraId="70C7093F">
            <w:pPr>
              <w:pStyle w:val="27"/>
              <w:jc w:val="left"/>
            </w:pPr>
            <w:r>
              <w:rPr>
                <w:rFonts w:hint="eastAsia"/>
              </w:rPr>
              <w:t>按实际退租日按日精算、一次核定锁定</w:t>
            </w:r>
          </w:p>
        </w:tc>
        <w:tc>
          <w:p w14:paraId="0E994EF1">
            <w:pPr>
              <w:pStyle w:val="27"/>
              <w:jc w:val="left"/>
            </w:pPr>
            <w:r>
              <w:rPr>
                <w:rFonts w:hint="eastAsia"/>
              </w:rPr>
              <w:t>防篡改、可追溯</w:t>
            </w:r>
          </w:p>
        </w:tc>
      </w:tr>
      <w:tr w14:paraId="78DF94D2">
        <w:tc>
          <w:p w14:paraId="1BFDDE66">
            <w:pPr>
              <w:pStyle w:val="27"/>
              <w:jc w:val="left"/>
            </w:pPr>
            <w:r>
              <w:rPr>
                <w:rFonts w:hint="eastAsia"/>
              </w:rPr>
              <w:t>续租校验</w:t>
            </w:r>
          </w:p>
        </w:tc>
        <w:tc>
          <w:p w14:paraId="3ACFD59A">
            <w:pPr>
              <w:pStyle w:val="27"/>
              <w:jc w:val="left"/>
            </w:pPr>
            <w:r>
              <w:rPr>
                <w:rFonts w:hint="eastAsia"/>
              </w:rPr>
              <w:t>续租校验资格与欠费</w:t>
            </w:r>
          </w:p>
        </w:tc>
        <w:tc>
          <w:p w14:paraId="115E6C0C">
            <w:pPr>
              <w:pStyle w:val="27"/>
              <w:jc w:val="left"/>
            </w:pPr>
            <w:r>
              <w:rPr>
                <w:rFonts w:hint="eastAsia"/>
              </w:rPr>
              <w:t>符合条件方可续租</w:t>
            </w:r>
          </w:p>
        </w:tc>
      </w:tr>
      <w:tr w14:paraId="5AA50AB1">
        <w:tc>
          <w:p w14:paraId="2FCDD944">
            <w:pPr>
              <w:pStyle w:val="27"/>
              <w:jc w:val="left"/>
            </w:pPr>
            <w:r>
              <w:rPr>
                <w:rFonts w:hint="eastAsia"/>
              </w:rPr>
              <w:t>开票防重</w:t>
            </w:r>
          </w:p>
        </w:tc>
        <w:tc>
          <w:p w14:paraId="475BC601">
            <w:pPr>
              <w:pStyle w:val="27"/>
              <w:jc w:val="left"/>
            </w:pPr>
            <w:r>
              <w:rPr>
                <w:rFonts w:hint="eastAsia"/>
              </w:rPr>
              <w:t>同一缴费不可重复开票</w:t>
            </w:r>
          </w:p>
        </w:tc>
        <w:tc>
          <w:p w14:paraId="43858C10">
            <w:pPr>
              <w:pStyle w:val="27"/>
              <w:jc w:val="left"/>
            </w:pPr>
            <w:r>
              <w:rPr>
                <w:rFonts w:hint="eastAsia"/>
              </w:rPr>
              <w:t>校验已开票状态</w:t>
            </w:r>
          </w:p>
        </w:tc>
      </w:tr>
      <w:tr w14:paraId="7D0BE5BC">
        <w:tc>
          <w:p w14:paraId="40ADE422">
            <w:pPr>
              <w:pStyle w:val="27"/>
              <w:jc w:val="left"/>
            </w:pPr>
            <w:r>
              <w:rPr>
                <w:rFonts w:hint="eastAsia"/>
              </w:rPr>
              <w:t>数据迁移</w:t>
            </w:r>
          </w:p>
        </w:tc>
        <w:tc>
          <w:p w14:paraId="30E21625">
            <w:pPr>
              <w:pStyle w:val="27"/>
              <w:jc w:val="left"/>
            </w:pPr>
            <w:r>
              <w:rPr>
                <w:rFonts w:hint="eastAsia"/>
              </w:rPr>
              <w:t>历史迁入数据零干预</w:t>
            </w:r>
          </w:p>
        </w:tc>
        <w:tc>
          <w:p w14:paraId="76486163">
            <w:pPr>
              <w:pStyle w:val="27"/>
              <w:jc w:val="left"/>
            </w:pPr>
            <w:r>
              <w:rPr>
                <w:rFonts w:hint="eastAsia"/>
              </w:rPr>
              <w:t>保障群众端历史可查</w:t>
            </w:r>
          </w:p>
        </w:tc>
      </w:tr>
      <w:tr w14:paraId="40C8C06E">
        <w:tc>
          <w:p w14:paraId="06BCB8E3">
            <w:pPr>
              <w:pStyle w:val="27"/>
              <w:jc w:val="left"/>
            </w:pPr>
            <w:r>
              <w:rPr>
                <w:rFonts w:hint="eastAsia"/>
              </w:rPr>
              <w:t>权限控制</w:t>
            </w:r>
          </w:p>
        </w:tc>
        <w:tc>
          <w:p w14:paraId="70569B77">
            <w:pPr>
              <w:pStyle w:val="27"/>
              <w:jc w:val="left"/>
            </w:pPr>
            <w:r>
              <w:t xml:space="preserve">RBAC </w:t>
            </w:r>
            <w:r>
              <w:rPr>
                <w:rFonts w:hint="eastAsia"/>
              </w:rPr>
              <w:t>四级</w:t>
            </w:r>
            <w:r>
              <w:t xml:space="preserve"> + </w:t>
            </w:r>
            <w:r>
              <w:rPr>
                <w:rFonts w:hint="eastAsia"/>
              </w:rPr>
              <w:t>数据权限</w:t>
            </w:r>
          </w:p>
        </w:tc>
        <w:tc>
          <w:p w14:paraId="57228A57">
            <w:pPr>
              <w:pStyle w:val="27"/>
              <w:jc w:val="left"/>
            </w:pPr>
            <w:r>
              <w:rPr>
                <w:rFonts w:hint="eastAsia"/>
              </w:rPr>
              <w:t>最小权限、防越权</w:t>
            </w:r>
          </w:p>
        </w:tc>
      </w:tr>
    </w:tbl>
    <w:p w14:paraId="137A1F68">
      <w:pPr>
        <w:pStyle w:val="3"/>
      </w:pPr>
      <w:r>
        <w:rPr>
          <w:rFonts w:hint="eastAsia"/>
        </w:rPr>
        <w:t>上述规则在需求、设计、代码、测试各环节保持一致，任何一处实现都以本表为准，避免理解偏差导致返工。</w:t>
      </w:r>
    </w:p>
    <w:bookmarkEnd w:id="133"/>
    <w:bookmarkEnd w:id="161"/>
    <w:p w14:paraId="0F3AF697">
      <w:pPr>
        <w:pStyle w:val="4"/>
      </w:pPr>
      <w:bookmarkStart w:id="162" w:name="_Toc1188183721"/>
      <w:bookmarkStart w:id="163" w:name="系统接口设计"/>
      <w:r>
        <w:t xml:space="preserve">2.6 </w:t>
      </w:r>
      <w:r>
        <w:rPr>
          <w:rFonts w:hint="eastAsia"/>
        </w:rPr>
        <w:t>系统接口设计</w:t>
      </w:r>
      <w:bookmarkEnd w:id="162"/>
    </w:p>
    <w:p w14:paraId="6EAE04F0">
      <w:pPr>
        <w:pStyle w:val="5"/>
      </w:pPr>
      <w:bookmarkStart w:id="164" w:name="_Toc353365394"/>
      <w:bookmarkStart w:id="165" w:name="接口设计原则"/>
      <w:r>
        <w:t xml:space="preserve">2.6.1 </w:t>
      </w:r>
      <w:r>
        <w:rPr>
          <w:rFonts w:hint="eastAsia"/>
        </w:rPr>
        <w:t>接口设计原则</w:t>
      </w:r>
      <w:bookmarkEnd w:id="164"/>
    </w:p>
    <w:p w14:paraId="3BFABE27">
      <w:pPr>
        <w:pStyle w:val="27"/>
        <w:numPr>
          <w:ilvl w:val="0"/>
          <w:numId w:val="1"/>
        </w:numPr>
      </w:pPr>
      <w:r>
        <w:rPr>
          <w:rFonts w:hint="eastAsia"/>
          <w:b/>
          <w:bCs/>
        </w:rPr>
        <w:t>统一网关</w:t>
      </w:r>
      <w:r>
        <w:rPr>
          <w:rFonts w:hint="eastAsia"/>
        </w:rPr>
        <w:t>：所有对外/对内接口经统一</w:t>
      </w:r>
      <w:r>
        <w:t xml:space="preserve"> API </w:t>
      </w:r>
      <w:r>
        <w:rPr>
          <w:rFonts w:hint="eastAsia"/>
        </w:rPr>
        <w:t>网关，集中鉴权、限流、日志；</w:t>
      </w:r>
    </w:p>
    <w:p w14:paraId="2CC370EE">
      <w:pPr>
        <w:pStyle w:val="27"/>
        <w:numPr>
          <w:ilvl w:val="0"/>
          <w:numId w:val="1"/>
        </w:numPr>
      </w:pPr>
      <w:r>
        <w:rPr>
          <w:rFonts w:hint="eastAsia"/>
          <w:b/>
          <w:bCs/>
        </w:rPr>
        <w:t>标准协议</w:t>
      </w:r>
      <w:r>
        <w:rPr>
          <w:rFonts w:hint="eastAsia"/>
        </w:rPr>
        <w:t>：采用</w:t>
      </w:r>
      <w:r>
        <w:t xml:space="preserve"> RESTful + </w:t>
      </w:r>
      <w:r>
        <w:rPr>
          <w:rFonts w:hint="eastAsia"/>
        </w:rPr>
        <w:t>JSON，传输经</w:t>
      </w:r>
      <w:r>
        <w:t xml:space="preserve"> HTTPS </w:t>
      </w:r>
      <w:r>
        <w:rPr>
          <w:rFonts w:hint="eastAsia"/>
        </w:rPr>
        <w:t>加密；</w:t>
      </w:r>
    </w:p>
    <w:p w14:paraId="6FB17844">
      <w:pPr>
        <w:pStyle w:val="27"/>
        <w:numPr>
          <w:ilvl w:val="0"/>
          <w:numId w:val="1"/>
        </w:numPr>
      </w:pPr>
      <w:r>
        <w:rPr>
          <w:rFonts w:hint="eastAsia"/>
          <w:b/>
          <w:bCs/>
        </w:rPr>
        <w:t>安全可控</w:t>
      </w:r>
      <w:r>
        <w:rPr>
          <w:rFonts w:hint="eastAsia"/>
        </w:rPr>
        <w:t>：接口鉴权、参数校验、敏感数据脱敏、防重放；</w:t>
      </w:r>
    </w:p>
    <w:p w14:paraId="78F09D94">
      <w:pPr>
        <w:pStyle w:val="27"/>
        <w:numPr>
          <w:ilvl w:val="0"/>
          <w:numId w:val="1"/>
        </w:numPr>
      </w:pPr>
      <w:r>
        <w:rPr>
          <w:rFonts w:hint="eastAsia"/>
          <w:b/>
          <w:bCs/>
        </w:rPr>
        <w:t>健壮容错</w:t>
      </w:r>
      <w:r>
        <w:rPr>
          <w:rFonts w:hint="eastAsia"/>
        </w:rPr>
        <w:t>：超时、重试、熔断、降级、幂等；</w:t>
      </w:r>
    </w:p>
    <w:p w14:paraId="32323A24">
      <w:pPr>
        <w:pStyle w:val="27"/>
        <w:numPr>
          <w:ilvl w:val="0"/>
          <w:numId w:val="1"/>
        </w:numPr>
      </w:pPr>
      <w:r>
        <w:rPr>
          <w:rFonts w:hint="eastAsia"/>
          <w:b/>
          <w:bCs/>
        </w:rPr>
        <w:t>可观测</w:t>
      </w:r>
      <w:r>
        <w:rPr>
          <w:rFonts w:hint="eastAsia"/>
        </w:rPr>
        <w:t>：接口调用全链路日志与监控。</w:t>
      </w:r>
    </w:p>
    <w:bookmarkEnd w:id="165"/>
    <w:p w14:paraId="360FAAAC">
      <w:pPr>
        <w:pStyle w:val="5"/>
      </w:pPr>
      <w:bookmarkStart w:id="166" w:name="_Toc1219893003"/>
      <w:bookmarkStart w:id="167" w:name="郑好办用户体系对接"/>
      <w:r>
        <w:t xml:space="preserve">2.6.2 </w:t>
      </w:r>
      <w:r>
        <w:rPr>
          <w:rFonts w:hint="eastAsia"/>
        </w:rPr>
        <w:t>郑好办用户体系对接</w:t>
      </w:r>
      <w:bookmarkEnd w:id="166"/>
    </w:p>
    <w:p w14:paraId="4BEB6CBC">
      <w:pPr>
        <w:pStyle w:val="26"/>
      </w:pPr>
      <w:r>
        <w:rPr>
          <w:rFonts w:hint="eastAsia"/>
        </w:rPr>
        <w:t>对接郑好办统一用户体系，实现群众以郑好办身份进入系统的授权登录与用户信息获取。设计要点：遵循郑好办对接规范完成授权码/令牌交换，映射到系统内用户，处理首次进入的用户建档，保证用户体系一致。</w:t>
      </w:r>
    </w:p>
    <w:p w14:paraId="497B546E">
      <w:pPr>
        <w:pStyle w:val="50"/>
      </w:pPr>
      <w:r>
        <w:drawing>
          <wp:inline distT="0" distB="0" distL="114300" distR="114300">
            <wp:extent cx="5575300" cy="3910965"/>
            <wp:effectExtent l="0" t="0" r="0" b="0"/>
            <wp:docPr id="124" name="Picture" descr="图2-3 郑好办对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图2-3 郑好办对接时序图"/>
                    <pic:cNvPicPr>
                      <a:picLocks noChangeAspect="1" noChangeArrowheads="1"/>
                    </pic:cNvPicPr>
                  </pic:nvPicPr>
                  <pic:blipFill>
                    <a:blip r:embed="rId15"/>
                    <a:stretch>
                      <a:fillRect/>
                    </a:stretch>
                  </pic:blipFill>
                  <pic:spPr>
                    <a:xfrm>
                      <a:off x="0" y="0"/>
                      <a:ext cx="5575300" cy="3911243"/>
                    </a:xfrm>
                    <a:prstGeom prst="rect">
                      <a:avLst/>
                    </a:prstGeom>
                    <a:noFill/>
                    <a:ln w="9525">
                      <a:noFill/>
                    </a:ln>
                  </pic:spPr>
                </pic:pic>
              </a:graphicData>
            </a:graphic>
          </wp:inline>
        </w:drawing>
      </w:r>
    </w:p>
    <w:p w14:paraId="7F55D443">
      <w:pPr>
        <w:pStyle w:val="48"/>
      </w:pPr>
      <w:r>
        <w:rPr>
          <w:rFonts w:hint="eastAsia"/>
        </w:rPr>
        <w:t>图2-3</w:t>
      </w:r>
      <w:r>
        <w:t xml:space="preserve"> </w:t>
      </w:r>
      <w:r>
        <w:rPr>
          <w:rFonts w:hint="eastAsia"/>
        </w:rPr>
        <w:t>郑好办对接时序图</w:t>
      </w:r>
    </w:p>
    <w:p w14:paraId="79306399">
      <w:pPr>
        <w:pStyle w:val="3"/>
      </w:pPr>
      <w:r>
        <w:rPr>
          <w:rFonts w:hint="eastAsia"/>
        </w:rPr>
        <w:t>图2-3</w:t>
      </w:r>
      <w:r>
        <w:t xml:space="preserve"> </w:t>
      </w:r>
      <w:r>
        <w:rPr>
          <w:rFonts w:hint="eastAsia"/>
        </w:rPr>
        <w:t>郑好办对接时序图</w:t>
      </w:r>
    </w:p>
    <w:bookmarkEnd w:id="167"/>
    <w:p w14:paraId="01CDD070">
      <w:pPr>
        <w:pStyle w:val="5"/>
      </w:pPr>
      <w:bookmarkStart w:id="168" w:name="_Toc715323512"/>
      <w:bookmarkStart w:id="169" w:name="政务数据资格核验对接"/>
      <w:r>
        <w:t xml:space="preserve">2.6.3 </w:t>
      </w:r>
      <w:r>
        <w:rPr>
          <w:rFonts w:hint="eastAsia"/>
        </w:rPr>
        <w:t>政务数据资格核验对接</w:t>
      </w:r>
      <w:bookmarkEnd w:id="168"/>
    </w:p>
    <w:p w14:paraId="2291CFAE">
      <w:pPr>
        <w:pStyle w:val="26"/>
      </w:pPr>
      <w:r>
        <w:rPr>
          <w:rFonts w:hint="eastAsia"/>
        </w:rPr>
        <w:t>对接港区政务数据接口，核验社保、婚姻、学历、住房、既有保租房等资格数据。设计要点：</w:t>
      </w:r>
    </w:p>
    <w:p w14:paraId="26C7783D">
      <w:pPr>
        <w:pStyle w:val="27"/>
        <w:numPr>
          <w:ilvl w:val="0"/>
          <w:numId w:val="1"/>
        </w:numPr>
      </w:pPr>
      <w:r>
        <w:rPr>
          <w:rFonts w:hint="eastAsia"/>
          <w:b/>
          <w:bCs/>
        </w:rPr>
        <w:t>统一核验服务</w:t>
      </w:r>
      <w:r>
        <w:rPr>
          <w:rFonts w:hint="eastAsia"/>
        </w:rPr>
        <w:t>：屏蔽各数据源差异，对外提供统一核验入口；</w:t>
      </w:r>
    </w:p>
    <w:p w14:paraId="159EF25D">
      <w:pPr>
        <w:pStyle w:val="27"/>
        <w:numPr>
          <w:ilvl w:val="0"/>
          <w:numId w:val="1"/>
        </w:numPr>
      </w:pPr>
      <w:r>
        <w:rPr>
          <w:rFonts w:hint="eastAsia"/>
          <w:b/>
          <w:bCs/>
        </w:rPr>
        <w:t>网络合规</w:t>
      </w:r>
      <w:r>
        <w:rPr>
          <w:rFonts w:hint="eastAsia"/>
        </w:rPr>
        <w:t>：经合规政务网络代理通道访问；</w:t>
      </w:r>
    </w:p>
    <w:p w14:paraId="6414D666">
      <w:pPr>
        <w:pStyle w:val="27"/>
        <w:numPr>
          <w:ilvl w:val="0"/>
          <w:numId w:val="1"/>
        </w:numPr>
      </w:pPr>
      <w:r>
        <w:rPr>
          <w:rFonts w:hint="eastAsia"/>
          <w:b/>
          <w:bCs/>
        </w:rPr>
        <w:t>容错</w:t>
      </w:r>
      <w:r>
        <w:rPr>
          <w:rFonts w:hint="eastAsia"/>
        </w:rPr>
        <w:t>：超时重试、失败降级（转人工/申诉）、全程留痕；</w:t>
      </w:r>
    </w:p>
    <w:p w14:paraId="1F831665">
      <w:pPr>
        <w:pStyle w:val="27"/>
        <w:numPr>
          <w:ilvl w:val="0"/>
          <w:numId w:val="1"/>
        </w:numPr>
      </w:pPr>
      <w:r>
        <w:rPr>
          <w:rFonts w:hint="eastAsia"/>
          <w:b/>
          <w:bCs/>
        </w:rPr>
        <w:t>闭环</w:t>
      </w:r>
      <w:r>
        <w:rPr>
          <w:rFonts w:hint="eastAsia"/>
        </w:rPr>
        <w:t>：核验不通过时展示不符项并支持在线申诉与审批。</w:t>
      </w:r>
    </w:p>
    <w:p w14:paraId="1D36B9B3">
      <w:pPr>
        <w:pStyle w:val="50"/>
      </w:pPr>
      <w:r>
        <w:drawing>
          <wp:inline distT="0" distB="0" distL="114300" distR="114300">
            <wp:extent cx="5575300" cy="15602585"/>
            <wp:effectExtent l="0" t="0" r="0" b="0"/>
            <wp:docPr id="128" name="Picture" descr="图2-4 资格核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descr="图2-4 资格核验流程图"/>
                    <pic:cNvPicPr>
                      <a:picLocks noChangeAspect="1" noChangeArrowheads="1"/>
                    </pic:cNvPicPr>
                  </pic:nvPicPr>
                  <pic:blipFill>
                    <a:blip r:embed="rId16"/>
                    <a:stretch>
                      <a:fillRect/>
                    </a:stretch>
                  </pic:blipFill>
                  <pic:spPr>
                    <a:xfrm>
                      <a:off x="0" y="0"/>
                      <a:ext cx="5575300" cy="15602745"/>
                    </a:xfrm>
                    <a:prstGeom prst="rect">
                      <a:avLst/>
                    </a:prstGeom>
                    <a:noFill/>
                    <a:ln w="9525">
                      <a:noFill/>
                    </a:ln>
                  </pic:spPr>
                </pic:pic>
              </a:graphicData>
            </a:graphic>
          </wp:inline>
        </w:drawing>
      </w:r>
    </w:p>
    <w:p w14:paraId="51D0F158">
      <w:pPr>
        <w:pStyle w:val="48"/>
      </w:pPr>
      <w:r>
        <w:rPr>
          <w:rFonts w:hint="eastAsia"/>
        </w:rPr>
        <w:t>图2-4</w:t>
      </w:r>
      <w:r>
        <w:t xml:space="preserve"> </w:t>
      </w:r>
      <w:r>
        <w:rPr>
          <w:rFonts w:hint="eastAsia"/>
        </w:rPr>
        <w:t>资格核验流程图</w:t>
      </w:r>
    </w:p>
    <w:p w14:paraId="493882F8">
      <w:pPr>
        <w:pStyle w:val="3"/>
      </w:pPr>
      <w:r>
        <w:rPr>
          <w:rFonts w:hint="eastAsia"/>
        </w:rPr>
        <w:t>图2-4</w:t>
      </w:r>
      <w:r>
        <w:t xml:space="preserve"> </w:t>
      </w:r>
      <w:r>
        <w:rPr>
          <w:rFonts w:hint="eastAsia"/>
        </w:rPr>
        <w:t>资格核验流程图</w:t>
      </w:r>
    </w:p>
    <w:bookmarkEnd w:id="169"/>
    <w:p w14:paraId="1AF44F69">
      <w:pPr>
        <w:pStyle w:val="5"/>
      </w:pPr>
      <w:bookmarkStart w:id="170" w:name="_Toc828810278"/>
      <w:bookmarkStart w:id="171" w:name="支付与其他第三方接口对接"/>
      <w:r>
        <w:t xml:space="preserve">2.6.4 </w:t>
      </w:r>
      <w:r>
        <w:rPr>
          <w:rFonts w:hint="eastAsia"/>
        </w:rPr>
        <w:t>支付与其他第三方接口对接</w:t>
      </w:r>
      <w:bookmarkEnd w:id="170"/>
    </w:p>
    <w:p w14:paraId="1CB4F6DA">
      <w:pPr>
        <w:pStyle w:val="27"/>
        <w:numPr>
          <w:ilvl w:val="0"/>
          <w:numId w:val="1"/>
        </w:numPr>
      </w:pPr>
      <w:r>
        <w:rPr>
          <w:rFonts w:hint="eastAsia"/>
          <w:b/>
          <w:bCs/>
        </w:rPr>
        <w:t>港区支付接口</w:t>
      </w:r>
      <w:r>
        <w:rPr>
          <w:rFonts w:hint="eastAsia"/>
        </w:rPr>
        <w:t>：统一下单、回调、查询、退款，严格幂等与对账；</w:t>
      </w:r>
    </w:p>
    <w:p w14:paraId="6FB9BC5D">
      <w:pPr>
        <w:pStyle w:val="27"/>
        <w:numPr>
          <w:ilvl w:val="0"/>
          <w:numId w:val="1"/>
        </w:numPr>
      </w:pPr>
      <w:r>
        <w:rPr>
          <w:rFonts w:hint="eastAsia"/>
          <w:b/>
          <w:bCs/>
        </w:rPr>
        <w:t>电子签章</w:t>
      </w:r>
      <w:r>
        <w:rPr>
          <w:rFonts w:hint="eastAsia"/>
        </w:rPr>
        <w:t>：模板管理、发起签署、结果回调、合同归档；</w:t>
      </w:r>
    </w:p>
    <w:p w14:paraId="34F3D9D3">
      <w:pPr>
        <w:pStyle w:val="27"/>
        <w:numPr>
          <w:ilvl w:val="0"/>
          <w:numId w:val="1"/>
        </w:numPr>
      </w:pPr>
      <w:r>
        <w:rPr>
          <w:rFonts w:hint="eastAsia"/>
          <w:b/>
          <w:bCs/>
        </w:rPr>
        <w:t>人脸识别</w:t>
      </w:r>
      <w:r>
        <w:rPr>
          <w:rFonts w:hint="eastAsia"/>
        </w:rPr>
        <w:t>：选房/核身环节的实人认证；</w:t>
      </w:r>
    </w:p>
    <w:p w14:paraId="3559BD0F">
      <w:pPr>
        <w:pStyle w:val="27"/>
        <w:numPr>
          <w:ilvl w:val="0"/>
          <w:numId w:val="1"/>
        </w:numPr>
      </w:pPr>
      <w:r>
        <w:rPr>
          <w:rFonts w:hint="eastAsia"/>
          <w:b/>
          <w:bCs/>
        </w:rPr>
        <w:t>地图服务</w:t>
      </w:r>
      <w:r>
        <w:rPr>
          <w:rFonts w:hint="eastAsia"/>
        </w:rPr>
        <w:t>：地图找房点位与经纬度（腾讯地图）；</w:t>
      </w:r>
    </w:p>
    <w:p w14:paraId="3053C34F">
      <w:pPr>
        <w:pStyle w:val="27"/>
        <w:numPr>
          <w:ilvl w:val="0"/>
          <w:numId w:val="1"/>
        </w:numPr>
      </w:pPr>
      <w:r>
        <w:rPr>
          <w:rFonts w:hint="eastAsia"/>
          <w:b/>
          <w:bCs/>
        </w:rPr>
        <w:t>开票/发票</w:t>
      </w:r>
      <w:r>
        <w:rPr>
          <w:rFonts w:hint="eastAsia"/>
        </w:rPr>
        <w:t>：开票申请与发票预览下载。</w:t>
      </w:r>
    </w:p>
    <w:p w14:paraId="52A9856C">
      <w:pPr>
        <w:pStyle w:val="50"/>
      </w:pPr>
      <w:r>
        <w:drawing>
          <wp:inline distT="0" distB="0" distL="114300" distR="114300">
            <wp:extent cx="5575300" cy="6359525"/>
            <wp:effectExtent l="0" t="0" r="0" b="0"/>
            <wp:docPr id="132" name="Picture" descr="图2-5 支付缴费对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descr="图2-5 支付缴费对接时序图"/>
                    <pic:cNvPicPr>
                      <a:picLocks noChangeAspect="1" noChangeArrowheads="1"/>
                    </pic:cNvPicPr>
                  </pic:nvPicPr>
                  <pic:blipFill>
                    <a:blip r:embed="rId17"/>
                    <a:stretch>
                      <a:fillRect/>
                    </a:stretch>
                  </pic:blipFill>
                  <pic:spPr>
                    <a:xfrm>
                      <a:off x="0" y="0"/>
                      <a:ext cx="5575300" cy="6359971"/>
                    </a:xfrm>
                    <a:prstGeom prst="rect">
                      <a:avLst/>
                    </a:prstGeom>
                    <a:noFill/>
                    <a:ln w="9525">
                      <a:noFill/>
                    </a:ln>
                  </pic:spPr>
                </pic:pic>
              </a:graphicData>
            </a:graphic>
          </wp:inline>
        </w:drawing>
      </w:r>
    </w:p>
    <w:p w14:paraId="453976AF">
      <w:pPr>
        <w:pStyle w:val="48"/>
      </w:pPr>
      <w:r>
        <w:rPr>
          <w:rFonts w:hint="eastAsia"/>
        </w:rPr>
        <w:t>图2-5</w:t>
      </w:r>
      <w:r>
        <w:t xml:space="preserve"> </w:t>
      </w:r>
      <w:r>
        <w:rPr>
          <w:rFonts w:hint="eastAsia"/>
        </w:rPr>
        <w:t>支付缴费对接时序图</w:t>
      </w:r>
    </w:p>
    <w:p w14:paraId="61A63B3C">
      <w:pPr>
        <w:pStyle w:val="3"/>
      </w:pPr>
      <w:r>
        <w:rPr>
          <w:rFonts w:hint="eastAsia"/>
        </w:rPr>
        <w:t>图2-5</w:t>
      </w:r>
      <w:r>
        <w:t xml:space="preserve"> </w:t>
      </w:r>
      <w:r>
        <w:rPr>
          <w:rFonts w:hint="eastAsia"/>
        </w:rPr>
        <w:t>支付缴费对接时序图</w:t>
      </w:r>
    </w:p>
    <w:p w14:paraId="191619C8">
      <w:pPr>
        <w:pStyle w:val="50"/>
      </w:pPr>
      <w:r>
        <w:drawing>
          <wp:inline distT="0" distB="0" distL="114300" distR="114300">
            <wp:extent cx="5575300" cy="4643120"/>
            <wp:effectExtent l="0" t="0" r="0" b="0"/>
            <wp:docPr id="135" name="Picture" descr="图2-6 电子签章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图2-6 电子签章时序图"/>
                    <pic:cNvPicPr>
                      <a:picLocks noChangeAspect="1" noChangeArrowheads="1"/>
                    </pic:cNvPicPr>
                  </pic:nvPicPr>
                  <pic:blipFill>
                    <a:blip r:embed="rId18"/>
                    <a:stretch>
                      <a:fillRect/>
                    </a:stretch>
                  </pic:blipFill>
                  <pic:spPr>
                    <a:xfrm>
                      <a:off x="0" y="0"/>
                      <a:ext cx="5575300" cy="4643284"/>
                    </a:xfrm>
                    <a:prstGeom prst="rect">
                      <a:avLst/>
                    </a:prstGeom>
                    <a:noFill/>
                    <a:ln w="9525">
                      <a:noFill/>
                    </a:ln>
                  </pic:spPr>
                </pic:pic>
              </a:graphicData>
            </a:graphic>
          </wp:inline>
        </w:drawing>
      </w:r>
    </w:p>
    <w:p w14:paraId="12DF2359">
      <w:pPr>
        <w:pStyle w:val="48"/>
      </w:pPr>
      <w:r>
        <w:rPr>
          <w:rFonts w:hint="eastAsia"/>
        </w:rPr>
        <w:t>图2-6</w:t>
      </w:r>
      <w:r>
        <w:t xml:space="preserve"> </w:t>
      </w:r>
      <w:r>
        <w:rPr>
          <w:rFonts w:hint="eastAsia"/>
        </w:rPr>
        <w:t>电子签章时序图</w:t>
      </w:r>
    </w:p>
    <w:p w14:paraId="572BEF15">
      <w:pPr>
        <w:pStyle w:val="3"/>
      </w:pPr>
      <w:r>
        <w:rPr>
          <w:rFonts w:hint="eastAsia"/>
        </w:rPr>
        <w:t>图2-6</w:t>
      </w:r>
      <w:r>
        <w:t xml:space="preserve"> </w:t>
      </w:r>
      <w:r>
        <w:rPr>
          <w:rFonts w:hint="eastAsia"/>
        </w:rPr>
        <w:t>电子签章时序图</w:t>
      </w:r>
    </w:p>
    <w:bookmarkEnd w:id="171"/>
    <w:p w14:paraId="34E73B56">
      <w:pPr>
        <w:pStyle w:val="5"/>
      </w:pPr>
      <w:bookmarkStart w:id="172" w:name="_Toc1235407904"/>
      <w:bookmarkStart w:id="173" w:name="内部接口与数据交换"/>
      <w:r>
        <w:t xml:space="preserve">2.6.5 </w:t>
      </w:r>
      <w:r>
        <w:rPr>
          <w:rFonts w:hint="eastAsia"/>
        </w:rPr>
        <w:t>内部接口与数据交换</w:t>
      </w:r>
      <w:bookmarkEnd w:id="172"/>
    </w:p>
    <w:p w14:paraId="178CD67D">
      <w:pPr>
        <w:pStyle w:val="26"/>
      </w:pPr>
      <w:r>
        <w:rPr>
          <w:rFonts w:hint="eastAsia"/>
        </w:rPr>
        <w:t>四端与后端、各业务域之间通过统一</w:t>
      </w:r>
      <w:r>
        <w:t xml:space="preserve"> API </w:t>
      </w:r>
      <w:r>
        <w:rPr>
          <w:rFonts w:hint="eastAsia"/>
        </w:rPr>
        <w:t>交互，业务域之间通过清晰的服务接口协作，避免跨域直接访问数据，保证模块边界清晰。</w:t>
      </w:r>
    </w:p>
    <w:bookmarkEnd w:id="173"/>
    <w:p w14:paraId="11997760">
      <w:pPr>
        <w:pStyle w:val="5"/>
      </w:pPr>
      <w:bookmarkStart w:id="174" w:name="_Toc1628743332"/>
      <w:bookmarkStart w:id="175" w:name="接口异常处理与容错设计"/>
      <w:r>
        <w:t xml:space="preserve">2.6.6 </w:t>
      </w:r>
      <w:r>
        <w:rPr>
          <w:rFonts w:hint="eastAsia"/>
        </w:rPr>
        <w:t>接口异常处理与容错设计</w:t>
      </w:r>
      <w:bookmarkEnd w:id="174"/>
    </w:p>
    <w:p w14:paraId="646D621A">
      <w:pPr>
        <w:pStyle w:val="27"/>
        <w:numPr>
          <w:ilvl w:val="0"/>
          <w:numId w:val="1"/>
        </w:numPr>
      </w:pPr>
      <w:r>
        <w:rPr>
          <w:rFonts w:hint="eastAsia"/>
          <w:b/>
          <w:bCs/>
        </w:rPr>
        <w:t>超时与重试</w:t>
      </w:r>
      <w:r>
        <w:rPr>
          <w:rFonts w:hint="eastAsia"/>
        </w:rPr>
        <w:t>：对外部接口设置合理超时与有限次重试；</w:t>
      </w:r>
    </w:p>
    <w:p w14:paraId="565A0A7B">
      <w:pPr>
        <w:pStyle w:val="27"/>
        <w:numPr>
          <w:ilvl w:val="0"/>
          <w:numId w:val="1"/>
        </w:numPr>
      </w:pPr>
      <w:r>
        <w:rPr>
          <w:rFonts w:hint="eastAsia"/>
          <w:b/>
          <w:bCs/>
        </w:rPr>
        <w:t>幂等</w:t>
      </w:r>
      <w:r>
        <w:rPr>
          <w:rFonts w:hint="eastAsia"/>
        </w:rPr>
        <w:t>：支付、签约、核验等关键接口以业务唯一键保证幂等；</w:t>
      </w:r>
    </w:p>
    <w:p w14:paraId="5E20588A">
      <w:pPr>
        <w:pStyle w:val="27"/>
        <w:numPr>
          <w:ilvl w:val="0"/>
          <w:numId w:val="1"/>
        </w:numPr>
      </w:pPr>
      <w:r>
        <w:rPr>
          <w:rFonts w:hint="eastAsia"/>
          <w:b/>
          <w:bCs/>
        </w:rPr>
        <w:t>降级</w:t>
      </w:r>
      <w:r>
        <w:rPr>
          <w:rFonts w:hint="eastAsia"/>
        </w:rPr>
        <w:t>：外部依赖不可用时提供降级路径（如转人工、稍后重试）；</w:t>
      </w:r>
    </w:p>
    <w:p w14:paraId="10A9CDC6">
      <w:pPr>
        <w:pStyle w:val="27"/>
        <w:numPr>
          <w:ilvl w:val="0"/>
          <w:numId w:val="1"/>
        </w:numPr>
      </w:pPr>
      <w:r>
        <w:rPr>
          <w:rFonts w:hint="eastAsia"/>
          <w:b/>
          <w:bCs/>
        </w:rPr>
        <w:t>补偿</w:t>
      </w:r>
      <w:r>
        <w:rPr>
          <w:rFonts w:hint="eastAsia"/>
        </w:rPr>
        <w:t>：支付回调丢失由定时查单/对账兜底；</w:t>
      </w:r>
    </w:p>
    <w:p w14:paraId="67348189">
      <w:pPr>
        <w:pStyle w:val="27"/>
        <w:numPr>
          <w:ilvl w:val="0"/>
          <w:numId w:val="1"/>
        </w:numPr>
      </w:pPr>
      <w:r>
        <w:rPr>
          <w:rFonts w:hint="eastAsia"/>
          <w:b/>
          <w:bCs/>
        </w:rPr>
        <w:t>告警</w:t>
      </w:r>
      <w:r>
        <w:rPr>
          <w:rFonts w:hint="eastAsia"/>
        </w:rPr>
        <w:t>：接口异常触发监控告警，便于快速处置。</w:t>
      </w:r>
    </w:p>
    <w:bookmarkEnd w:id="175"/>
    <w:p w14:paraId="0F3628E6">
      <w:pPr>
        <w:pStyle w:val="5"/>
      </w:pPr>
      <w:bookmarkStart w:id="176" w:name="_Toc315132615"/>
      <w:bookmarkStart w:id="177" w:name="外部对接接口清单"/>
      <w:r>
        <w:t xml:space="preserve">2.6.7 </w:t>
      </w:r>
      <w:r>
        <w:rPr>
          <w:rFonts w:hint="eastAsia"/>
        </w:rPr>
        <w:t>外部对接接口清单</w:t>
      </w:r>
      <w:bookmarkEnd w:id="176"/>
    </w:p>
    <w:p w14:paraId="55D06CF2">
      <w:pPr>
        <w:pStyle w:val="26"/>
      </w:pPr>
      <w:r>
        <w:rPr>
          <w:rFonts w:hint="eastAsia"/>
        </w:rPr>
        <w:t>系统对接的外部接口汇总如下，各接口均通过统一网关封装、经合规通道访问、全链路留痕：</w:t>
      </w:r>
    </w:p>
    <w:tbl>
      <w:tblPr>
        <w:tblStyle w:val="44"/>
        <w:tblW w:w="5000" w:type="pct"/>
        <w:tblInd w:w="0" w:type="dxa"/>
        <w:tblLayout w:type="fixed"/>
        <w:tblCellMar>
          <w:top w:w="0" w:type="dxa"/>
          <w:left w:w="108" w:type="dxa"/>
          <w:bottom w:w="0" w:type="dxa"/>
          <w:right w:w="108" w:type="dxa"/>
        </w:tblCellMar>
      </w:tblPr>
      <w:tblGrid>
        <w:gridCol w:w="2456"/>
        <w:gridCol w:w="1637"/>
        <w:gridCol w:w="2456"/>
        <w:gridCol w:w="2456"/>
      </w:tblGrid>
      <w:tr w14:paraId="69664A3B">
        <w:trPr>
          <w:tblHeader/>
        </w:trPr>
        <w:tc>
          <w:p w14:paraId="3B861B52">
            <w:pPr>
              <w:pStyle w:val="27"/>
              <w:jc w:val="left"/>
            </w:pPr>
            <w:r>
              <w:rPr>
                <w:rFonts w:hint="eastAsia"/>
              </w:rPr>
              <w:t>接口对象</w:t>
            </w:r>
          </w:p>
        </w:tc>
        <w:tc>
          <w:p w14:paraId="30584355">
            <w:pPr>
              <w:pStyle w:val="27"/>
              <w:jc w:val="left"/>
            </w:pPr>
            <w:r>
              <w:rPr>
                <w:rFonts w:hint="eastAsia"/>
              </w:rPr>
              <w:t>用途</w:t>
            </w:r>
          </w:p>
        </w:tc>
        <w:tc>
          <w:p w14:paraId="585A07B2">
            <w:pPr>
              <w:pStyle w:val="27"/>
              <w:jc w:val="left"/>
            </w:pPr>
            <w:r>
              <w:rPr>
                <w:rFonts w:hint="eastAsia"/>
              </w:rPr>
              <w:t>交互方式</w:t>
            </w:r>
          </w:p>
        </w:tc>
        <w:tc>
          <w:p w14:paraId="733CD31C">
            <w:pPr>
              <w:pStyle w:val="27"/>
              <w:jc w:val="left"/>
            </w:pPr>
            <w:r>
              <w:rPr>
                <w:rFonts w:hint="eastAsia"/>
              </w:rPr>
              <w:t>关键保障</w:t>
            </w:r>
          </w:p>
        </w:tc>
      </w:tr>
      <w:tr w14:paraId="4A3937DC">
        <w:tc>
          <w:p w14:paraId="2C434D3B">
            <w:pPr>
              <w:pStyle w:val="27"/>
              <w:jc w:val="left"/>
            </w:pPr>
            <w:r>
              <w:rPr>
                <w:rFonts w:hint="eastAsia"/>
              </w:rPr>
              <w:t>郑好办用户体系</w:t>
            </w:r>
          </w:p>
        </w:tc>
        <w:tc>
          <w:p w14:paraId="59466D4D">
            <w:pPr>
              <w:pStyle w:val="27"/>
              <w:jc w:val="left"/>
            </w:pPr>
            <w:r>
              <w:rPr>
                <w:rFonts w:hint="eastAsia"/>
              </w:rPr>
              <w:t>授权登录、用户信息获取</w:t>
            </w:r>
          </w:p>
        </w:tc>
        <w:tc>
          <w:p w14:paraId="355A51F4">
            <w:pPr>
              <w:pStyle w:val="27"/>
              <w:jc w:val="left"/>
            </w:pPr>
            <w:r>
              <w:rPr>
                <w:rFonts w:hint="eastAsia"/>
              </w:rPr>
              <w:t>授权码/令牌交换</w:t>
            </w:r>
          </w:p>
        </w:tc>
        <w:tc>
          <w:p w14:paraId="216C9DE1">
            <w:pPr>
              <w:pStyle w:val="27"/>
              <w:jc w:val="left"/>
            </w:pPr>
            <w:r>
              <w:rPr>
                <w:rFonts w:hint="eastAsia"/>
              </w:rPr>
              <w:t>用户映射、首次建档</w:t>
            </w:r>
          </w:p>
        </w:tc>
      </w:tr>
      <w:tr w14:paraId="434D897C">
        <w:tc>
          <w:p w14:paraId="5C1CA82D">
            <w:pPr>
              <w:pStyle w:val="27"/>
              <w:jc w:val="left"/>
            </w:pPr>
            <w:r>
              <w:rPr>
                <w:rFonts w:hint="eastAsia"/>
              </w:rPr>
              <w:t>港区政务数据接口</w:t>
            </w:r>
          </w:p>
        </w:tc>
        <w:tc>
          <w:p w14:paraId="71992234">
            <w:pPr>
              <w:pStyle w:val="27"/>
              <w:jc w:val="left"/>
            </w:pPr>
            <w:r>
              <w:rPr>
                <w:rFonts w:hint="eastAsia"/>
              </w:rPr>
              <w:t>社保/婚姻/学历/住房/保租房核验</w:t>
            </w:r>
          </w:p>
        </w:tc>
        <w:tc>
          <w:p w14:paraId="2AC29F8B">
            <w:pPr>
              <w:pStyle w:val="27"/>
              <w:jc w:val="left"/>
            </w:pPr>
            <w:r>
              <w:rPr>
                <w:rFonts w:hint="eastAsia"/>
              </w:rPr>
              <w:t>请求-响应</w:t>
            </w:r>
          </w:p>
        </w:tc>
        <w:tc>
          <w:p w14:paraId="6A6F5676">
            <w:pPr>
              <w:pStyle w:val="27"/>
              <w:jc w:val="left"/>
            </w:pPr>
            <w:r>
              <w:rPr>
                <w:rFonts w:hint="eastAsia"/>
              </w:rPr>
              <w:t>超时重试、降级、留痕</w:t>
            </w:r>
          </w:p>
        </w:tc>
      </w:tr>
      <w:tr w14:paraId="3012E5AE">
        <w:tc>
          <w:p w14:paraId="22978CBA">
            <w:pPr>
              <w:pStyle w:val="27"/>
              <w:jc w:val="left"/>
            </w:pPr>
            <w:r>
              <w:rPr>
                <w:rFonts w:hint="eastAsia"/>
              </w:rPr>
              <w:t>港区支付接口</w:t>
            </w:r>
          </w:p>
        </w:tc>
        <w:tc>
          <w:p w14:paraId="44495F16">
            <w:pPr>
              <w:pStyle w:val="27"/>
              <w:jc w:val="left"/>
            </w:pPr>
            <w:r>
              <w:rPr>
                <w:rFonts w:hint="eastAsia"/>
              </w:rPr>
              <w:t>下单、支付、查询、退款</w:t>
            </w:r>
          </w:p>
        </w:tc>
        <w:tc>
          <w:p w14:paraId="3E23E185">
            <w:pPr>
              <w:pStyle w:val="27"/>
              <w:jc w:val="left"/>
            </w:pPr>
            <w:r>
              <w:rPr>
                <w:rFonts w:hint="eastAsia"/>
              </w:rPr>
              <w:t>下单+异步回调</w:t>
            </w:r>
          </w:p>
        </w:tc>
        <w:tc>
          <w:p w14:paraId="63C7C4A7">
            <w:pPr>
              <w:pStyle w:val="27"/>
              <w:jc w:val="left"/>
            </w:pPr>
            <w:r>
              <w:rPr>
                <w:rFonts w:hint="eastAsia"/>
              </w:rPr>
              <w:t>幂等、对账、查单补偿</w:t>
            </w:r>
          </w:p>
        </w:tc>
      </w:tr>
      <w:tr w14:paraId="23EF6A80">
        <w:tc>
          <w:p w14:paraId="1F5B613A">
            <w:pPr>
              <w:pStyle w:val="27"/>
              <w:jc w:val="left"/>
            </w:pPr>
            <w:r>
              <w:rPr>
                <w:rFonts w:hint="eastAsia"/>
              </w:rPr>
              <w:t>电子签章平台</w:t>
            </w:r>
          </w:p>
        </w:tc>
        <w:tc>
          <w:p w14:paraId="3756E0C2">
            <w:pPr>
              <w:pStyle w:val="27"/>
              <w:jc w:val="left"/>
            </w:pPr>
            <w:r>
              <w:rPr>
                <w:rFonts w:hint="eastAsia"/>
              </w:rPr>
              <w:t>合同签署、结果回调、归档</w:t>
            </w:r>
          </w:p>
        </w:tc>
        <w:tc>
          <w:p w14:paraId="4E99E158">
            <w:pPr>
              <w:pStyle w:val="27"/>
              <w:jc w:val="left"/>
            </w:pPr>
            <w:r>
              <w:rPr>
                <w:rFonts w:hint="eastAsia"/>
              </w:rPr>
              <w:t>任务创建+回调</w:t>
            </w:r>
          </w:p>
        </w:tc>
        <w:tc>
          <w:p w14:paraId="41758811">
            <w:pPr>
              <w:pStyle w:val="27"/>
              <w:jc w:val="left"/>
            </w:pPr>
            <w:r>
              <w:rPr>
                <w:rFonts w:hint="eastAsia"/>
              </w:rPr>
              <w:t>模板管理、归档</w:t>
            </w:r>
          </w:p>
        </w:tc>
      </w:tr>
      <w:tr w14:paraId="4D33E9F0">
        <w:tc>
          <w:p w14:paraId="170C2450">
            <w:pPr>
              <w:pStyle w:val="27"/>
              <w:jc w:val="left"/>
            </w:pPr>
            <w:r>
              <w:rPr>
                <w:rFonts w:hint="eastAsia"/>
              </w:rPr>
              <w:t>人脸识别</w:t>
            </w:r>
          </w:p>
        </w:tc>
        <w:tc>
          <w:p w14:paraId="22B071B6">
            <w:pPr>
              <w:pStyle w:val="27"/>
              <w:jc w:val="left"/>
            </w:pPr>
            <w:r>
              <w:rPr>
                <w:rFonts w:hint="eastAsia"/>
              </w:rPr>
              <w:t>选房/核身实人认证</w:t>
            </w:r>
          </w:p>
        </w:tc>
        <w:tc>
          <w:p w14:paraId="090D6AB5">
            <w:pPr>
              <w:pStyle w:val="27"/>
              <w:jc w:val="left"/>
            </w:pPr>
            <w:r>
              <w:rPr>
                <w:rFonts w:hint="eastAsia"/>
              </w:rPr>
              <w:t>请求-响应</w:t>
            </w:r>
          </w:p>
        </w:tc>
        <w:tc>
          <w:p w14:paraId="3CF290FF">
            <w:pPr>
              <w:pStyle w:val="27"/>
              <w:jc w:val="left"/>
            </w:pPr>
            <w:r>
              <w:rPr>
                <w:rFonts w:hint="eastAsia"/>
              </w:rPr>
              <w:t>活体检测、比对</w:t>
            </w:r>
          </w:p>
        </w:tc>
      </w:tr>
      <w:tr w14:paraId="383BD117">
        <w:tc>
          <w:p w14:paraId="394929C0">
            <w:pPr>
              <w:pStyle w:val="27"/>
              <w:jc w:val="left"/>
            </w:pPr>
            <w:r>
              <w:rPr>
                <w:rFonts w:hint="eastAsia"/>
              </w:rPr>
              <w:t>地图服务（腾讯地图）</w:t>
            </w:r>
          </w:p>
        </w:tc>
        <w:tc>
          <w:p w14:paraId="0C857528">
            <w:pPr>
              <w:pStyle w:val="27"/>
              <w:jc w:val="left"/>
            </w:pPr>
            <w:r>
              <w:rPr>
                <w:rFonts w:hint="eastAsia"/>
              </w:rPr>
              <w:t>地图找房点位、经纬度</w:t>
            </w:r>
          </w:p>
        </w:tc>
        <w:tc>
          <w:p w14:paraId="1A46FCC4">
            <w:pPr>
              <w:pStyle w:val="27"/>
              <w:jc w:val="left"/>
            </w:pPr>
            <w:r>
              <w:t>SDK/API</w:t>
            </w:r>
          </w:p>
        </w:tc>
        <w:tc>
          <w:p w14:paraId="7279930D">
            <w:pPr>
              <w:pStyle w:val="27"/>
              <w:jc w:val="left"/>
            </w:pPr>
            <w:r>
              <w:rPr>
                <w:rFonts w:hint="eastAsia"/>
              </w:rPr>
              <w:t>点位维护</w:t>
            </w:r>
          </w:p>
        </w:tc>
      </w:tr>
      <w:tr w14:paraId="1E9A77CB">
        <w:tc>
          <w:p w14:paraId="12079847">
            <w:pPr>
              <w:pStyle w:val="27"/>
              <w:jc w:val="left"/>
            </w:pPr>
            <w:r>
              <w:rPr>
                <w:rFonts w:hint="eastAsia"/>
              </w:rPr>
              <w:t>开票/发票服务</w:t>
            </w:r>
          </w:p>
        </w:tc>
        <w:tc>
          <w:p w14:paraId="2D636FBB">
            <w:pPr>
              <w:pStyle w:val="27"/>
              <w:jc w:val="left"/>
            </w:pPr>
            <w:r>
              <w:rPr>
                <w:rFonts w:hint="eastAsia"/>
              </w:rPr>
              <w:t>开票申请、发票获取</w:t>
            </w:r>
          </w:p>
        </w:tc>
        <w:tc>
          <w:p w14:paraId="688CA4F8">
            <w:pPr>
              <w:pStyle w:val="27"/>
              <w:jc w:val="left"/>
            </w:pPr>
            <w:r>
              <w:rPr>
                <w:rFonts w:hint="eastAsia"/>
              </w:rPr>
              <w:t>请求-响应</w:t>
            </w:r>
          </w:p>
        </w:tc>
        <w:tc>
          <w:p w14:paraId="565408B1">
            <w:pPr>
              <w:pStyle w:val="27"/>
              <w:jc w:val="left"/>
            </w:pPr>
            <w:r>
              <w:rPr>
                <w:rFonts w:hint="eastAsia"/>
              </w:rPr>
              <w:t>状态回写</w:t>
            </w:r>
          </w:p>
        </w:tc>
      </w:tr>
      <w:tr w14:paraId="17203887">
        <w:tc>
          <w:p w14:paraId="65F0A555">
            <w:pPr>
              <w:pStyle w:val="27"/>
              <w:jc w:val="left"/>
            </w:pPr>
            <w:r>
              <w:rPr>
                <w:rFonts w:hint="eastAsia"/>
              </w:rPr>
              <w:t>微信消息能力</w:t>
            </w:r>
          </w:p>
        </w:tc>
        <w:tc>
          <w:p w14:paraId="050495EA">
            <w:pPr>
              <w:pStyle w:val="27"/>
              <w:jc w:val="left"/>
            </w:pPr>
            <w:r>
              <w:rPr>
                <w:rFonts w:hint="eastAsia"/>
              </w:rPr>
              <w:t>模板消息推送</w:t>
            </w:r>
          </w:p>
        </w:tc>
        <w:tc>
          <w:p w14:paraId="5AD1FCD7">
            <w:pPr>
              <w:pStyle w:val="27"/>
              <w:jc w:val="left"/>
            </w:pPr>
            <w:r>
              <w:rPr>
                <w:rFonts w:hint="eastAsia"/>
              </w:rPr>
              <w:t>请求-响应</w:t>
            </w:r>
          </w:p>
        </w:tc>
        <w:tc>
          <w:p w14:paraId="01E12EAB">
            <w:pPr>
              <w:pStyle w:val="27"/>
              <w:jc w:val="left"/>
            </w:pPr>
            <w:r>
              <w:rPr>
                <w:rFonts w:hint="eastAsia"/>
              </w:rPr>
              <w:t>异步发送</w:t>
            </w:r>
          </w:p>
        </w:tc>
      </w:tr>
      <w:bookmarkEnd w:id="177"/>
    </w:tbl>
    <w:p w14:paraId="4ADEA054">
      <w:pPr>
        <w:pStyle w:val="5"/>
      </w:pPr>
      <w:bookmarkStart w:id="178" w:name="_Toc739186803"/>
      <w:bookmarkStart w:id="179" w:name="接口安全与版本管理"/>
      <w:r>
        <w:t xml:space="preserve">2.6.8 </w:t>
      </w:r>
      <w:r>
        <w:rPr>
          <w:rFonts w:hint="eastAsia"/>
        </w:rPr>
        <w:t>接口安全与版本管理</w:t>
      </w:r>
      <w:bookmarkEnd w:id="178"/>
    </w:p>
    <w:p w14:paraId="7F4DA456">
      <w:pPr>
        <w:pStyle w:val="26"/>
      </w:pPr>
      <w:r>
        <w:rPr>
          <w:rFonts w:hint="eastAsia"/>
        </w:rPr>
        <w:t>所有接口统一采用</w:t>
      </w:r>
      <w:r>
        <w:t xml:space="preserve"> HTTPS </w:t>
      </w:r>
      <w:r>
        <w:rPr>
          <w:rFonts w:hint="eastAsia"/>
        </w:rPr>
        <w:t>传输，令牌鉴权，敏感字段脱敏；对外提供的接口按版本管理，向下兼容，变更走变更管理流程；接口文档由</w:t>
      </w:r>
      <w:r>
        <w:t xml:space="preserve"> SpringDoc </w:t>
      </w:r>
      <w:r>
        <w:rPr>
          <w:rFonts w:hint="eastAsia"/>
        </w:rPr>
        <w:t>自动生成并随系统交付，便于甲方与第三方联调对接。接口调用记录纳入审计日志，支持按调用方、时间、结果检索，满足可追溯与安全审计要求。</w:t>
      </w:r>
    </w:p>
    <w:p w14:paraId="3A65CE70">
      <w:r>
        <w:br w:type="page"/>
      </w:r>
    </w:p>
    <w:bookmarkEnd w:id="163"/>
    <w:bookmarkEnd w:id="179"/>
    <w:p w14:paraId="69810D44">
      <w:pPr>
        <w:pStyle w:val="4"/>
      </w:pPr>
      <w:bookmarkStart w:id="180" w:name="_Toc319700126"/>
      <w:bookmarkStart w:id="181" w:name="系统数据设计"/>
      <w:r>
        <w:t xml:space="preserve">2.7 </w:t>
      </w:r>
      <w:r>
        <w:rPr>
          <w:rFonts w:hint="eastAsia"/>
        </w:rPr>
        <w:t>系统数据设计</w:t>
      </w:r>
      <w:bookmarkEnd w:id="180"/>
    </w:p>
    <w:p w14:paraId="62700327">
      <w:pPr>
        <w:pStyle w:val="5"/>
      </w:pPr>
      <w:bookmarkStart w:id="182" w:name="_Toc195932888"/>
      <w:bookmarkStart w:id="183" w:name="数据实体总体设计"/>
      <w:r>
        <w:t xml:space="preserve">2.7.1 </w:t>
      </w:r>
      <w:r>
        <w:rPr>
          <w:rFonts w:hint="eastAsia"/>
        </w:rPr>
        <w:t>数据实体总体设计</w:t>
      </w:r>
      <w:bookmarkEnd w:id="182"/>
    </w:p>
    <w:p w14:paraId="3079DA0A">
      <w:pPr>
        <w:pStyle w:val="26"/>
      </w:pPr>
      <w:r>
        <w:rPr>
          <w:rFonts w:hint="eastAsia"/>
        </w:rPr>
        <w:t>系统数据围绕”房源—租户—合同—资金—运营”五大主题组织，主要实体包括：</w:t>
      </w:r>
    </w:p>
    <w:p w14:paraId="0A5F7422">
      <w:pPr>
        <w:pStyle w:val="27"/>
        <w:numPr>
          <w:ilvl w:val="0"/>
          <w:numId w:val="1"/>
        </w:numPr>
      </w:pPr>
      <w:r>
        <w:rPr>
          <w:rFonts w:hint="eastAsia"/>
          <w:b/>
          <w:bCs/>
        </w:rPr>
        <w:t>房源主题</w:t>
      </w:r>
      <w:r>
        <w:rPr>
          <w:rFonts w:hint="eastAsia"/>
        </w:rPr>
        <w:t>：项目、楼栋、单元、房源、户型、设施、地图点位、VR资源；</w:t>
      </w:r>
    </w:p>
    <w:p w14:paraId="6BA136E6">
      <w:pPr>
        <w:pStyle w:val="27"/>
        <w:numPr>
          <w:ilvl w:val="0"/>
          <w:numId w:val="1"/>
        </w:numPr>
      </w:pPr>
      <w:r>
        <w:rPr>
          <w:rFonts w:hint="eastAsia"/>
          <w:b/>
          <w:bCs/>
        </w:rPr>
        <w:t>租户主题</w:t>
      </w:r>
      <w:r>
        <w:rPr>
          <w:rFonts w:hint="eastAsia"/>
        </w:rPr>
        <w:t>：用户（统一用户主表）、资格核验记录、申诉记录、企业客户；</w:t>
      </w:r>
    </w:p>
    <w:p w14:paraId="1A23C5DC">
      <w:pPr>
        <w:pStyle w:val="27"/>
        <w:numPr>
          <w:ilvl w:val="0"/>
          <w:numId w:val="1"/>
        </w:numPr>
      </w:pPr>
      <w:r>
        <w:rPr>
          <w:rFonts w:hint="eastAsia"/>
          <w:b/>
          <w:bCs/>
        </w:rPr>
        <w:t>合同主题</w:t>
      </w:r>
      <w:r>
        <w:rPr>
          <w:rFonts w:hint="eastAsia"/>
        </w:rPr>
        <w:t>：合同、合同签署记录、续租记录、退租记录、企业合同备案；</w:t>
      </w:r>
    </w:p>
    <w:p w14:paraId="4A94D9CF">
      <w:pPr>
        <w:pStyle w:val="27"/>
        <w:numPr>
          <w:ilvl w:val="0"/>
          <w:numId w:val="1"/>
        </w:numPr>
      </w:pPr>
      <w:r>
        <w:rPr>
          <w:rFonts w:hint="eastAsia"/>
          <w:b/>
          <w:bCs/>
        </w:rPr>
        <w:t>资金主题</w:t>
      </w:r>
      <w:r>
        <w:rPr>
          <w:rFonts w:hint="eastAsia"/>
        </w:rPr>
        <w:t>：账单、账期、支付订单、退款记录、优惠券及核销记录、对账记录、开票记录；</w:t>
      </w:r>
    </w:p>
    <w:p w14:paraId="1942F327">
      <w:pPr>
        <w:pStyle w:val="27"/>
        <w:numPr>
          <w:ilvl w:val="0"/>
          <w:numId w:val="1"/>
        </w:numPr>
      </w:pPr>
      <w:r>
        <w:rPr>
          <w:rFonts w:hint="eastAsia"/>
          <w:b/>
          <w:bCs/>
        </w:rPr>
        <w:t>运营主题</w:t>
      </w:r>
      <w:r>
        <w:rPr>
          <w:rFonts w:hint="eastAsia"/>
        </w:rPr>
        <w:t>：消息、公告、活动、banner、工单（投诉/保洁/搬家/报修）、操作日志。</w:t>
      </w:r>
    </w:p>
    <w:p w14:paraId="7F509A44">
      <w:pPr>
        <w:pStyle w:val="26"/>
      </w:pPr>
      <w:r>
        <w:rPr>
          <w:rFonts w:hint="eastAsia"/>
        </w:rPr>
        <w:t>各实体之间以清晰的主外键关系关联，用户以统一用户主表为准（历史上的租户表已废弃）。</w:t>
      </w:r>
    </w:p>
    <w:p w14:paraId="69D2B5E1">
      <w:pPr>
        <w:pStyle w:val="50"/>
      </w:pPr>
      <w:r>
        <w:drawing>
          <wp:inline distT="0" distB="0" distL="114300" distR="114300">
            <wp:extent cx="5575300" cy="9253855"/>
            <wp:effectExtent l="0" t="0" r="0" b="0"/>
            <wp:docPr id="144" name="Picture" descr="图2-7 核心数据实体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图2-7 核心数据实体关系图"/>
                    <pic:cNvPicPr>
                      <a:picLocks noChangeAspect="1" noChangeArrowheads="1"/>
                    </pic:cNvPicPr>
                  </pic:nvPicPr>
                  <pic:blipFill>
                    <a:blip r:embed="rId19"/>
                    <a:stretch>
                      <a:fillRect/>
                    </a:stretch>
                  </pic:blipFill>
                  <pic:spPr>
                    <a:xfrm>
                      <a:off x="0" y="0"/>
                      <a:ext cx="5575300" cy="9253927"/>
                    </a:xfrm>
                    <a:prstGeom prst="rect">
                      <a:avLst/>
                    </a:prstGeom>
                    <a:noFill/>
                    <a:ln w="9525">
                      <a:noFill/>
                    </a:ln>
                  </pic:spPr>
                </pic:pic>
              </a:graphicData>
            </a:graphic>
          </wp:inline>
        </w:drawing>
      </w:r>
    </w:p>
    <w:p w14:paraId="177F4E15">
      <w:pPr>
        <w:pStyle w:val="48"/>
      </w:pPr>
      <w:r>
        <w:rPr>
          <w:rFonts w:hint="eastAsia"/>
        </w:rPr>
        <w:t>图2-7</w:t>
      </w:r>
      <w:r>
        <w:t xml:space="preserve"> </w:t>
      </w:r>
      <w:r>
        <w:rPr>
          <w:rFonts w:hint="eastAsia"/>
        </w:rPr>
        <w:t>核心数据实体关系图</w:t>
      </w:r>
    </w:p>
    <w:p w14:paraId="74D79462">
      <w:pPr>
        <w:pStyle w:val="3"/>
      </w:pPr>
      <w:r>
        <w:rPr>
          <w:rFonts w:hint="eastAsia"/>
        </w:rPr>
        <w:t>图2-7</w:t>
      </w:r>
      <w:r>
        <w:t xml:space="preserve"> </w:t>
      </w:r>
      <w:r>
        <w:rPr>
          <w:rFonts w:hint="eastAsia"/>
        </w:rPr>
        <w:t>核心数据实体关系图</w:t>
      </w:r>
    </w:p>
    <w:bookmarkEnd w:id="183"/>
    <w:p w14:paraId="54171ED6">
      <w:pPr>
        <w:pStyle w:val="5"/>
      </w:pPr>
      <w:bookmarkStart w:id="184" w:name="_Toc951617765"/>
      <w:bookmarkStart w:id="185" w:name="核心实体字段设计示例"/>
      <w:r>
        <w:t xml:space="preserve">2.7.2 </w:t>
      </w:r>
      <w:r>
        <w:rPr>
          <w:rFonts w:hint="eastAsia"/>
        </w:rPr>
        <w:t>核心实体字段设计（示例）</w:t>
      </w:r>
      <w:bookmarkEnd w:id="184"/>
    </w:p>
    <w:p w14:paraId="2EEA8024">
      <w:pPr>
        <w:pStyle w:val="26"/>
      </w:pPr>
      <w:r>
        <w:rPr>
          <w:rFonts w:hint="eastAsia"/>
        </w:rPr>
        <w:t>以合同、账单、退租三个关键实体为例说明字段设计要点：</w:t>
      </w:r>
    </w:p>
    <w:p w14:paraId="632971B1">
      <w:pPr>
        <w:pStyle w:val="3"/>
      </w:pPr>
      <w:r>
        <w:rPr>
          <w:rFonts w:hint="eastAsia"/>
          <w:b/>
          <w:bCs/>
        </w:rPr>
        <w:t>合同实体（要点）</w:t>
      </w:r>
      <w:r>
        <w:rPr>
          <w:rFonts w:hint="eastAsia"/>
        </w:rPr>
        <w:t>：合同编号、租户、房源、业态类型、合同状态、签署状态、起止日期、租金、押金、签署时间、归档路径等；合同编号采用带业务含义的编码规则，状态字段由合同状态机驱动。</w:t>
      </w:r>
    </w:p>
    <w:p w14:paraId="67DE326C">
      <w:pPr>
        <w:pStyle w:val="3"/>
      </w:pPr>
      <w:r>
        <w:rPr>
          <w:rFonts w:hint="eastAsia"/>
          <w:b/>
          <w:bCs/>
        </w:rPr>
        <w:t>账单实体（要点）</w:t>
      </w:r>
      <w:r>
        <w:rPr>
          <w:rFonts w:hint="eastAsia"/>
        </w:rPr>
        <w:t>：账单编号、合同、账单类型（押金/租金）、所属账期起止、应缴金额、优惠金额、实缴金额、支付订单、缴费状态、缴费时间等；账期起止用于账期制管理。</w:t>
      </w:r>
    </w:p>
    <w:p w14:paraId="144F4C35">
      <w:pPr>
        <w:pStyle w:val="3"/>
      </w:pPr>
      <w:r>
        <w:rPr>
          <w:rFonts w:hint="eastAsia"/>
          <w:b/>
          <w:bCs/>
        </w:rPr>
        <w:t>退租实体（要点）</w:t>
      </w:r>
      <w:r>
        <w:rPr>
          <w:rFonts w:hint="eastAsia"/>
        </w:rPr>
        <w:t>：退租申请、合同、计划退租日期、实际退租日期、应退押金、应退租金、退款金额（一次核定锁定）、退款状态、签字确认、房源释放状态等；退款金额以实际退租日期按日精算并持久化。</w:t>
      </w:r>
    </w:p>
    <w:p w14:paraId="5821FF43">
      <w:pPr>
        <w:pStyle w:val="3"/>
      </w:pPr>
      <w:r>
        <w:rPr>
          <w:rFonts w:hint="eastAsia"/>
          <w:b/>
          <w:bCs/>
        </w:rPr>
        <w:t>核心实体字段设计明细表</w:t>
      </w:r>
      <w:r>
        <w:rPr>
          <w:rFonts w:hint="eastAsia"/>
        </w:rPr>
        <w:t>（节选关键字段，实际以数据库设计文档为准）：</w:t>
      </w:r>
    </w:p>
    <w:tbl>
      <w:tblPr>
        <w:tblStyle w:val="44"/>
        <w:tblW w:w="5000" w:type="pct"/>
        <w:tblInd w:w="0" w:type="dxa"/>
        <w:tblLayout w:type="fixed"/>
        <w:tblCellMar>
          <w:top w:w="0" w:type="dxa"/>
          <w:left w:w="108" w:type="dxa"/>
          <w:bottom w:w="0" w:type="dxa"/>
          <w:right w:w="108" w:type="dxa"/>
        </w:tblCellMar>
      </w:tblPr>
      <w:tblGrid>
        <w:gridCol w:w="1501"/>
        <w:gridCol w:w="2701"/>
        <w:gridCol w:w="3001"/>
        <w:gridCol w:w="1801"/>
      </w:tblGrid>
      <w:tr w14:paraId="41F5ADCB">
        <w:trPr>
          <w:tblHeader/>
        </w:trPr>
        <w:tc>
          <w:p w14:paraId="75C48224">
            <w:pPr>
              <w:pStyle w:val="27"/>
              <w:jc w:val="left"/>
            </w:pPr>
            <w:r>
              <w:rPr>
                <w:rFonts w:hint="eastAsia"/>
              </w:rPr>
              <w:t>实体</w:t>
            </w:r>
          </w:p>
        </w:tc>
        <w:tc>
          <w:p w14:paraId="0DDA39A6">
            <w:pPr>
              <w:pStyle w:val="27"/>
              <w:jc w:val="left"/>
            </w:pPr>
            <w:r>
              <w:rPr>
                <w:rFonts w:hint="eastAsia"/>
              </w:rPr>
              <w:t>关键字段</w:t>
            </w:r>
          </w:p>
        </w:tc>
        <w:tc>
          <w:p w14:paraId="2E55BBE0">
            <w:pPr>
              <w:pStyle w:val="27"/>
              <w:jc w:val="left"/>
            </w:pPr>
            <w:r>
              <w:rPr>
                <w:rFonts w:hint="eastAsia"/>
              </w:rPr>
              <w:t>类型/约束</w:t>
            </w:r>
          </w:p>
        </w:tc>
        <w:tc>
          <w:p w14:paraId="4BF796C8">
            <w:pPr>
              <w:pStyle w:val="27"/>
              <w:jc w:val="left"/>
            </w:pPr>
            <w:r>
              <w:rPr>
                <w:rFonts w:hint="eastAsia"/>
              </w:rPr>
              <w:t>说明</w:t>
            </w:r>
          </w:p>
        </w:tc>
      </w:tr>
      <w:tr w14:paraId="1A27519B">
        <w:tc>
          <w:p w14:paraId="0509F4E4">
            <w:pPr>
              <w:pStyle w:val="27"/>
              <w:jc w:val="left"/>
            </w:pPr>
            <w:r>
              <w:rPr>
                <w:rFonts w:hint="eastAsia"/>
              </w:rPr>
              <w:t>用户</w:t>
            </w:r>
          </w:p>
        </w:tc>
        <w:tc>
          <w:p w14:paraId="5A7986E5">
            <w:pPr>
              <w:pStyle w:val="27"/>
              <w:jc w:val="left"/>
            </w:pPr>
            <w:r>
              <w:rPr>
                <w:rFonts w:hint="eastAsia"/>
              </w:rPr>
              <w:t>用户ID、郑好办标识、姓名、证件号、手机号、人才层次、状态</w:t>
            </w:r>
          </w:p>
        </w:tc>
        <w:tc>
          <w:p w14:paraId="6CC7AC58">
            <w:pPr>
              <w:pStyle w:val="27"/>
              <w:jc w:val="left"/>
            </w:pPr>
            <w:r>
              <w:rPr>
                <w:rFonts w:hint="eastAsia"/>
              </w:rPr>
              <w:t>主键/唯一/脱敏</w:t>
            </w:r>
          </w:p>
        </w:tc>
        <w:tc>
          <w:p w14:paraId="4D1E88C5">
            <w:pPr>
              <w:pStyle w:val="27"/>
              <w:jc w:val="left"/>
            </w:pPr>
            <w:r>
              <w:rPr>
                <w:rFonts w:hint="eastAsia"/>
              </w:rPr>
              <w:t>统一用户主表，证件号加密存储</w:t>
            </w:r>
          </w:p>
        </w:tc>
      </w:tr>
      <w:tr w14:paraId="3F724DA7">
        <w:tc>
          <w:p w14:paraId="05F2AC14">
            <w:pPr>
              <w:pStyle w:val="27"/>
              <w:jc w:val="left"/>
            </w:pPr>
            <w:r>
              <w:rPr>
                <w:rFonts w:hint="eastAsia"/>
              </w:rPr>
              <w:t>房源</w:t>
            </w:r>
          </w:p>
        </w:tc>
        <w:tc>
          <w:p w14:paraId="6CA0AE64">
            <w:pPr>
              <w:pStyle w:val="27"/>
              <w:jc w:val="left"/>
            </w:pPr>
            <w:r>
              <w:rPr>
                <w:rFonts w:hint="eastAsia"/>
              </w:rPr>
              <w:t>房源ID、项目/楼栋/单元、房号、户型、面积、租金基准、状态</w:t>
            </w:r>
          </w:p>
        </w:tc>
        <w:tc>
          <w:p w14:paraId="6A2C6DAD">
            <w:pPr>
              <w:pStyle w:val="27"/>
              <w:jc w:val="left"/>
            </w:pPr>
            <w:r>
              <w:rPr>
                <w:rFonts w:hint="eastAsia"/>
              </w:rPr>
              <w:t>主键/外键/枚举</w:t>
            </w:r>
          </w:p>
        </w:tc>
        <w:tc>
          <w:p w14:paraId="4757ECF9">
            <w:pPr>
              <w:pStyle w:val="27"/>
              <w:jc w:val="left"/>
            </w:pPr>
            <w:r>
              <w:rPr>
                <w:rFonts w:hint="eastAsia"/>
              </w:rPr>
              <w:t>状态由状态机驱动</w:t>
            </w:r>
          </w:p>
        </w:tc>
      </w:tr>
      <w:tr w14:paraId="4616B732">
        <w:tc>
          <w:p w14:paraId="6018EF11">
            <w:pPr>
              <w:pStyle w:val="27"/>
              <w:jc w:val="left"/>
            </w:pPr>
            <w:r>
              <w:rPr>
                <w:rFonts w:hint="eastAsia"/>
              </w:rPr>
              <w:t>合同</w:t>
            </w:r>
          </w:p>
        </w:tc>
        <w:tc>
          <w:p w14:paraId="54F40BF7">
            <w:pPr>
              <w:pStyle w:val="27"/>
              <w:jc w:val="left"/>
            </w:pPr>
            <w:r>
              <w:rPr>
                <w:rFonts w:hint="eastAsia"/>
              </w:rPr>
              <w:t>合同编号、用户、房源、业态、状态、签署状态、起止日期、租金、押金、归档路径</w:t>
            </w:r>
          </w:p>
        </w:tc>
        <w:tc>
          <w:p w14:paraId="4DE1958E">
            <w:pPr>
              <w:pStyle w:val="27"/>
              <w:jc w:val="left"/>
            </w:pPr>
            <w:r>
              <w:rPr>
                <w:rFonts w:hint="eastAsia"/>
              </w:rPr>
              <w:t>主键/唯一编号</w:t>
            </w:r>
          </w:p>
        </w:tc>
        <w:tc>
          <w:p w14:paraId="0906E4B5">
            <w:pPr>
              <w:pStyle w:val="27"/>
              <w:jc w:val="left"/>
            </w:pPr>
            <w:r>
              <w:rPr>
                <w:rFonts w:hint="eastAsia"/>
              </w:rPr>
              <w:t>编号含业务语义</w:t>
            </w:r>
          </w:p>
        </w:tc>
      </w:tr>
      <w:tr w14:paraId="07704244">
        <w:tc>
          <w:p w14:paraId="64F4C540">
            <w:pPr>
              <w:pStyle w:val="27"/>
              <w:jc w:val="left"/>
            </w:pPr>
            <w:r>
              <w:rPr>
                <w:rFonts w:hint="eastAsia"/>
              </w:rPr>
              <w:t>账单</w:t>
            </w:r>
          </w:p>
        </w:tc>
        <w:tc>
          <w:p w14:paraId="49B19B66">
            <w:pPr>
              <w:pStyle w:val="27"/>
              <w:jc w:val="left"/>
            </w:pPr>
            <w:r>
              <w:rPr>
                <w:rFonts w:hint="eastAsia"/>
              </w:rPr>
              <w:t>账单编号、合同、类型、账期起止、应缴、优惠、实缴、支付订单、状态</w:t>
            </w:r>
          </w:p>
        </w:tc>
        <w:tc>
          <w:p w14:paraId="755DD6BB">
            <w:pPr>
              <w:pStyle w:val="27"/>
              <w:jc w:val="left"/>
            </w:pPr>
            <w:r>
              <w:rPr>
                <w:rFonts w:hint="eastAsia"/>
              </w:rPr>
              <w:t>主键/外键</w:t>
            </w:r>
          </w:p>
        </w:tc>
        <w:tc>
          <w:p w14:paraId="179DECFF">
            <w:pPr>
              <w:pStyle w:val="27"/>
              <w:jc w:val="left"/>
            </w:pPr>
            <w:r>
              <w:rPr>
                <w:rFonts w:hint="eastAsia"/>
              </w:rPr>
              <w:t>账期制管理</w:t>
            </w:r>
          </w:p>
        </w:tc>
      </w:tr>
      <w:tr w14:paraId="5A4179BA">
        <w:tc>
          <w:p w14:paraId="10959F48">
            <w:pPr>
              <w:pStyle w:val="27"/>
              <w:jc w:val="left"/>
            </w:pPr>
            <w:r>
              <w:rPr>
                <w:rFonts w:hint="eastAsia"/>
              </w:rPr>
              <w:t>支付订单</w:t>
            </w:r>
          </w:p>
        </w:tc>
        <w:tc>
          <w:p w14:paraId="33B97292">
            <w:pPr>
              <w:pStyle w:val="27"/>
              <w:jc w:val="left"/>
            </w:pPr>
            <w:r>
              <w:rPr>
                <w:rFonts w:hint="eastAsia"/>
              </w:rPr>
              <w:t>订单号、账单、业务唯一键、金额、渠道、状态、回调时间</w:t>
            </w:r>
          </w:p>
        </w:tc>
        <w:tc>
          <w:p w14:paraId="4B2AC9F6">
            <w:pPr>
              <w:pStyle w:val="27"/>
              <w:jc w:val="left"/>
            </w:pPr>
            <w:r>
              <w:rPr>
                <w:rFonts w:hint="eastAsia"/>
              </w:rPr>
              <w:t>主键/唯一键</w:t>
            </w:r>
          </w:p>
        </w:tc>
        <w:tc>
          <w:p w14:paraId="02D1D0FB">
            <w:pPr>
              <w:pStyle w:val="27"/>
              <w:jc w:val="left"/>
            </w:pPr>
            <w:r>
              <w:rPr>
                <w:rFonts w:hint="eastAsia"/>
              </w:rPr>
              <w:t>幂等控制核心</w:t>
            </w:r>
          </w:p>
        </w:tc>
      </w:tr>
      <w:tr w14:paraId="45B21EC5">
        <w:tc>
          <w:p w14:paraId="31B3F3BA">
            <w:pPr>
              <w:pStyle w:val="27"/>
              <w:jc w:val="left"/>
            </w:pPr>
            <w:r>
              <w:rPr>
                <w:rFonts w:hint="eastAsia"/>
              </w:rPr>
              <w:t>退租</w:t>
            </w:r>
          </w:p>
        </w:tc>
        <w:tc>
          <w:p w14:paraId="7B798D0E">
            <w:pPr>
              <w:pStyle w:val="27"/>
              <w:jc w:val="left"/>
            </w:pPr>
            <w:r>
              <w:rPr>
                <w:rFonts w:hint="eastAsia"/>
              </w:rPr>
              <w:t>退租ID、合同、计划/实际退租日期、应退押金/租金、退款金额、退款状态</w:t>
            </w:r>
          </w:p>
        </w:tc>
        <w:tc>
          <w:p w14:paraId="7155E6F2">
            <w:pPr>
              <w:pStyle w:val="27"/>
              <w:jc w:val="left"/>
            </w:pPr>
            <w:r>
              <w:rPr>
                <w:rFonts w:hint="eastAsia"/>
              </w:rPr>
              <w:t>主键/外键</w:t>
            </w:r>
          </w:p>
        </w:tc>
        <w:tc>
          <w:p w14:paraId="1C27454E">
            <w:pPr>
              <w:pStyle w:val="27"/>
              <w:jc w:val="left"/>
            </w:pPr>
            <w:r>
              <w:rPr>
                <w:rFonts w:hint="eastAsia"/>
              </w:rPr>
              <w:t>退款一次核定锁定</w:t>
            </w:r>
          </w:p>
        </w:tc>
      </w:tr>
      <w:tr w14:paraId="5DD4352A">
        <w:tc>
          <w:p w14:paraId="5CF2955F">
            <w:pPr>
              <w:pStyle w:val="27"/>
              <w:jc w:val="left"/>
            </w:pPr>
            <w:r>
              <w:rPr>
                <w:rFonts w:hint="eastAsia"/>
              </w:rPr>
              <w:t>核验记录</w:t>
            </w:r>
          </w:p>
        </w:tc>
        <w:tc>
          <w:p w14:paraId="5C25CC65">
            <w:pPr>
              <w:pStyle w:val="27"/>
              <w:jc w:val="left"/>
            </w:pPr>
            <w:r>
              <w:rPr>
                <w:rFonts w:hint="eastAsia"/>
              </w:rPr>
              <w:t>记录ID、用户、核验类型、结果、数据来源、核验时间</w:t>
            </w:r>
          </w:p>
        </w:tc>
        <w:tc>
          <w:p w14:paraId="35071DF5">
            <w:pPr>
              <w:pStyle w:val="27"/>
              <w:jc w:val="left"/>
            </w:pPr>
            <w:r>
              <w:rPr>
                <w:rFonts w:hint="eastAsia"/>
              </w:rPr>
              <w:t>主键/外键</w:t>
            </w:r>
          </w:p>
        </w:tc>
        <w:tc>
          <w:p w14:paraId="4FFC1676">
            <w:pPr>
              <w:pStyle w:val="27"/>
              <w:jc w:val="left"/>
            </w:pPr>
            <w:r>
              <w:rPr>
                <w:rFonts w:hint="eastAsia"/>
              </w:rPr>
              <w:t>全程留痕</w:t>
            </w:r>
          </w:p>
        </w:tc>
      </w:tr>
      <w:tr w14:paraId="78E0E629">
        <w:tc>
          <w:p w14:paraId="2E0CFCE4">
            <w:pPr>
              <w:pStyle w:val="27"/>
              <w:jc w:val="left"/>
            </w:pPr>
            <w:r>
              <w:rPr>
                <w:rFonts w:hint="eastAsia"/>
              </w:rPr>
              <w:t>优惠券</w:t>
            </w:r>
          </w:p>
        </w:tc>
        <w:tc>
          <w:p w14:paraId="69525505">
            <w:pPr>
              <w:pStyle w:val="27"/>
              <w:jc w:val="left"/>
            </w:pPr>
            <w:r>
              <w:rPr>
                <w:rFonts w:hint="eastAsia"/>
              </w:rPr>
              <w:t>券ID、模板、用户、面额/折扣、适用范围、有效期、使用状态</w:t>
            </w:r>
          </w:p>
        </w:tc>
        <w:tc>
          <w:p w14:paraId="03D80D38">
            <w:pPr>
              <w:pStyle w:val="27"/>
              <w:jc w:val="left"/>
            </w:pPr>
            <w:r>
              <w:rPr>
                <w:rFonts w:hint="eastAsia"/>
              </w:rPr>
              <w:t>主键/外键</w:t>
            </w:r>
          </w:p>
        </w:tc>
        <w:tc>
          <w:p w14:paraId="4243921F">
            <w:pPr>
              <w:pStyle w:val="27"/>
              <w:jc w:val="left"/>
            </w:pPr>
            <w:r>
              <w:rPr>
                <w:rFonts w:hint="eastAsia"/>
              </w:rPr>
              <w:t>一券一用</w:t>
            </w:r>
          </w:p>
        </w:tc>
      </w:tr>
    </w:tbl>
    <w:p w14:paraId="0F2617D9">
      <w:pPr>
        <w:pStyle w:val="3"/>
      </w:pPr>
      <w:r>
        <w:rPr>
          <w:rFonts w:hint="eastAsia"/>
          <w:b/>
          <w:bCs/>
        </w:rPr>
        <w:t>数据完整性与一致性保障</w:t>
      </w:r>
      <w:r>
        <w:rPr>
          <w:rFonts w:hint="eastAsia"/>
        </w:rPr>
        <w:t>：核心业务表间通过外键关系与唯一约束保障引用完整性；资金相关操作（缴费入账、退款）以数据库事务保证原子性；跨表状态联动（合同↔房源、账单↔支付）通过服务层事务与状态机规则保证一致，杜绝中间态脏数据。</w:t>
      </w:r>
    </w:p>
    <w:bookmarkEnd w:id="185"/>
    <w:p w14:paraId="1FF9AB15">
      <w:pPr>
        <w:pStyle w:val="5"/>
      </w:pPr>
      <w:bookmarkStart w:id="186" w:name="_Toc1529057146"/>
      <w:bookmarkStart w:id="187" w:name="数据设计规范"/>
      <w:r>
        <w:t xml:space="preserve">2.7.3 </w:t>
      </w:r>
      <w:r>
        <w:rPr>
          <w:rFonts w:hint="eastAsia"/>
        </w:rPr>
        <w:t>数据设计规范</w:t>
      </w:r>
      <w:bookmarkEnd w:id="186"/>
    </w:p>
    <w:p w14:paraId="781A45B4">
      <w:pPr>
        <w:pStyle w:val="27"/>
        <w:numPr>
          <w:ilvl w:val="0"/>
          <w:numId w:val="1"/>
        </w:numPr>
      </w:pPr>
      <w:r>
        <w:rPr>
          <w:rFonts w:hint="eastAsia"/>
        </w:rPr>
        <w:t>统一命名规范（表名、字段名语义清晰）；</w:t>
      </w:r>
    </w:p>
    <w:p w14:paraId="336E0B78">
      <w:pPr>
        <w:pStyle w:val="27"/>
        <w:numPr>
          <w:ilvl w:val="0"/>
          <w:numId w:val="1"/>
        </w:numPr>
      </w:pPr>
      <w:r>
        <w:rPr>
          <w:rFonts w:hint="eastAsia"/>
        </w:rPr>
        <w:t>统一编码字符集，避免乱码；</w:t>
      </w:r>
    </w:p>
    <w:p w14:paraId="173A5331">
      <w:pPr>
        <w:pStyle w:val="27"/>
        <w:numPr>
          <w:ilvl w:val="0"/>
          <w:numId w:val="1"/>
        </w:numPr>
      </w:pPr>
      <w:r>
        <w:rPr>
          <w:rFonts w:hint="eastAsia"/>
        </w:rPr>
        <w:t>合理索引（唯一索引防重、查询索引提效）；</w:t>
      </w:r>
    </w:p>
    <w:p w14:paraId="7547F3FD">
      <w:pPr>
        <w:pStyle w:val="27"/>
        <w:numPr>
          <w:ilvl w:val="0"/>
          <w:numId w:val="1"/>
        </w:numPr>
      </w:pPr>
      <w:r>
        <w:rPr>
          <w:rFonts w:hint="eastAsia"/>
        </w:rPr>
        <w:t>逻辑删除统一（全局逻辑删除字段），避免误删；</w:t>
      </w:r>
    </w:p>
    <w:p w14:paraId="1CC96EAB">
      <w:pPr>
        <w:pStyle w:val="27"/>
        <w:numPr>
          <w:ilvl w:val="0"/>
          <w:numId w:val="1"/>
        </w:numPr>
      </w:pPr>
      <w:r>
        <w:rPr>
          <w:rFonts w:hint="eastAsia"/>
        </w:rPr>
        <w:t>金额字段统一精度，避免精度丢失；</w:t>
      </w:r>
    </w:p>
    <w:p w14:paraId="0D08E62A">
      <w:pPr>
        <w:pStyle w:val="27"/>
        <w:numPr>
          <w:ilvl w:val="0"/>
          <w:numId w:val="1"/>
        </w:numPr>
      </w:pPr>
      <w:r>
        <w:rPr>
          <w:rFonts w:hint="eastAsia"/>
        </w:rPr>
        <w:t>时间字段统一类型与时区处理。</w:t>
      </w:r>
    </w:p>
    <w:bookmarkEnd w:id="187"/>
    <w:p w14:paraId="7E215772">
      <w:pPr>
        <w:pStyle w:val="5"/>
      </w:pPr>
      <w:bookmarkStart w:id="188" w:name="_Toc2074132820"/>
      <w:bookmarkStart w:id="189" w:name="关键编码规则设计"/>
      <w:r>
        <w:t xml:space="preserve">2.7.4 </w:t>
      </w:r>
      <w:r>
        <w:rPr>
          <w:rFonts w:hint="eastAsia"/>
        </w:rPr>
        <w:t>关键编码规则设计</w:t>
      </w:r>
      <w:bookmarkEnd w:id="188"/>
    </w:p>
    <w:p w14:paraId="25F05A67">
      <w:pPr>
        <w:pStyle w:val="26"/>
      </w:pPr>
      <w:r>
        <w:rPr>
          <w:rFonts w:hint="eastAsia"/>
        </w:rPr>
        <w:t>对合同编号、账单编号、订单编号、工单编号等采用”业务前缀</w:t>
      </w:r>
      <w:r>
        <w:t xml:space="preserve"> + </w:t>
      </w:r>
      <w:r>
        <w:rPr>
          <w:rFonts w:hint="eastAsia"/>
        </w:rPr>
        <w:t>日期</w:t>
      </w:r>
      <w:r>
        <w:t xml:space="preserve"> + </w:t>
      </w:r>
      <w:r>
        <w:rPr>
          <w:rFonts w:hint="eastAsia"/>
        </w:rPr>
        <w:t>序列”的编码规则，保证全局唯一、可读、可追溯，便于对账与检索。</w:t>
      </w:r>
    </w:p>
    <w:bookmarkEnd w:id="189"/>
    <w:p w14:paraId="60CC2701">
      <w:pPr>
        <w:pStyle w:val="5"/>
      </w:pPr>
      <w:bookmarkStart w:id="190" w:name="_Toc1995747636"/>
      <w:bookmarkStart w:id="191" w:name="数据量估算与增长预测"/>
      <w:r>
        <w:t xml:space="preserve">2.7.5 </w:t>
      </w:r>
      <w:r>
        <w:rPr>
          <w:rFonts w:hint="eastAsia"/>
        </w:rPr>
        <w:t>数据量估算与增长预测</w:t>
      </w:r>
      <w:bookmarkEnd w:id="190"/>
    </w:p>
    <w:p w14:paraId="7C64FF74">
      <w:pPr>
        <w:pStyle w:val="26"/>
      </w:pPr>
      <w:r>
        <w:rPr>
          <w:rFonts w:hint="eastAsia"/>
        </w:rPr>
        <w:t>结合三类业态的房源规模、租户规模与业务频次，对房源、合同、账单、支付、日志等主要数据表进行数据量估算与年度增长预测，据此制定索引、分区（如日志按时间）、归档与备份策略，保证系统在数据持续增长下的查询性能与存储可控（详见第五章数据备份与运维）。</w:t>
      </w:r>
    </w:p>
    <w:bookmarkEnd w:id="191"/>
    <w:p w14:paraId="4016BFF7">
      <w:pPr>
        <w:pStyle w:val="5"/>
      </w:pPr>
      <w:bookmarkStart w:id="192" w:name="_Toc983435759"/>
      <w:bookmarkStart w:id="193" w:name="数据库核心表清单"/>
      <w:r>
        <w:t xml:space="preserve">2.7.6 </w:t>
      </w:r>
      <w:r>
        <w:rPr>
          <w:rFonts w:hint="eastAsia"/>
        </w:rPr>
        <w:t>数据库核心表清单</w:t>
      </w:r>
      <w:bookmarkEnd w:id="192"/>
    </w:p>
    <w:p w14:paraId="0119DE4F">
      <w:pPr>
        <w:pStyle w:val="26"/>
      </w:pPr>
      <w:r>
        <w:rPr>
          <w:rFonts w:hint="eastAsia"/>
        </w:rPr>
        <w:t>系统数据库按五大主题组织，核心表清单如下（节选，实际以数据库设计文档为准）：</w:t>
      </w:r>
    </w:p>
    <w:tbl>
      <w:tblPr>
        <w:tblStyle w:val="44"/>
        <w:tblW w:w="5000" w:type="pct"/>
        <w:tblInd w:w="0" w:type="dxa"/>
        <w:tblLayout w:type="fixed"/>
        <w:tblCellMar>
          <w:top w:w="0" w:type="dxa"/>
          <w:left w:w="108" w:type="dxa"/>
          <w:bottom w:w="0" w:type="dxa"/>
          <w:right w:w="108" w:type="dxa"/>
        </w:tblCellMar>
      </w:tblPr>
      <w:tblGrid>
        <w:gridCol w:w="2143"/>
        <w:gridCol w:w="3002"/>
        <w:gridCol w:w="3859"/>
      </w:tblGrid>
      <w:tr w14:paraId="409EC6E4">
        <w:trPr>
          <w:tblHeader/>
        </w:trPr>
        <w:tc>
          <w:p w14:paraId="024D1944">
            <w:pPr>
              <w:pStyle w:val="27"/>
              <w:jc w:val="left"/>
            </w:pPr>
            <w:r>
              <w:rPr>
                <w:rFonts w:hint="eastAsia"/>
              </w:rPr>
              <w:t>主题</w:t>
            </w:r>
          </w:p>
        </w:tc>
        <w:tc>
          <w:p w14:paraId="57D6E1B1">
            <w:pPr>
              <w:pStyle w:val="27"/>
              <w:jc w:val="left"/>
            </w:pPr>
            <w:r>
              <w:rPr>
                <w:rFonts w:hint="eastAsia"/>
              </w:rPr>
              <w:t>核心表</w:t>
            </w:r>
          </w:p>
        </w:tc>
        <w:tc>
          <w:p w14:paraId="441A9517">
            <w:pPr>
              <w:pStyle w:val="27"/>
              <w:jc w:val="left"/>
            </w:pPr>
            <w:r>
              <w:rPr>
                <w:rFonts w:hint="eastAsia"/>
              </w:rPr>
              <w:t>主要用途</w:t>
            </w:r>
          </w:p>
        </w:tc>
      </w:tr>
      <w:tr w14:paraId="3E2E3675">
        <w:tc>
          <w:p w14:paraId="1A776BF5">
            <w:pPr>
              <w:pStyle w:val="27"/>
              <w:jc w:val="left"/>
            </w:pPr>
            <w:r>
              <w:rPr>
                <w:rFonts w:hint="eastAsia"/>
              </w:rPr>
              <w:t>房源</w:t>
            </w:r>
          </w:p>
        </w:tc>
        <w:tc>
          <w:p w14:paraId="510629FC">
            <w:pPr>
              <w:pStyle w:val="27"/>
              <w:jc w:val="left"/>
            </w:pPr>
            <w:r>
              <w:rPr>
                <w:rFonts w:hint="eastAsia"/>
              </w:rPr>
              <w:t>项目表、楼栋表、单元表、房源表、户型表、地图点位表、VR资源表</w:t>
            </w:r>
          </w:p>
        </w:tc>
        <w:tc>
          <w:p w14:paraId="20C5D7C8">
            <w:pPr>
              <w:pStyle w:val="27"/>
              <w:jc w:val="left"/>
            </w:pPr>
            <w:r>
              <w:rPr>
                <w:rFonts w:hint="eastAsia"/>
              </w:rPr>
              <w:t>房源层级与展示资源</w:t>
            </w:r>
          </w:p>
        </w:tc>
      </w:tr>
      <w:tr w14:paraId="2647621D">
        <w:tc>
          <w:p w14:paraId="7BD91185">
            <w:pPr>
              <w:pStyle w:val="27"/>
              <w:jc w:val="left"/>
            </w:pPr>
            <w:r>
              <w:rPr>
                <w:rFonts w:hint="eastAsia"/>
              </w:rPr>
              <w:t>租户</w:t>
            </w:r>
          </w:p>
        </w:tc>
        <w:tc>
          <w:p w14:paraId="778C02D2">
            <w:pPr>
              <w:pStyle w:val="27"/>
              <w:jc w:val="left"/>
            </w:pPr>
            <w:r>
              <w:rPr>
                <w:rFonts w:hint="eastAsia"/>
              </w:rPr>
              <w:t>用户表、资格核验记录表、申诉记录表、企业客户表</w:t>
            </w:r>
          </w:p>
        </w:tc>
        <w:tc>
          <w:p w14:paraId="0E268CA4">
            <w:pPr>
              <w:pStyle w:val="27"/>
              <w:jc w:val="left"/>
            </w:pPr>
            <w:r>
              <w:rPr>
                <w:rFonts w:hint="eastAsia"/>
              </w:rPr>
              <w:t>用户与资格管理</w:t>
            </w:r>
          </w:p>
        </w:tc>
      </w:tr>
      <w:tr w14:paraId="52A2419C">
        <w:tc>
          <w:p w14:paraId="4ED14FB8">
            <w:pPr>
              <w:pStyle w:val="27"/>
              <w:jc w:val="left"/>
            </w:pPr>
            <w:r>
              <w:rPr>
                <w:rFonts w:hint="eastAsia"/>
              </w:rPr>
              <w:t>合同</w:t>
            </w:r>
          </w:p>
        </w:tc>
        <w:tc>
          <w:p w14:paraId="0759BCDC">
            <w:pPr>
              <w:pStyle w:val="27"/>
              <w:jc w:val="left"/>
            </w:pPr>
            <w:r>
              <w:rPr>
                <w:rFonts w:hint="eastAsia"/>
              </w:rPr>
              <w:t>合同表、合同签署记录表、续租记录表、退租记录表、企业合同备案表</w:t>
            </w:r>
          </w:p>
        </w:tc>
        <w:tc>
          <w:p w14:paraId="0475F4F9">
            <w:pPr>
              <w:pStyle w:val="27"/>
              <w:jc w:val="left"/>
            </w:pPr>
            <w:r>
              <w:rPr>
                <w:rFonts w:hint="eastAsia"/>
              </w:rPr>
              <w:t>合同全生命周期</w:t>
            </w:r>
          </w:p>
        </w:tc>
      </w:tr>
      <w:tr w14:paraId="33778FF8">
        <w:tc>
          <w:p w14:paraId="1E790A10">
            <w:pPr>
              <w:pStyle w:val="27"/>
              <w:jc w:val="left"/>
            </w:pPr>
            <w:r>
              <w:rPr>
                <w:rFonts w:hint="eastAsia"/>
              </w:rPr>
              <w:t>资金</w:t>
            </w:r>
          </w:p>
        </w:tc>
        <w:tc>
          <w:p w14:paraId="5DE108E8">
            <w:pPr>
              <w:pStyle w:val="27"/>
              <w:jc w:val="left"/>
            </w:pPr>
            <w:r>
              <w:rPr>
                <w:rFonts w:hint="eastAsia"/>
              </w:rPr>
              <w:t>账单表、账期表、支付订单表、退款记录表、优惠券表、优惠券核销表、对账记录表、开票记录表</w:t>
            </w:r>
          </w:p>
        </w:tc>
        <w:tc>
          <w:p w14:paraId="445D59C0">
            <w:pPr>
              <w:pStyle w:val="27"/>
              <w:jc w:val="left"/>
            </w:pPr>
            <w:r>
              <w:rPr>
                <w:rFonts w:hint="eastAsia"/>
              </w:rPr>
              <w:t>资金收缴与票据</w:t>
            </w:r>
          </w:p>
        </w:tc>
      </w:tr>
      <w:tr w14:paraId="713B3037">
        <w:tc>
          <w:p w14:paraId="4B4424A8">
            <w:pPr>
              <w:pStyle w:val="27"/>
              <w:jc w:val="left"/>
            </w:pPr>
            <w:r>
              <w:rPr>
                <w:rFonts w:hint="eastAsia"/>
              </w:rPr>
              <w:t>运营</w:t>
            </w:r>
          </w:p>
        </w:tc>
        <w:tc>
          <w:p w14:paraId="14745D13">
            <w:pPr>
              <w:pStyle w:val="27"/>
              <w:jc w:val="left"/>
            </w:pPr>
            <w:r>
              <w:rPr>
                <w:rFonts w:hint="eastAsia"/>
              </w:rPr>
              <w:t>消息表、公告表、活动表、banner表、工单表、操作日志表、登录日志表</w:t>
            </w:r>
          </w:p>
        </w:tc>
        <w:tc>
          <w:p w14:paraId="01EA2B62">
            <w:pPr>
              <w:pStyle w:val="27"/>
              <w:jc w:val="left"/>
            </w:pPr>
            <w:r>
              <w:rPr>
                <w:rFonts w:hint="eastAsia"/>
              </w:rPr>
              <w:t>运营与审计</w:t>
            </w:r>
          </w:p>
        </w:tc>
      </w:tr>
    </w:tbl>
    <w:p w14:paraId="1C3C3D70">
      <w:pPr>
        <w:pStyle w:val="3"/>
      </w:pPr>
      <w:r>
        <w:rPr>
          <w:rFonts w:hint="eastAsia"/>
        </w:rPr>
        <w:t>各表以统一命名规范、统一字符集、统一逻辑删除字段设计，主外键关系清晰；用户以统一用户主表为准，历史租户表已废弃，避免多套用户数据不一致。</w:t>
      </w:r>
    </w:p>
    <w:bookmarkEnd w:id="193"/>
    <w:p w14:paraId="5F058149">
      <w:pPr>
        <w:pStyle w:val="5"/>
      </w:pPr>
      <w:bookmarkStart w:id="194" w:name="_Toc1570654201"/>
      <w:bookmarkStart w:id="195" w:name="索引与性能设计"/>
      <w:r>
        <w:t xml:space="preserve">2.7.7 </w:t>
      </w:r>
      <w:r>
        <w:rPr>
          <w:rFonts w:hint="eastAsia"/>
        </w:rPr>
        <w:t>索引与性能设计</w:t>
      </w:r>
      <w:bookmarkEnd w:id="194"/>
    </w:p>
    <w:p w14:paraId="3D072A5D">
      <w:pPr>
        <w:pStyle w:val="26"/>
      </w:pPr>
      <w:r>
        <w:rPr>
          <w:rFonts w:hint="eastAsia"/>
        </w:rPr>
        <w:t>结合查询场景设计索引，兼顾查询效率与写入成本：</w:t>
      </w:r>
    </w:p>
    <w:p w14:paraId="66C23A0F">
      <w:pPr>
        <w:pStyle w:val="27"/>
        <w:numPr>
          <w:ilvl w:val="0"/>
          <w:numId w:val="1"/>
        </w:numPr>
      </w:pPr>
      <w:r>
        <w:rPr>
          <w:rFonts w:hint="eastAsia"/>
          <w:b/>
          <w:bCs/>
        </w:rPr>
        <w:t>唯一索引防重</w:t>
      </w:r>
      <w:r>
        <w:rPr>
          <w:rFonts w:hint="eastAsia"/>
        </w:rPr>
        <w:t>：合同编号、账单编号、订单业务唯一键等建唯一索引，从数据库层防止重复；</w:t>
      </w:r>
    </w:p>
    <w:p w14:paraId="4BEAA8DE">
      <w:pPr>
        <w:pStyle w:val="27"/>
        <w:numPr>
          <w:ilvl w:val="0"/>
          <w:numId w:val="1"/>
        </w:numPr>
      </w:pPr>
      <w:r>
        <w:rPr>
          <w:rFonts w:hint="eastAsia"/>
          <w:b/>
          <w:bCs/>
        </w:rPr>
        <w:t>查询索引提效</w:t>
      </w:r>
      <w:r>
        <w:rPr>
          <w:rFonts w:hint="eastAsia"/>
        </w:rPr>
        <w:t>：高频查询字段（用户、房源、合同、账期、状态）建组合索引，支撑列表与筛选；</w:t>
      </w:r>
    </w:p>
    <w:p w14:paraId="1F540DBA">
      <w:pPr>
        <w:pStyle w:val="27"/>
        <w:numPr>
          <w:ilvl w:val="0"/>
          <w:numId w:val="1"/>
        </w:numPr>
      </w:pPr>
      <w:r>
        <w:rPr>
          <w:rFonts w:hint="eastAsia"/>
          <w:b/>
          <w:bCs/>
        </w:rPr>
        <w:t>分区与归档</w:t>
      </w:r>
      <w:r>
        <w:rPr>
          <w:rFonts w:hint="eastAsia"/>
        </w:rPr>
        <w:t>：日志类大表按时间分区，历史数据定期归档，控制单表体量；</w:t>
      </w:r>
    </w:p>
    <w:p w14:paraId="167F0772">
      <w:pPr>
        <w:pStyle w:val="27"/>
        <w:numPr>
          <w:ilvl w:val="0"/>
          <w:numId w:val="1"/>
        </w:numPr>
      </w:pPr>
      <w:r>
        <w:rPr>
          <w:rFonts w:hint="eastAsia"/>
          <w:b/>
          <w:bCs/>
        </w:rPr>
        <w:t>慢查询治理</w:t>
      </w:r>
      <w:r>
        <w:rPr>
          <w:rFonts w:hint="eastAsia"/>
        </w:rPr>
        <w:t>：上线前与运维期持续排查慢查询，优化</w:t>
      </w:r>
      <w:r>
        <w:t xml:space="preserve"> SQL </w:t>
      </w:r>
      <w:r>
        <w:rPr>
          <w:rFonts w:hint="eastAsia"/>
        </w:rPr>
        <w:t>与索引；</w:t>
      </w:r>
    </w:p>
    <w:p w14:paraId="6BC87469">
      <w:pPr>
        <w:pStyle w:val="27"/>
        <w:numPr>
          <w:ilvl w:val="0"/>
          <w:numId w:val="1"/>
        </w:numPr>
      </w:pPr>
      <w:r>
        <w:rPr>
          <w:rFonts w:hint="eastAsia"/>
          <w:b/>
          <w:bCs/>
        </w:rPr>
        <w:t>读写分离预留</w:t>
      </w:r>
      <w:r>
        <w:rPr>
          <w:rFonts w:hint="eastAsia"/>
        </w:rPr>
        <w:t>：数据库主备结构预留读写分离能力，应对查询压力增长。</w:t>
      </w:r>
    </w:p>
    <w:p w14:paraId="55CDF30F">
      <w:pPr>
        <w:pStyle w:val="26"/>
      </w:pPr>
      <w:r>
        <w:rPr>
          <w:rFonts w:hint="eastAsia"/>
        </w:rPr>
        <w:t>上述设计保证系统在数据量持续增长与业务高峰（集中选房、集中缴费）下仍具备稳定的查询性能。</w:t>
      </w:r>
    </w:p>
    <w:bookmarkEnd w:id="195"/>
    <w:p w14:paraId="1E110AE1">
      <w:pPr>
        <w:pStyle w:val="5"/>
      </w:pPr>
      <w:bookmarkStart w:id="196" w:name="_Toc1116167283"/>
      <w:bookmarkStart w:id="197" w:name="存量数据迁移设计"/>
      <w:r>
        <w:t xml:space="preserve">2.7.8 </w:t>
      </w:r>
      <w:r>
        <w:rPr>
          <w:rFonts w:hint="eastAsia"/>
        </w:rPr>
        <w:t>存量数据迁移设计</w:t>
      </w:r>
      <w:bookmarkEnd w:id="196"/>
    </w:p>
    <w:p w14:paraId="617D0BAF">
      <w:pPr>
        <w:pStyle w:val="26"/>
      </w:pPr>
      <w:r>
        <w:rPr>
          <w:rFonts w:hint="eastAsia"/>
        </w:rPr>
        <w:t>本项目涉及存量房源、租户、合同、缴费等数据迁入新系统，迁移采用”抽取—清洗—转换—校验—试迁—正式迁移”六步策略，确保完整、准确、业务连续：</w:t>
      </w:r>
    </w:p>
    <w:tbl>
      <w:tblPr>
        <w:tblStyle w:val="44"/>
        <w:tblW w:w="0" w:type="auto"/>
        <w:tblInd w:w="0" w:type="dxa"/>
        <w:tblLayout w:type="autofit"/>
        <w:tblCellMar>
          <w:top w:w="0" w:type="dxa"/>
          <w:left w:w="108" w:type="dxa"/>
          <w:bottom w:w="0" w:type="dxa"/>
          <w:right w:w="108" w:type="dxa"/>
        </w:tblCellMar>
      </w:tblPr>
      <w:tblGrid>
        <w:gridCol w:w="1535"/>
        <w:gridCol w:w="3839"/>
        <w:gridCol w:w="3630"/>
      </w:tblGrid>
      <w:tr w14:paraId="23A01679">
        <w:trPr>
          <w:tblHeader/>
        </w:trPr>
        <w:tc>
          <w:p w14:paraId="6951C57B">
            <w:pPr>
              <w:pStyle w:val="27"/>
              <w:jc w:val="left"/>
            </w:pPr>
            <w:r>
              <w:rPr>
                <w:rFonts w:hint="eastAsia"/>
              </w:rPr>
              <w:t>步骤</w:t>
            </w:r>
          </w:p>
        </w:tc>
        <w:tc>
          <w:p w14:paraId="38009657">
            <w:pPr>
              <w:pStyle w:val="27"/>
              <w:jc w:val="left"/>
            </w:pPr>
            <w:r>
              <w:rPr>
                <w:rFonts w:hint="eastAsia"/>
              </w:rPr>
              <w:t>工作内容</w:t>
            </w:r>
          </w:p>
        </w:tc>
        <w:tc>
          <w:p w14:paraId="6FEC17BA">
            <w:pPr>
              <w:pStyle w:val="27"/>
              <w:jc w:val="left"/>
            </w:pPr>
            <w:r>
              <w:rPr>
                <w:rFonts w:hint="eastAsia"/>
              </w:rPr>
              <w:t>质量控制</w:t>
            </w:r>
          </w:p>
        </w:tc>
      </w:tr>
      <w:tr w14:paraId="34C29C6E">
        <w:tc>
          <w:p w14:paraId="2DEF3E49">
            <w:pPr>
              <w:pStyle w:val="27"/>
              <w:jc w:val="left"/>
            </w:pPr>
            <w:r>
              <w:rPr>
                <w:rFonts w:hint="eastAsia"/>
              </w:rPr>
              <w:t>抽取</w:t>
            </w:r>
          </w:p>
        </w:tc>
        <w:tc>
          <w:p w14:paraId="4A7957EE">
            <w:pPr>
              <w:pStyle w:val="27"/>
              <w:jc w:val="left"/>
            </w:pPr>
            <w:r>
              <w:rPr>
                <w:rFonts w:hint="eastAsia"/>
              </w:rPr>
              <w:t>从原系统/台账导出存量数据</w:t>
            </w:r>
          </w:p>
        </w:tc>
        <w:tc>
          <w:p w14:paraId="0BCC2DCF">
            <w:pPr>
              <w:pStyle w:val="27"/>
              <w:jc w:val="left"/>
            </w:pPr>
            <w:r>
              <w:rPr>
                <w:rFonts w:hint="eastAsia"/>
              </w:rPr>
              <w:t>全量导出、记录总量</w:t>
            </w:r>
          </w:p>
        </w:tc>
      </w:tr>
      <w:tr w14:paraId="530938AE">
        <w:tc>
          <w:p w14:paraId="57D1D66B">
            <w:pPr>
              <w:pStyle w:val="27"/>
              <w:jc w:val="left"/>
            </w:pPr>
            <w:r>
              <w:rPr>
                <w:rFonts w:hint="eastAsia"/>
              </w:rPr>
              <w:t>清洗</w:t>
            </w:r>
          </w:p>
        </w:tc>
        <w:tc>
          <w:p w14:paraId="251EED3F">
            <w:pPr>
              <w:pStyle w:val="27"/>
              <w:jc w:val="left"/>
            </w:pPr>
            <w:r>
              <w:rPr>
                <w:rFonts w:hint="eastAsia"/>
              </w:rPr>
              <w:t>处理缺失、重复、格式不规范数据</w:t>
            </w:r>
          </w:p>
        </w:tc>
        <w:tc>
          <w:p w14:paraId="43CE84E2">
            <w:pPr>
              <w:pStyle w:val="27"/>
              <w:jc w:val="left"/>
            </w:pPr>
            <w:r>
              <w:rPr>
                <w:rFonts w:hint="eastAsia"/>
              </w:rPr>
              <w:t>清洗规则评审、留存原始副本</w:t>
            </w:r>
          </w:p>
        </w:tc>
      </w:tr>
      <w:tr w14:paraId="43D7A724">
        <w:tc>
          <w:p w14:paraId="60A9FCFF">
            <w:pPr>
              <w:pStyle w:val="27"/>
              <w:jc w:val="left"/>
            </w:pPr>
            <w:r>
              <w:rPr>
                <w:rFonts w:hint="eastAsia"/>
              </w:rPr>
              <w:t>转换</w:t>
            </w:r>
          </w:p>
        </w:tc>
        <w:tc>
          <w:p w14:paraId="6E527686">
            <w:pPr>
              <w:pStyle w:val="27"/>
              <w:jc w:val="left"/>
            </w:pPr>
            <w:r>
              <w:rPr>
                <w:rFonts w:hint="eastAsia"/>
              </w:rPr>
              <w:t>按新模型映射字段、编码转换</w:t>
            </w:r>
          </w:p>
        </w:tc>
        <w:tc>
          <w:p w14:paraId="10F00E3E">
            <w:pPr>
              <w:pStyle w:val="27"/>
              <w:jc w:val="left"/>
            </w:pPr>
            <w:r>
              <w:rPr>
                <w:rFonts w:hint="eastAsia"/>
              </w:rPr>
              <w:t>映射表评审、差异实体特殊处理</w:t>
            </w:r>
          </w:p>
        </w:tc>
      </w:tr>
      <w:tr w14:paraId="3603AB08">
        <w:tc>
          <w:p w14:paraId="7E2DE8C6">
            <w:pPr>
              <w:pStyle w:val="27"/>
              <w:jc w:val="left"/>
            </w:pPr>
            <w:r>
              <w:rPr>
                <w:rFonts w:hint="eastAsia"/>
              </w:rPr>
              <w:t>校验</w:t>
            </w:r>
          </w:p>
        </w:tc>
        <w:tc>
          <w:p w14:paraId="33DC5937">
            <w:pPr>
              <w:pStyle w:val="27"/>
              <w:jc w:val="left"/>
            </w:pPr>
            <w:r>
              <w:rPr>
                <w:rFonts w:hint="eastAsia"/>
              </w:rPr>
              <w:t>逐表核对数量与关键字段一致性</w:t>
            </w:r>
          </w:p>
        </w:tc>
        <w:tc>
          <w:p w14:paraId="415F7765">
            <w:pPr>
              <w:pStyle w:val="27"/>
              <w:jc w:val="left"/>
            </w:pPr>
            <w:r>
              <w:rPr>
                <w:rFonts w:hint="eastAsia"/>
              </w:rPr>
              <w:t>迁移前后全表核对</w:t>
            </w:r>
          </w:p>
        </w:tc>
      </w:tr>
      <w:tr w14:paraId="4C1AC198">
        <w:tc>
          <w:p w14:paraId="1B618729">
            <w:pPr>
              <w:pStyle w:val="27"/>
              <w:jc w:val="left"/>
            </w:pPr>
            <w:r>
              <w:rPr>
                <w:rFonts w:hint="eastAsia"/>
              </w:rPr>
              <w:t>试迁</w:t>
            </w:r>
          </w:p>
        </w:tc>
        <w:tc>
          <w:p w14:paraId="1766636D">
            <w:pPr>
              <w:pStyle w:val="27"/>
              <w:jc w:val="left"/>
            </w:pPr>
            <w:r>
              <w:rPr>
                <w:rFonts w:hint="eastAsia"/>
              </w:rPr>
              <w:t>在测试环境完整演练迁移</w:t>
            </w:r>
          </w:p>
        </w:tc>
        <w:tc>
          <w:p w14:paraId="00EEE842">
            <w:pPr>
              <w:pStyle w:val="27"/>
              <w:jc w:val="left"/>
            </w:pPr>
            <w:r>
              <w:rPr>
                <w:rFonts w:hint="eastAsia"/>
              </w:rPr>
              <w:t>发现问题回退重来</w:t>
            </w:r>
          </w:p>
        </w:tc>
      </w:tr>
      <w:tr w14:paraId="5BE37F62">
        <w:tc>
          <w:p w14:paraId="3191F341">
            <w:pPr>
              <w:pStyle w:val="27"/>
              <w:jc w:val="left"/>
            </w:pPr>
            <w:r>
              <w:rPr>
                <w:rFonts w:hint="eastAsia"/>
              </w:rPr>
              <w:t>正式迁移</w:t>
            </w:r>
          </w:p>
        </w:tc>
        <w:tc>
          <w:p w14:paraId="064DE936">
            <w:pPr>
              <w:pStyle w:val="27"/>
              <w:jc w:val="left"/>
            </w:pPr>
            <w:r>
              <w:rPr>
                <w:rFonts w:hint="eastAsia"/>
              </w:rPr>
              <w:t>生产环境正式迁入并复核</w:t>
            </w:r>
          </w:p>
        </w:tc>
        <w:tc>
          <w:p w14:paraId="14A694AF">
            <w:pPr>
              <w:pStyle w:val="27"/>
              <w:jc w:val="left"/>
            </w:pPr>
            <w:r>
              <w:rPr>
                <w:rFonts w:hint="eastAsia"/>
              </w:rPr>
              <w:t>停机窗口/灰度、迁后校验</w:t>
            </w:r>
          </w:p>
        </w:tc>
      </w:tr>
    </w:tbl>
    <w:p w14:paraId="165541D2">
      <w:pPr>
        <w:pStyle w:val="3"/>
      </w:pPr>
      <w:r>
        <w:rPr>
          <w:rFonts w:hint="eastAsia"/>
          <w:b/>
          <w:bCs/>
        </w:rPr>
        <w:t>迁移原则</w:t>
      </w:r>
      <w:r>
        <w:rPr>
          <w:rFonts w:hint="eastAsia"/>
        </w:rPr>
        <w:t>：对历史迁入数据坚持”零干预”原则，保证群众端能正常查看自己的历史合同与账单；迁移前后进行数据量与一致性核对，冲突实体差异化处理；迁移方案与回退方案经甲方确认后实施，确保迁移不影响在办业务。</w:t>
      </w:r>
    </w:p>
    <w:bookmarkEnd w:id="181"/>
    <w:bookmarkEnd w:id="197"/>
    <w:p w14:paraId="02836D6E">
      <w:pPr>
        <w:pStyle w:val="4"/>
      </w:pPr>
      <w:bookmarkStart w:id="198" w:name="_Toc1153868836"/>
      <w:bookmarkStart w:id="199" w:name="系统安全设计"/>
      <w:r>
        <w:t xml:space="preserve">2.8 </w:t>
      </w:r>
      <w:r>
        <w:rPr>
          <w:rFonts w:hint="eastAsia"/>
        </w:rPr>
        <w:t>系统安全设计</w:t>
      </w:r>
      <w:bookmarkEnd w:id="198"/>
    </w:p>
    <w:p w14:paraId="5303A2E7">
      <w:pPr>
        <w:pStyle w:val="13"/>
      </w:pPr>
      <w:r>
        <w:rPr>
          <w:rFonts w:hint="eastAsia"/>
        </w:rPr>
        <w:t>本节从应用系统功能设计角度给出安全设计要点，完整安全体系（漏洞/病毒/攻击/制度/等保）详见第四章。</w:t>
      </w:r>
    </w:p>
    <w:p w14:paraId="1E206A8D">
      <w:pPr>
        <w:pStyle w:val="5"/>
      </w:pPr>
      <w:bookmarkStart w:id="200" w:name="_Toc1296194242"/>
      <w:bookmarkStart w:id="201" w:name="认证与授权安全"/>
      <w:r>
        <w:t xml:space="preserve">2.8.1 </w:t>
      </w:r>
      <w:r>
        <w:rPr>
          <w:rFonts w:hint="eastAsia"/>
        </w:rPr>
        <w:t>认证与授权安全</w:t>
      </w:r>
      <w:bookmarkEnd w:id="200"/>
    </w:p>
    <w:p w14:paraId="482B99B7">
      <w:pPr>
        <w:pStyle w:val="27"/>
        <w:numPr>
          <w:ilvl w:val="0"/>
          <w:numId w:val="1"/>
        </w:numPr>
      </w:pPr>
      <w:r>
        <w:rPr>
          <w:rFonts w:hint="eastAsia"/>
        </w:rPr>
        <w:t>统一</w:t>
      </w:r>
      <w:r>
        <w:t xml:space="preserve"> JWT </w:t>
      </w:r>
      <w:r>
        <w:rPr>
          <w:rFonts w:hint="eastAsia"/>
        </w:rPr>
        <w:t>令牌认证，令牌经</w:t>
      </w:r>
      <w:r>
        <w:t xml:space="preserve"> Redis </w:t>
      </w:r>
      <w:r>
        <w:rPr>
          <w:rFonts w:hint="eastAsia"/>
        </w:rPr>
        <w:t>管理可控失效；</w:t>
      </w:r>
    </w:p>
    <w:p w14:paraId="2B0E42A9">
      <w:pPr>
        <w:pStyle w:val="27"/>
        <w:numPr>
          <w:ilvl w:val="0"/>
          <w:numId w:val="1"/>
        </w:numPr>
      </w:pPr>
      <w:r>
        <w:t xml:space="preserve">RBAC </w:t>
      </w:r>
      <w:r>
        <w:rPr>
          <w:rFonts w:hint="eastAsia"/>
        </w:rPr>
        <w:t>角色权限</w:t>
      </w:r>
      <w:r>
        <w:t xml:space="preserve"> + </w:t>
      </w:r>
      <w:r>
        <w:rPr>
          <w:rFonts w:hint="eastAsia"/>
        </w:rPr>
        <w:t>数据权限（按项目/业态范围）双重控制；</w:t>
      </w:r>
    </w:p>
    <w:p w14:paraId="2074FE30">
      <w:pPr>
        <w:pStyle w:val="27"/>
        <w:numPr>
          <w:ilvl w:val="0"/>
          <w:numId w:val="1"/>
        </w:numPr>
      </w:pPr>
      <w:r>
        <w:rPr>
          <w:rFonts w:hint="eastAsia"/>
        </w:rPr>
        <w:t>后台接口</w:t>
      </w:r>
      <w:r>
        <w:t xml:space="preserve"> </w:t>
      </w:r>
      <w:r>
        <w:rPr>
          <w:rStyle w:val="51"/>
        </w:rPr>
        <w:t>@PreAuthorize</w:t>
      </w:r>
      <w:r>
        <w:t xml:space="preserve"> </w:t>
      </w:r>
      <w:r>
        <w:rPr>
          <w:rFonts w:hint="eastAsia"/>
        </w:rPr>
        <w:t>注解式权限校验，前端按钮级权限控制。</w:t>
      </w:r>
    </w:p>
    <w:p w14:paraId="23F4AE5D">
      <w:pPr>
        <w:pStyle w:val="26"/>
      </w:pPr>
      <w:r>
        <w:rPr>
          <w:rFonts w:hint="eastAsia"/>
        </w:rPr>
        <w:t>认证方面，群众端经郑好办授权登录、后台管理端账号密码登录，均签发</w:t>
      </w:r>
      <w:r>
        <w:t xml:space="preserve"> JWT </w:t>
      </w:r>
      <w:r>
        <w:rPr>
          <w:rFonts w:hint="eastAsia"/>
        </w:rPr>
        <w:t>令牌并由</w:t>
      </w:r>
      <w:r>
        <w:t xml:space="preserve"> Redis </w:t>
      </w:r>
      <w:r>
        <w:rPr>
          <w:rFonts w:hint="eastAsia"/>
        </w:rPr>
        <w:t>统一管理，支持强制下线与令牌失效；授权方面采用”角色—菜单—按钮—数据”四级权限模型，接口层以注解式权限校验拦截越权访问，数据权限按项目/业态限定可见范围，确保权限最小化。</w:t>
      </w:r>
    </w:p>
    <w:bookmarkEnd w:id="201"/>
    <w:p w14:paraId="5E8B7BB6">
      <w:pPr>
        <w:pStyle w:val="5"/>
      </w:pPr>
      <w:bookmarkStart w:id="202" w:name="_Toc1062510126"/>
      <w:bookmarkStart w:id="203" w:name="数据安全"/>
      <w:r>
        <w:t xml:space="preserve">2.8.2 </w:t>
      </w:r>
      <w:r>
        <w:rPr>
          <w:rFonts w:hint="eastAsia"/>
        </w:rPr>
        <w:t>数据安全</w:t>
      </w:r>
      <w:bookmarkEnd w:id="202"/>
    </w:p>
    <w:p w14:paraId="23D367B1">
      <w:pPr>
        <w:pStyle w:val="27"/>
        <w:numPr>
          <w:ilvl w:val="0"/>
          <w:numId w:val="1"/>
        </w:numPr>
      </w:pPr>
      <w:r>
        <w:rPr>
          <w:rFonts w:hint="eastAsia"/>
        </w:rPr>
        <w:t>传输层</w:t>
      </w:r>
      <w:r>
        <w:t xml:space="preserve"> HTTPS </w:t>
      </w:r>
      <w:r>
        <w:rPr>
          <w:rFonts w:hint="eastAsia"/>
        </w:rPr>
        <w:t>加密；</w:t>
      </w:r>
    </w:p>
    <w:p w14:paraId="185D5B03">
      <w:pPr>
        <w:pStyle w:val="27"/>
        <w:numPr>
          <w:ilvl w:val="0"/>
          <w:numId w:val="1"/>
        </w:numPr>
      </w:pPr>
      <w:r>
        <w:rPr>
          <w:rFonts w:hint="eastAsia"/>
        </w:rPr>
        <w:t>敏感信息（身份证、人脸、支付）加密存储与展示脱敏；</w:t>
      </w:r>
    </w:p>
    <w:p w14:paraId="117FC6F0">
      <w:pPr>
        <w:pStyle w:val="27"/>
        <w:numPr>
          <w:ilvl w:val="0"/>
          <w:numId w:val="1"/>
        </w:numPr>
      </w:pPr>
      <w:r>
        <w:rPr>
          <w:rFonts w:hint="eastAsia"/>
        </w:rPr>
        <w:t>个人信息按最小必要原则采集、按</w:t>
      </w:r>
      <w:r>
        <w:t xml:space="preserve"> GB/T 35273 </w:t>
      </w:r>
      <w:r>
        <w:rPr>
          <w:rFonts w:hint="eastAsia"/>
        </w:rPr>
        <w:t>保护；</w:t>
      </w:r>
    </w:p>
    <w:p w14:paraId="5E491AFC">
      <w:pPr>
        <w:pStyle w:val="27"/>
        <w:numPr>
          <w:ilvl w:val="0"/>
          <w:numId w:val="1"/>
        </w:numPr>
      </w:pPr>
      <w:r>
        <w:rPr>
          <w:rFonts w:hint="eastAsia"/>
        </w:rPr>
        <w:t>数据库账号最小权限、访问审计。</w:t>
      </w:r>
    </w:p>
    <w:p w14:paraId="5C1C5434">
      <w:pPr>
        <w:pStyle w:val="26"/>
      </w:pPr>
      <w:r>
        <w:rPr>
          <w:rFonts w:hint="eastAsia"/>
        </w:rPr>
        <w:t>数据全生命周期安全：采集环节遵循最小必要与授权同意；传输环节全程</w:t>
      </w:r>
      <w:r>
        <w:t xml:space="preserve"> HTTPS </w:t>
      </w:r>
      <w:r>
        <w:rPr>
          <w:rFonts w:hint="eastAsia"/>
        </w:rPr>
        <w:t>加密；存储环节对证件号、人脸特征、支付敏感信息加密保存；展示环节对敏感字段脱敏（如证件号中间位掩码）；使用环节以数据权限约束访问范围；销毁环节按规范处理，全过程可审计。</w:t>
      </w:r>
    </w:p>
    <w:bookmarkEnd w:id="203"/>
    <w:p w14:paraId="373FFA8C">
      <w:pPr>
        <w:pStyle w:val="5"/>
      </w:pPr>
      <w:bookmarkStart w:id="204" w:name="_Toc1281162877"/>
      <w:bookmarkStart w:id="205" w:name="交易与资金安全"/>
      <w:r>
        <w:t xml:space="preserve">2.8.3 </w:t>
      </w:r>
      <w:r>
        <w:rPr>
          <w:rFonts w:hint="eastAsia"/>
        </w:rPr>
        <w:t>交易与资金安全</w:t>
      </w:r>
      <w:bookmarkEnd w:id="204"/>
    </w:p>
    <w:p w14:paraId="21547CA1">
      <w:pPr>
        <w:pStyle w:val="27"/>
        <w:numPr>
          <w:ilvl w:val="0"/>
          <w:numId w:val="1"/>
        </w:numPr>
      </w:pPr>
      <w:r>
        <w:rPr>
          <w:rFonts w:hint="eastAsia"/>
        </w:rPr>
        <w:t>支付唯一通道</w:t>
      </w:r>
      <w:r>
        <w:t xml:space="preserve"> + </w:t>
      </w:r>
      <w:r>
        <w:rPr>
          <w:rFonts w:hint="eastAsia"/>
        </w:rPr>
        <w:t>全程幂等</w:t>
      </w:r>
      <w:r>
        <w:t xml:space="preserve"> + </w:t>
      </w:r>
      <w:r>
        <w:rPr>
          <w:rFonts w:hint="eastAsia"/>
        </w:rPr>
        <w:t>对账兜底；</w:t>
      </w:r>
    </w:p>
    <w:p w14:paraId="2DCD2F9F">
      <w:pPr>
        <w:pStyle w:val="27"/>
        <w:numPr>
          <w:ilvl w:val="0"/>
          <w:numId w:val="1"/>
        </w:numPr>
      </w:pPr>
      <w:r>
        <w:rPr>
          <w:rFonts w:hint="eastAsia"/>
        </w:rPr>
        <w:t>退款金额一次核定锁定，防篡改；</w:t>
      </w:r>
    </w:p>
    <w:p w14:paraId="1EAAB987">
      <w:pPr>
        <w:pStyle w:val="27"/>
        <w:numPr>
          <w:ilvl w:val="0"/>
          <w:numId w:val="1"/>
        </w:numPr>
      </w:pPr>
      <w:r>
        <w:rPr>
          <w:rFonts w:hint="eastAsia"/>
        </w:rPr>
        <w:t>关键资金操作全程留痕、可追溯。</w:t>
      </w:r>
    </w:p>
    <w:p w14:paraId="320387F0">
      <w:pPr>
        <w:pStyle w:val="26"/>
      </w:pPr>
      <w:r>
        <w:rPr>
          <w:rFonts w:hint="eastAsia"/>
        </w:rPr>
        <w:t>资金安全是本系统的重中之重：所有收缴以港区支付为唯一通道，杜绝多渠道混乱；下单与回调以业务唯一键幂等处理，防止重复扣款；每日对账比对系统台账与渠道流水，差异告警核查；退款金额一次核定后锁定持久化，不可篡改；所有资金操作均记录完整台账，支持逐笔追溯与审计。</w:t>
      </w:r>
    </w:p>
    <w:bookmarkEnd w:id="205"/>
    <w:p w14:paraId="08930F3B">
      <w:pPr>
        <w:pStyle w:val="5"/>
      </w:pPr>
      <w:bookmarkStart w:id="206" w:name="_Toc1833428917"/>
      <w:bookmarkStart w:id="207" w:name="应用安全"/>
      <w:r>
        <w:t xml:space="preserve">2.8.4 </w:t>
      </w:r>
      <w:r>
        <w:rPr>
          <w:rFonts w:hint="eastAsia"/>
        </w:rPr>
        <w:t>应用安全</w:t>
      </w:r>
      <w:bookmarkEnd w:id="206"/>
    </w:p>
    <w:p w14:paraId="465D31FE">
      <w:pPr>
        <w:pStyle w:val="27"/>
        <w:numPr>
          <w:ilvl w:val="0"/>
          <w:numId w:val="1"/>
        </w:numPr>
      </w:pPr>
      <w:r>
        <w:rPr>
          <w:rFonts w:hint="eastAsia"/>
        </w:rPr>
        <w:t>输入校验与输出编码，防</w:t>
      </w:r>
      <w:r>
        <w:t xml:space="preserve"> SQL </w:t>
      </w:r>
      <w:r>
        <w:rPr>
          <w:rFonts w:hint="eastAsia"/>
        </w:rPr>
        <w:t>注入、XSS；</w:t>
      </w:r>
    </w:p>
    <w:p w14:paraId="20CC1DCC">
      <w:pPr>
        <w:pStyle w:val="27"/>
        <w:numPr>
          <w:ilvl w:val="0"/>
          <w:numId w:val="1"/>
        </w:numPr>
      </w:pPr>
      <w:r>
        <w:rPr>
          <w:rFonts w:hint="eastAsia"/>
        </w:rPr>
        <w:t>防重放、防越权（对象级权限校验）；</w:t>
      </w:r>
    </w:p>
    <w:p w14:paraId="6F302C66">
      <w:pPr>
        <w:pStyle w:val="27"/>
        <w:numPr>
          <w:ilvl w:val="0"/>
          <w:numId w:val="1"/>
        </w:numPr>
      </w:pPr>
      <w:r>
        <w:rPr>
          <w:rFonts w:hint="eastAsia"/>
        </w:rPr>
        <w:t>关键操作二次确认与操作日志。</w:t>
      </w:r>
    </w:p>
    <w:p w14:paraId="70293DEE">
      <w:pPr>
        <w:pStyle w:val="26"/>
      </w:pPr>
      <w:r>
        <w:rPr>
          <w:rFonts w:hint="eastAsia"/>
        </w:rPr>
        <w:t>应用层针对常见</w:t>
      </w:r>
      <w:r>
        <w:t xml:space="preserve"> Web </w:t>
      </w:r>
      <w:r>
        <w:rPr>
          <w:rFonts w:hint="eastAsia"/>
        </w:rPr>
        <w:t>攻击建立防护：参数化查询与输入校验防</w:t>
      </w:r>
      <w:r>
        <w:t xml:space="preserve"> SQL </w:t>
      </w:r>
      <w:r>
        <w:rPr>
          <w:rFonts w:hint="eastAsia"/>
        </w:rPr>
        <w:t>注入，输出编码防</w:t>
      </w:r>
      <w:r>
        <w:t xml:space="preserve"> </w:t>
      </w:r>
      <w:r>
        <w:rPr>
          <w:rFonts w:hint="eastAsia"/>
        </w:rPr>
        <w:t>XSS，令牌与时间戳防重放，对象级权限校验防越权（防止越权访问他人合同/账单），文件上传做类型与大小校验并隔离存储，关键操作（退款、批量导出、权限变更）二次确认并记录操作日志。</w:t>
      </w:r>
    </w:p>
    <w:bookmarkEnd w:id="207"/>
    <w:p w14:paraId="5561D8BF">
      <w:pPr>
        <w:pStyle w:val="5"/>
      </w:pPr>
      <w:bookmarkStart w:id="208" w:name="_Toc196957216"/>
      <w:bookmarkStart w:id="209" w:name="接口与对接安全"/>
      <w:r>
        <w:t xml:space="preserve">2.8.5 </w:t>
      </w:r>
      <w:r>
        <w:rPr>
          <w:rFonts w:hint="eastAsia"/>
        </w:rPr>
        <w:t>接口与对接安全</w:t>
      </w:r>
      <w:bookmarkEnd w:id="208"/>
    </w:p>
    <w:p w14:paraId="1FBC17D1">
      <w:pPr>
        <w:pStyle w:val="27"/>
        <w:numPr>
          <w:ilvl w:val="0"/>
          <w:numId w:val="1"/>
        </w:numPr>
      </w:pPr>
      <w:r>
        <w:rPr>
          <w:rFonts w:hint="eastAsia"/>
        </w:rPr>
        <w:t>外部对接经合规网络通道，接口鉴权与白名单；</w:t>
      </w:r>
    </w:p>
    <w:p w14:paraId="1F281256">
      <w:pPr>
        <w:pStyle w:val="27"/>
        <w:numPr>
          <w:ilvl w:val="0"/>
          <w:numId w:val="1"/>
        </w:numPr>
      </w:pPr>
      <w:r>
        <w:rPr>
          <w:rFonts w:hint="eastAsia"/>
        </w:rPr>
        <w:t>政务数据调用留痕、最小化获取、按需使用。</w:t>
      </w:r>
    </w:p>
    <w:p w14:paraId="6729C9AE">
      <w:pPr>
        <w:pStyle w:val="26"/>
      </w:pPr>
      <w:r>
        <w:rPr>
          <w:rFonts w:hint="eastAsia"/>
        </w:rPr>
        <w:t>对外对接均经合规网络通道与统一网关，接口鉴权、来源白名单、频率限制多重防护；政务数据调用遵循最小化获取、按需使用、全程留痕原则，仅采集资格核验所必需的数据项，不留存与业务无关的敏感数据，满足政务数据使用合规要求。</w:t>
      </w:r>
    </w:p>
    <w:bookmarkEnd w:id="199"/>
    <w:bookmarkEnd w:id="209"/>
    <w:p w14:paraId="3916EC73">
      <w:pPr>
        <w:pStyle w:val="4"/>
      </w:pPr>
      <w:bookmarkStart w:id="210" w:name="_Toc987629285"/>
      <w:bookmarkStart w:id="211" w:name="系统非功能设计"/>
      <w:r>
        <w:t xml:space="preserve">2.9 </w:t>
      </w:r>
      <w:r>
        <w:rPr>
          <w:rFonts w:hint="eastAsia"/>
        </w:rPr>
        <w:t>系统非功能设计</w:t>
      </w:r>
      <w:bookmarkEnd w:id="210"/>
    </w:p>
    <w:p w14:paraId="64326877">
      <w:pPr>
        <w:pStyle w:val="26"/>
      </w:pPr>
      <w:r>
        <w:rPr>
          <w:rFonts w:hint="eastAsia"/>
        </w:rPr>
        <w:t>除功能实现外，系统在性能、可用性、可扩展性、可维护性等非功能维度同步设计，保证”好用、耐用、易维护”。</w:t>
      </w:r>
    </w:p>
    <w:p w14:paraId="3AF1BC22">
      <w:pPr>
        <w:pStyle w:val="5"/>
      </w:pPr>
      <w:bookmarkStart w:id="212" w:name="_Toc1184285332"/>
      <w:bookmarkStart w:id="213" w:name="性能设计"/>
      <w:r>
        <w:t xml:space="preserve">2.9.1 </w:t>
      </w:r>
      <w:r>
        <w:rPr>
          <w:rFonts w:hint="eastAsia"/>
        </w:rPr>
        <w:t>性能设计</w:t>
      </w:r>
      <w:bookmarkEnd w:id="212"/>
    </w:p>
    <w:p w14:paraId="31E353C0">
      <w:pPr>
        <w:pStyle w:val="27"/>
        <w:numPr>
          <w:ilvl w:val="0"/>
          <w:numId w:val="1"/>
        </w:numPr>
      </w:pPr>
      <w:r>
        <w:rPr>
          <w:rFonts w:hint="eastAsia"/>
          <w:b/>
          <w:bCs/>
        </w:rPr>
        <w:t>响应时间</w:t>
      </w:r>
      <w:r>
        <w:rPr>
          <w:rFonts w:hint="eastAsia"/>
        </w:rPr>
        <w:t>：常规页面与接口响应控制在秒级，关键交易（缴费、核验）在可接受时限内完成；</w:t>
      </w:r>
    </w:p>
    <w:p w14:paraId="1D630167">
      <w:pPr>
        <w:pStyle w:val="27"/>
        <w:numPr>
          <w:ilvl w:val="0"/>
          <w:numId w:val="1"/>
        </w:numPr>
      </w:pPr>
      <w:r>
        <w:rPr>
          <w:rFonts w:hint="eastAsia"/>
          <w:b/>
          <w:bCs/>
        </w:rPr>
        <w:t>缓存优化</w:t>
      </w:r>
      <w:r>
        <w:rPr>
          <w:rFonts w:hint="eastAsia"/>
        </w:rPr>
        <w:t>：热点数据（字典、房源列表、配置）经</w:t>
      </w:r>
      <w:r>
        <w:t xml:space="preserve"> Redis </w:t>
      </w:r>
      <w:r>
        <w:rPr>
          <w:rFonts w:hint="eastAsia"/>
        </w:rPr>
        <w:t>缓存，降低数据库压力；</w:t>
      </w:r>
    </w:p>
    <w:p w14:paraId="1B2F059D">
      <w:pPr>
        <w:pStyle w:val="27"/>
        <w:numPr>
          <w:ilvl w:val="0"/>
          <w:numId w:val="1"/>
        </w:numPr>
      </w:pPr>
      <w:r>
        <w:rPr>
          <w:rFonts w:hint="eastAsia"/>
          <w:b/>
          <w:bCs/>
        </w:rPr>
        <w:t>数据库优化</w:t>
      </w:r>
      <w:r>
        <w:rPr>
          <w:rFonts w:hint="eastAsia"/>
        </w:rPr>
        <w:t>：合理索引、慢查询治理、连接池调优，保证高频查询效率；</w:t>
      </w:r>
    </w:p>
    <w:p w14:paraId="5FAAFCF2">
      <w:pPr>
        <w:pStyle w:val="27"/>
        <w:numPr>
          <w:ilvl w:val="0"/>
          <w:numId w:val="1"/>
        </w:numPr>
      </w:pPr>
      <w:r>
        <w:rPr>
          <w:rFonts w:hint="eastAsia"/>
          <w:b/>
          <w:bCs/>
        </w:rPr>
        <w:t>静态资源优化</w:t>
      </w:r>
      <w:r>
        <w:rPr>
          <w:rFonts w:hint="eastAsia"/>
        </w:rPr>
        <w:t>：前端资源经反向代理与浏览器缓存加速，图片/VR资源按需加载。</w:t>
      </w:r>
    </w:p>
    <w:bookmarkEnd w:id="213"/>
    <w:p w14:paraId="58B6792D">
      <w:pPr>
        <w:pStyle w:val="5"/>
      </w:pPr>
      <w:bookmarkStart w:id="214" w:name="_Toc1405134528"/>
      <w:bookmarkStart w:id="215" w:name="高并发场景设计"/>
      <w:r>
        <w:t xml:space="preserve">2.9.2 </w:t>
      </w:r>
      <w:r>
        <w:rPr>
          <w:rFonts w:hint="eastAsia"/>
        </w:rPr>
        <w:t>高并发场景设计</w:t>
      </w:r>
      <w:bookmarkEnd w:id="214"/>
    </w:p>
    <w:p w14:paraId="0A946869">
      <w:pPr>
        <w:pStyle w:val="26"/>
      </w:pPr>
      <w:r>
        <w:rPr>
          <w:rFonts w:hint="eastAsia"/>
        </w:rPr>
        <w:t>针对集中选房、集中缴费等业务高峰，系统从多层面保障并发能力：</w:t>
      </w:r>
    </w:p>
    <w:p w14:paraId="092BBB93">
      <w:pPr>
        <w:pStyle w:val="27"/>
        <w:numPr>
          <w:ilvl w:val="0"/>
          <w:numId w:val="1"/>
        </w:numPr>
      </w:pPr>
      <w:r>
        <w:rPr>
          <w:rFonts w:hint="eastAsia"/>
          <w:b/>
          <w:bCs/>
        </w:rPr>
        <w:t>无状态可扩展</w:t>
      </w:r>
      <w:r>
        <w:rPr>
          <w:rFonts w:hint="eastAsia"/>
        </w:rPr>
        <w:t>：应用实例无状态，可水平扩展应对并发增长；</w:t>
      </w:r>
    </w:p>
    <w:p w14:paraId="714015C8">
      <w:pPr>
        <w:pStyle w:val="27"/>
        <w:numPr>
          <w:ilvl w:val="0"/>
          <w:numId w:val="1"/>
        </w:numPr>
      </w:pPr>
      <w:r>
        <w:rPr>
          <w:rFonts w:hint="eastAsia"/>
          <w:b/>
          <w:bCs/>
        </w:rPr>
        <w:t>选房防超卖</w:t>
      </w:r>
      <w:r>
        <w:rPr>
          <w:rFonts w:hint="eastAsia"/>
        </w:rPr>
        <w:t>：房源锁定采用并发安全控制（状态机</w:t>
      </w:r>
      <w:r>
        <w:t xml:space="preserve"> + </w:t>
      </w:r>
      <w:r>
        <w:rPr>
          <w:rFonts w:hint="eastAsia"/>
        </w:rPr>
        <w:t>唯一约束），杜绝一房多签；</w:t>
      </w:r>
    </w:p>
    <w:p w14:paraId="731E1291">
      <w:pPr>
        <w:pStyle w:val="27"/>
        <w:numPr>
          <w:ilvl w:val="0"/>
          <w:numId w:val="1"/>
        </w:numPr>
      </w:pPr>
      <w:r>
        <w:rPr>
          <w:rFonts w:hint="eastAsia"/>
          <w:b/>
          <w:bCs/>
        </w:rPr>
        <w:t>缴费防重复</w:t>
      </w:r>
      <w:r>
        <w:rPr>
          <w:rFonts w:hint="eastAsia"/>
        </w:rPr>
        <w:t>：支付下单与回调严格幂等，杜绝并发重复扣款；</w:t>
      </w:r>
    </w:p>
    <w:p w14:paraId="3514A7AB">
      <w:pPr>
        <w:pStyle w:val="27"/>
        <w:numPr>
          <w:ilvl w:val="0"/>
          <w:numId w:val="1"/>
        </w:numPr>
      </w:pPr>
      <w:r>
        <w:rPr>
          <w:rFonts w:hint="eastAsia"/>
          <w:b/>
          <w:bCs/>
        </w:rPr>
        <w:t>限流保护</w:t>
      </w:r>
      <w:r>
        <w:rPr>
          <w:rFonts w:hint="eastAsia"/>
        </w:rPr>
        <w:t>：网关对高频接口限流，防止突发流量击穿后端；</w:t>
      </w:r>
    </w:p>
    <w:p w14:paraId="6040EC4C">
      <w:pPr>
        <w:pStyle w:val="27"/>
        <w:numPr>
          <w:ilvl w:val="0"/>
          <w:numId w:val="1"/>
        </w:numPr>
      </w:pPr>
      <w:r>
        <w:rPr>
          <w:rFonts w:hint="eastAsia"/>
          <w:b/>
          <w:bCs/>
        </w:rPr>
        <w:t>异步削峰</w:t>
      </w:r>
      <w:r>
        <w:rPr>
          <w:rFonts w:hint="eastAsia"/>
        </w:rPr>
        <w:t>：消息通知等非实时操作异步处理，平滑峰值压力。</w:t>
      </w:r>
    </w:p>
    <w:bookmarkEnd w:id="215"/>
    <w:p w14:paraId="60B99A7A">
      <w:pPr>
        <w:pStyle w:val="5"/>
      </w:pPr>
      <w:bookmarkStart w:id="216" w:name="_Toc218346037"/>
      <w:bookmarkStart w:id="217" w:name="可用性设计"/>
      <w:r>
        <w:t xml:space="preserve">2.9.3 </w:t>
      </w:r>
      <w:r>
        <w:rPr>
          <w:rFonts w:hint="eastAsia"/>
        </w:rPr>
        <w:t>可用性设计</w:t>
      </w:r>
      <w:bookmarkEnd w:id="216"/>
    </w:p>
    <w:p w14:paraId="13680546">
      <w:pPr>
        <w:pStyle w:val="27"/>
        <w:numPr>
          <w:ilvl w:val="0"/>
          <w:numId w:val="1"/>
        </w:numPr>
      </w:pPr>
      <w:r>
        <w:rPr>
          <w:rFonts w:hint="eastAsia"/>
          <w:b/>
          <w:bCs/>
        </w:rPr>
        <w:t>多实例部署</w:t>
      </w:r>
      <w:r>
        <w:rPr>
          <w:rFonts w:hint="eastAsia"/>
        </w:rPr>
        <w:t>：应用多实例</w:t>
      </w:r>
      <w:r>
        <w:t xml:space="preserve"> + </w:t>
      </w:r>
      <w:r>
        <w:rPr>
          <w:rFonts w:hint="eastAsia"/>
        </w:rPr>
        <w:t>负载均衡，单实例故障不影响整体可用；</w:t>
      </w:r>
    </w:p>
    <w:p w14:paraId="542122CD">
      <w:pPr>
        <w:pStyle w:val="27"/>
        <w:numPr>
          <w:ilvl w:val="0"/>
          <w:numId w:val="1"/>
        </w:numPr>
      </w:pPr>
      <w:r>
        <w:rPr>
          <w:rFonts w:hint="eastAsia"/>
          <w:b/>
          <w:bCs/>
        </w:rPr>
        <w:t>数据库主备</w:t>
      </w:r>
      <w:r>
        <w:rPr>
          <w:rFonts w:hint="eastAsia"/>
        </w:rPr>
        <w:t>：数据库主备结构，主库故障可切换；</w:t>
      </w:r>
    </w:p>
    <w:p w14:paraId="6A3DB236">
      <w:pPr>
        <w:pStyle w:val="27"/>
        <w:numPr>
          <w:ilvl w:val="0"/>
          <w:numId w:val="1"/>
        </w:numPr>
      </w:pPr>
      <w:r>
        <w:rPr>
          <w:rFonts w:hint="eastAsia"/>
          <w:b/>
          <w:bCs/>
        </w:rPr>
        <w:t>健康检查</w:t>
      </w:r>
      <w:r>
        <w:rPr>
          <w:rFonts w:hint="eastAsia"/>
        </w:rPr>
        <w:t>：实例健康检查与自动摘除异常节点；</w:t>
      </w:r>
    </w:p>
    <w:p w14:paraId="4A60348D">
      <w:pPr>
        <w:pStyle w:val="27"/>
        <w:numPr>
          <w:ilvl w:val="0"/>
          <w:numId w:val="1"/>
        </w:numPr>
      </w:pPr>
      <w:r>
        <w:rPr>
          <w:rFonts w:hint="eastAsia"/>
          <w:b/>
          <w:bCs/>
        </w:rPr>
        <w:t>容错降级</w:t>
      </w:r>
      <w:r>
        <w:rPr>
          <w:rFonts w:hint="eastAsia"/>
        </w:rPr>
        <w:t>：外部接口（政务核验、支付、签章）异常时容错降级，保障主流程不中断。</w:t>
      </w:r>
    </w:p>
    <w:bookmarkEnd w:id="217"/>
    <w:p w14:paraId="1782D001">
      <w:pPr>
        <w:pStyle w:val="5"/>
      </w:pPr>
      <w:bookmarkStart w:id="218" w:name="_Toc1839774783"/>
      <w:bookmarkStart w:id="219" w:name="可扩展性设计"/>
      <w:r>
        <w:t xml:space="preserve">2.9.4 </w:t>
      </w:r>
      <w:r>
        <w:rPr>
          <w:rFonts w:hint="eastAsia"/>
        </w:rPr>
        <w:t>可扩展性设计</w:t>
      </w:r>
      <w:bookmarkEnd w:id="218"/>
    </w:p>
    <w:p w14:paraId="3493AFF6">
      <w:pPr>
        <w:pStyle w:val="27"/>
        <w:numPr>
          <w:ilvl w:val="0"/>
          <w:numId w:val="1"/>
        </w:numPr>
      </w:pPr>
      <w:r>
        <w:rPr>
          <w:rFonts w:hint="eastAsia"/>
          <w:b/>
          <w:bCs/>
        </w:rPr>
        <w:t>模块化边界</w:t>
      </w:r>
      <w:r>
        <w:rPr>
          <w:rFonts w:hint="eastAsia"/>
        </w:rPr>
        <w:t>：业务域模块化，新增业态/功能以扩展模块与配置为主；</w:t>
      </w:r>
    </w:p>
    <w:p w14:paraId="2818E6CB">
      <w:pPr>
        <w:pStyle w:val="27"/>
        <w:numPr>
          <w:ilvl w:val="0"/>
          <w:numId w:val="1"/>
        </w:numPr>
      </w:pPr>
      <w:r>
        <w:rPr>
          <w:rFonts w:hint="eastAsia"/>
          <w:b/>
          <w:bCs/>
        </w:rPr>
        <w:t>参数化业态</w:t>
      </w:r>
      <w:r>
        <w:rPr>
          <w:rFonts w:hint="eastAsia"/>
        </w:rPr>
        <w:t>：保租/人才/市场差异以参数化承载，新增业态以配置为主、少改码；</w:t>
      </w:r>
    </w:p>
    <w:p w14:paraId="635139C4">
      <w:pPr>
        <w:pStyle w:val="27"/>
        <w:numPr>
          <w:ilvl w:val="0"/>
          <w:numId w:val="1"/>
        </w:numPr>
      </w:pPr>
      <w:r>
        <w:rPr>
          <w:rFonts w:hint="eastAsia"/>
          <w:b/>
          <w:bCs/>
        </w:rPr>
        <w:t>接口标准化</w:t>
      </w:r>
      <w:r>
        <w:rPr>
          <w:rFonts w:hint="eastAsia"/>
        </w:rPr>
        <w:t>：对接采用标准化封装，新增外部对接复用统一模式；</w:t>
      </w:r>
    </w:p>
    <w:p w14:paraId="30F98E64">
      <w:pPr>
        <w:pStyle w:val="27"/>
        <w:numPr>
          <w:ilvl w:val="0"/>
          <w:numId w:val="1"/>
        </w:numPr>
      </w:pPr>
      <w:r>
        <w:rPr>
          <w:rFonts w:hint="eastAsia"/>
          <w:b/>
          <w:bCs/>
        </w:rPr>
        <w:t>演进友好</w:t>
      </w:r>
      <w:r>
        <w:rPr>
          <w:rFonts w:hint="eastAsia"/>
        </w:rPr>
        <w:t>：模块边界清晰，未来某业务域可平滑演进为独立服务。</w:t>
      </w:r>
    </w:p>
    <w:bookmarkEnd w:id="219"/>
    <w:p w14:paraId="732A8DBC">
      <w:pPr>
        <w:pStyle w:val="5"/>
      </w:pPr>
      <w:bookmarkStart w:id="220" w:name="_Toc1625228375"/>
      <w:bookmarkStart w:id="221" w:name="可维护性设计"/>
      <w:r>
        <w:t xml:space="preserve">2.9.5 </w:t>
      </w:r>
      <w:r>
        <w:rPr>
          <w:rFonts w:hint="eastAsia"/>
        </w:rPr>
        <w:t>可维护性设计</w:t>
      </w:r>
      <w:bookmarkEnd w:id="220"/>
    </w:p>
    <w:p w14:paraId="38DC468B">
      <w:pPr>
        <w:pStyle w:val="27"/>
        <w:numPr>
          <w:ilvl w:val="0"/>
          <w:numId w:val="1"/>
        </w:numPr>
      </w:pPr>
      <w:r>
        <w:rPr>
          <w:rFonts w:hint="eastAsia"/>
          <w:b/>
          <w:bCs/>
        </w:rPr>
        <w:t>规范统一</w:t>
      </w:r>
      <w:r>
        <w:rPr>
          <w:rFonts w:hint="eastAsia"/>
        </w:rPr>
        <w:t>：编码、命名、日志、异常处理规范统一，便于团队协作与长期维护；</w:t>
      </w:r>
    </w:p>
    <w:p w14:paraId="1F5C3D1B">
      <w:pPr>
        <w:pStyle w:val="27"/>
        <w:numPr>
          <w:ilvl w:val="0"/>
          <w:numId w:val="1"/>
        </w:numPr>
      </w:pPr>
      <w:r>
        <w:rPr>
          <w:rFonts w:hint="eastAsia"/>
          <w:b/>
          <w:bCs/>
        </w:rPr>
        <w:t>文档完整</w:t>
      </w:r>
      <w:r>
        <w:rPr>
          <w:rFonts w:hint="eastAsia"/>
        </w:rPr>
        <w:t>：需求、设计、接口、部署、运维文档齐全并同步更新；</w:t>
      </w:r>
    </w:p>
    <w:p w14:paraId="131D6EEC">
      <w:pPr>
        <w:pStyle w:val="27"/>
        <w:numPr>
          <w:ilvl w:val="0"/>
          <w:numId w:val="1"/>
        </w:numPr>
      </w:pPr>
      <w:r>
        <w:rPr>
          <w:rFonts w:hint="eastAsia"/>
          <w:b/>
          <w:bCs/>
        </w:rPr>
        <w:t>日志完善</w:t>
      </w:r>
      <w:r>
        <w:rPr>
          <w:rFonts w:hint="eastAsia"/>
        </w:rPr>
        <w:t>：分级日志与操作审计，便于问题定位；</w:t>
      </w:r>
    </w:p>
    <w:p w14:paraId="1B05C9A9">
      <w:pPr>
        <w:pStyle w:val="27"/>
        <w:numPr>
          <w:ilvl w:val="0"/>
          <w:numId w:val="1"/>
        </w:numPr>
      </w:pPr>
      <w:r>
        <w:rPr>
          <w:rFonts w:hint="eastAsia"/>
          <w:b/>
          <w:bCs/>
        </w:rPr>
        <w:t>低耦合</w:t>
      </w:r>
      <w:r>
        <w:rPr>
          <w:rFonts w:hint="eastAsia"/>
        </w:rPr>
        <w:t>：能力封装与模块解耦，改一处不牵动全身，契合六年长期运维。</w:t>
      </w:r>
    </w:p>
    <w:bookmarkEnd w:id="211"/>
    <w:bookmarkEnd w:id="221"/>
    <w:p w14:paraId="50B41C40">
      <w:pPr>
        <w:pStyle w:val="4"/>
      </w:pPr>
      <w:bookmarkStart w:id="222" w:name="_Toc1368792432"/>
      <w:bookmarkStart w:id="223" w:name="方案特色与技术亮点总结"/>
      <w:r>
        <w:t xml:space="preserve">2.10 </w:t>
      </w:r>
      <w:r>
        <w:rPr>
          <w:rFonts w:hint="eastAsia"/>
        </w:rPr>
        <w:t>方案特色与技术亮点总结</w:t>
      </w:r>
      <w:bookmarkEnd w:id="222"/>
    </w:p>
    <w:p w14:paraId="3050795B">
      <w:pPr>
        <w:pStyle w:val="26"/>
      </w:pPr>
      <w:r>
        <w:rPr>
          <w:rFonts w:hint="eastAsia"/>
        </w:rPr>
        <w:t>本章功能设计围绕项目特点形成如下特色与亮点：</w:t>
      </w:r>
    </w:p>
    <w:p w14:paraId="46DEB7F4">
      <w:pPr>
        <w:pStyle w:val="27"/>
        <w:numPr>
          <w:ilvl w:val="0"/>
          <w:numId w:val="11"/>
        </w:numPr>
      </w:pPr>
      <w:r>
        <w:rPr>
          <w:rFonts w:hint="eastAsia"/>
          <w:b/>
          <w:bCs/>
        </w:rPr>
        <w:t>一条主线贯通四端</w:t>
      </w:r>
      <w:r>
        <w:rPr>
          <w:rFonts w:hint="eastAsia"/>
        </w:rPr>
        <w:t>：以租赁全生命周期为主线组织功能，四端共享统一后端与业务规则，体验一致、维护成本低；</w:t>
      </w:r>
    </w:p>
    <w:p w14:paraId="5EAEF886">
      <w:pPr>
        <w:pStyle w:val="27"/>
        <w:numPr>
          <w:ilvl w:val="0"/>
          <w:numId w:val="11"/>
        </w:numPr>
      </w:pPr>
      <w:r>
        <w:rPr>
          <w:rFonts w:hint="eastAsia"/>
          <w:b/>
          <w:bCs/>
        </w:rPr>
        <w:t>业态差异参数化承载</w:t>
      </w:r>
      <w:r>
        <w:rPr>
          <w:rFonts w:hint="eastAsia"/>
        </w:rPr>
        <w:t>：以”统一流程引擎</w:t>
      </w:r>
      <w:r>
        <w:t xml:space="preserve"> + </w:t>
      </w:r>
      <w:r>
        <w:rPr>
          <w:rFonts w:hint="eastAsia"/>
        </w:rPr>
        <w:t>业态规则参数化”承载保租/人才/市场差异，扩展业态以配置为主；</w:t>
      </w:r>
    </w:p>
    <w:p w14:paraId="16EEDAC2">
      <w:pPr>
        <w:pStyle w:val="27"/>
        <w:numPr>
          <w:ilvl w:val="0"/>
          <w:numId w:val="11"/>
        </w:numPr>
      </w:pPr>
      <w:r>
        <w:rPr>
          <w:rFonts w:hint="eastAsia"/>
          <w:b/>
          <w:bCs/>
        </w:rPr>
        <w:t>资金安全多重保障</w:t>
      </w:r>
      <w:r>
        <w:rPr>
          <w:rFonts w:hint="eastAsia"/>
        </w:rPr>
        <w:t>：支付唯一通道</w:t>
      </w:r>
      <w:r>
        <w:t xml:space="preserve"> + </w:t>
      </w:r>
      <w:r>
        <w:rPr>
          <w:rFonts w:hint="eastAsia"/>
        </w:rPr>
        <w:t>幂等</w:t>
      </w:r>
      <w:r>
        <w:t xml:space="preserve"> + </w:t>
      </w:r>
      <w:r>
        <w:rPr>
          <w:rFonts w:hint="eastAsia"/>
        </w:rPr>
        <w:t>对账兜底</w:t>
      </w:r>
      <w:r>
        <w:t xml:space="preserve"> + </w:t>
      </w:r>
      <w:r>
        <w:rPr>
          <w:rFonts w:hint="eastAsia"/>
        </w:rPr>
        <w:t>退款一次定死，守住资金红线；</w:t>
      </w:r>
    </w:p>
    <w:p w14:paraId="38D901AE">
      <w:pPr>
        <w:pStyle w:val="27"/>
        <w:numPr>
          <w:ilvl w:val="0"/>
          <w:numId w:val="11"/>
        </w:numPr>
      </w:pPr>
      <w:r>
        <w:rPr>
          <w:rFonts w:hint="eastAsia"/>
          <w:b/>
          <w:bCs/>
        </w:rPr>
        <w:t>政务核验闭环友好</w:t>
      </w:r>
      <w:r>
        <w:rPr>
          <w:rFonts w:hint="eastAsia"/>
        </w:rPr>
        <w:t>：统一核验服务</w:t>
      </w:r>
      <w:r>
        <w:t xml:space="preserve"> + </w:t>
      </w:r>
      <w:r>
        <w:rPr>
          <w:rFonts w:hint="eastAsia"/>
        </w:rPr>
        <w:t>容错降级</w:t>
      </w:r>
      <w:r>
        <w:t xml:space="preserve"> + </w:t>
      </w:r>
      <w:r>
        <w:rPr>
          <w:rFonts w:hint="eastAsia"/>
        </w:rPr>
        <w:t>不符项展示</w:t>
      </w:r>
      <w:r>
        <w:t xml:space="preserve"> + </w:t>
      </w:r>
      <w:r>
        <w:rPr>
          <w:rFonts w:hint="eastAsia"/>
        </w:rPr>
        <w:t>在线申诉，兼顾严谨与人性化；</w:t>
      </w:r>
    </w:p>
    <w:p w14:paraId="4220B217">
      <w:pPr>
        <w:pStyle w:val="27"/>
        <w:numPr>
          <w:ilvl w:val="0"/>
          <w:numId w:val="11"/>
        </w:numPr>
      </w:pPr>
      <w:r>
        <w:rPr>
          <w:rFonts w:hint="eastAsia"/>
          <w:b/>
          <w:bCs/>
        </w:rPr>
        <w:t>架构取舍务实</w:t>
      </w:r>
      <w:r>
        <w:rPr>
          <w:rFonts w:hint="eastAsia"/>
        </w:rPr>
        <w:t>：采用模块化单体而非过度微服务，最契合驻场小团队长期低成本运维；</w:t>
      </w:r>
    </w:p>
    <w:p w14:paraId="6A952E17">
      <w:pPr>
        <w:pStyle w:val="27"/>
        <w:numPr>
          <w:ilvl w:val="0"/>
          <w:numId w:val="11"/>
        </w:numPr>
      </w:pPr>
      <w:r>
        <w:rPr>
          <w:rFonts w:hint="eastAsia"/>
          <w:b/>
          <w:bCs/>
        </w:rPr>
        <w:t>数据迁移零干预</w:t>
      </w:r>
      <w:r>
        <w:rPr>
          <w:rFonts w:hint="eastAsia"/>
        </w:rPr>
        <w:t>：对历史迁入数据坚持零干预，保障群众端合同可正常查看、业务连续。</w:t>
      </w:r>
    </w:p>
    <w:p w14:paraId="123DDE07">
      <w:r>
        <w:br w:type="page"/>
      </w:r>
    </w:p>
    <w:bookmarkEnd w:id="95"/>
    <w:bookmarkEnd w:id="223"/>
    <w:p w14:paraId="39A34584">
      <w:pPr>
        <w:pStyle w:val="2"/>
      </w:pPr>
      <w:bookmarkStart w:id="224" w:name="_Toc1449577960"/>
      <w:bookmarkStart w:id="225" w:name="第三章-项目实施管理"/>
      <w:r>
        <w:rPr>
          <w:rFonts w:hint="eastAsia"/>
        </w:rPr>
        <w:t>第三章</w:t>
      </w:r>
      <w:r>
        <w:t xml:space="preserve"> </w:t>
      </w:r>
      <w:r>
        <w:rPr>
          <w:rFonts w:hint="eastAsia"/>
        </w:rPr>
        <w:t>项目实施管理</w:t>
      </w:r>
      <w:bookmarkEnd w:id="224"/>
    </w:p>
    <w:p w14:paraId="405F2E9E">
      <w:pPr>
        <w:pStyle w:val="4"/>
      </w:pPr>
      <w:bookmarkStart w:id="226" w:name="_Toc2002282152"/>
      <w:bookmarkStart w:id="227" w:name="实施管理总体思路"/>
      <w:r>
        <w:t xml:space="preserve">3.1 </w:t>
      </w:r>
      <w:r>
        <w:rPr>
          <w:rFonts w:hint="eastAsia"/>
        </w:rPr>
        <w:t>实施管理总体思路</w:t>
      </w:r>
      <w:bookmarkEnd w:id="226"/>
    </w:p>
    <w:p w14:paraId="7F0676B4">
      <w:pPr>
        <w:pStyle w:val="26"/>
      </w:pPr>
      <w:r>
        <w:rPr>
          <w:rFonts w:hint="eastAsia"/>
        </w:rPr>
        <w:t>本项目采用驻场开发服务模式，实施管理的总体思路是”</w:t>
      </w:r>
      <w:r>
        <w:rPr>
          <w:rFonts w:hint="eastAsia"/>
          <w:b/>
          <w:bCs/>
        </w:rPr>
        <w:t>一支稳定团队、一套敏捷节奏、一条质量底线、一个协同界面</w:t>
      </w:r>
      <w:r>
        <w:rPr>
          <w:rFonts w:hint="eastAsia"/>
        </w:rPr>
        <w:t>”：以稳定的驻场团队为基础，以迭代开发+里程碑基线为节奏，以规范与多层测试为质量底线，以周报月报例会为与招标人的协同界面，实现”开发—对接—测试—验收”全流程可控。</w:t>
      </w:r>
    </w:p>
    <w:p w14:paraId="0DF58E4D">
      <w:pPr>
        <w:pStyle w:val="3"/>
      </w:pPr>
      <w:r>
        <w:rPr>
          <w:rFonts w:hint="eastAsia"/>
        </w:rPr>
        <w:t>招标硬性约束：开发期</w:t>
      </w:r>
      <w:r>
        <w:t xml:space="preserve"> </w:t>
      </w:r>
      <w:r>
        <w:rPr>
          <w:b/>
          <w:bCs/>
        </w:rPr>
        <w:t xml:space="preserve">60 </w:t>
      </w:r>
      <w:r>
        <w:rPr>
          <w:rFonts w:hint="eastAsia"/>
          <w:b/>
          <w:bCs/>
        </w:rPr>
        <w:t>日历天</w:t>
      </w:r>
      <w:r>
        <w:rPr>
          <w:rFonts w:hint="eastAsia"/>
        </w:rPr>
        <w:t>（自甲方书面开工通知起算），研发服务总人月数</w:t>
      </w:r>
      <w:r>
        <w:t xml:space="preserve"> </w:t>
      </w:r>
      <w:r>
        <w:rPr>
          <w:rFonts w:hint="eastAsia"/>
          <w:b/>
          <w:bCs/>
        </w:rPr>
        <w:t>不少于</w:t>
      </w:r>
      <w:r>
        <w:rPr>
          <w:b/>
          <w:bCs/>
        </w:rPr>
        <w:t xml:space="preserve"> 37 </w:t>
      </w:r>
      <w:r>
        <w:rPr>
          <w:rFonts w:hint="eastAsia"/>
          <w:b/>
          <w:bCs/>
        </w:rPr>
        <w:t>人月</w:t>
      </w:r>
      <w:r>
        <w:rPr>
          <w:rFonts w:hint="eastAsia"/>
        </w:rPr>
        <w:t>，六年免费运维，付款按”签约25%</w:t>
      </w:r>
      <w:r>
        <w:t xml:space="preserve"> → </w:t>
      </w:r>
      <w:r>
        <w:rPr>
          <w:rFonts w:hint="eastAsia"/>
        </w:rPr>
        <w:t>初验50%</w:t>
      </w:r>
      <w:r>
        <w:t xml:space="preserve"> → </w:t>
      </w:r>
      <w:r>
        <w:rPr>
          <w:rFonts w:hint="eastAsia"/>
        </w:rPr>
        <w:t>终验95%</w:t>
      </w:r>
      <w:r>
        <w:t xml:space="preserve"> → </w:t>
      </w:r>
      <w:r>
        <w:rPr>
          <w:rFonts w:hint="eastAsia"/>
        </w:rPr>
        <w:t>5%运维保证金期满结算”节点执行。本章各项安排均以此为锚点。</w:t>
      </w:r>
    </w:p>
    <w:bookmarkEnd w:id="227"/>
    <w:p w14:paraId="0F7F5745">
      <w:pPr>
        <w:pStyle w:val="4"/>
      </w:pPr>
      <w:bookmarkStart w:id="228" w:name="_Toc1287380174"/>
      <w:bookmarkStart w:id="229" w:name="人员配置"/>
      <w:r>
        <w:t xml:space="preserve">3.2 </w:t>
      </w:r>
      <w:r>
        <w:rPr>
          <w:rFonts w:hint="eastAsia"/>
        </w:rPr>
        <w:t>人员配置</w:t>
      </w:r>
      <w:bookmarkEnd w:id="228"/>
    </w:p>
    <w:p w14:paraId="23D966A6">
      <w:pPr>
        <w:pStyle w:val="5"/>
      </w:pPr>
      <w:bookmarkStart w:id="230" w:name="_Toc1100840893"/>
      <w:bookmarkStart w:id="231" w:name="项目组织架构"/>
      <w:r>
        <w:t xml:space="preserve">3.2.1 </w:t>
      </w:r>
      <w:r>
        <w:rPr>
          <w:rFonts w:hint="eastAsia"/>
        </w:rPr>
        <w:t>项目组织架构</w:t>
      </w:r>
      <w:bookmarkEnd w:id="230"/>
    </w:p>
    <w:p w14:paraId="3938CF01">
      <w:pPr>
        <w:pStyle w:val="26"/>
      </w:pPr>
      <w:r>
        <w:rPr>
          <w:rFonts w:hint="eastAsia"/>
        </w:rPr>
        <w:t>项目设立”决策层—管理层—执行层”三级组织：</w:t>
      </w:r>
    </w:p>
    <w:p w14:paraId="6AE2DE79">
      <w:pPr>
        <w:pStyle w:val="27"/>
        <w:numPr>
          <w:ilvl w:val="0"/>
          <w:numId w:val="1"/>
        </w:numPr>
      </w:pPr>
      <w:r>
        <w:rPr>
          <w:rFonts w:hint="eastAsia"/>
          <w:b/>
          <w:bCs/>
        </w:rPr>
        <w:t>决策层</w:t>
      </w:r>
      <w:r>
        <w:rPr>
          <w:rFonts w:hint="eastAsia"/>
        </w:rPr>
        <w:t>：项目发起人/公司分管领导，负责重大事项决策与资源保障；</w:t>
      </w:r>
    </w:p>
    <w:p w14:paraId="723EA90E">
      <w:pPr>
        <w:pStyle w:val="27"/>
        <w:numPr>
          <w:ilvl w:val="0"/>
          <w:numId w:val="1"/>
        </w:numPr>
      </w:pPr>
      <w:r>
        <w:rPr>
          <w:rFonts w:hint="eastAsia"/>
          <w:b/>
          <w:bCs/>
        </w:rPr>
        <w:t>管理层</w:t>
      </w:r>
      <w:r>
        <w:rPr>
          <w:rFonts w:hint="eastAsia"/>
        </w:rPr>
        <w:t>：项目经理，负责整体计划、进度、质量、风险、沟通；</w:t>
      </w:r>
    </w:p>
    <w:p w14:paraId="03146A10">
      <w:pPr>
        <w:pStyle w:val="27"/>
        <w:numPr>
          <w:ilvl w:val="0"/>
          <w:numId w:val="1"/>
        </w:numPr>
      </w:pPr>
      <w:r>
        <w:rPr>
          <w:rFonts w:hint="eastAsia"/>
          <w:b/>
          <w:bCs/>
        </w:rPr>
        <w:t>执行层</w:t>
      </w:r>
      <w:r>
        <w:rPr>
          <w:rFonts w:hint="eastAsia"/>
        </w:rPr>
        <w:t>：驻场研发团队（前端、后端、对接、测试、实施运维），负责具体开发、对接、测试、上线与运维。</w:t>
      </w:r>
    </w:p>
    <w:p w14:paraId="2F3627B4">
      <w:pPr>
        <w:pStyle w:val="50"/>
      </w:pPr>
      <w:r>
        <w:drawing>
          <wp:inline distT="0" distB="0" distL="114300" distR="114300">
            <wp:extent cx="5575300" cy="1692275"/>
            <wp:effectExtent l="0" t="0" r="0" b="0"/>
            <wp:docPr id="171" name="Picture" descr="图3-1 项目组织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descr="图3-1 项目组织架构图"/>
                    <pic:cNvPicPr>
                      <a:picLocks noChangeAspect="1" noChangeArrowheads="1"/>
                    </pic:cNvPicPr>
                  </pic:nvPicPr>
                  <pic:blipFill>
                    <a:blip r:embed="rId20"/>
                    <a:stretch>
                      <a:fillRect/>
                    </a:stretch>
                  </pic:blipFill>
                  <pic:spPr>
                    <a:xfrm>
                      <a:off x="0" y="0"/>
                      <a:ext cx="5575300" cy="1692501"/>
                    </a:xfrm>
                    <a:prstGeom prst="rect">
                      <a:avLst/>
                    </a:prstGeom>
                    <a:noFill/>
                    <a:ln w="9525">
                      <a:noFill/>
                    </a:ln>
                  </pic:spPr>
                </pic:pic>
              </a:graphicData>
            </a:graphic>
          </wp:inline>
        </w:drawing>
      </w:r>
    </w:p>
    <w:p w14:paraId="5DE82371">
      <w:pPr>
        <w:pStyle w:val="48"/>
      </w:pPr>
      <w:r>
        <w:rPr>
          <w:rFonts w:hint="eastAsia"/>
        </w:rPr>
        <w:t>图3-1</w:t>
      </w:r>
      <w:r>
        <w:t xml:space="preserve"> </w:t>
      </w:r>
      <w:r>
        <w:rPr>
          <w:rFonts w:hint="eastAsia"/>
        </w:rPr>
        <w:t>项目组织架构图</w:t>
      </w:r>
    </w:p>
    <w:p w14:paraId="7238D9EE">
      <w:pPr>
        <w:pStyle w:val="3"/>
      </w:pPr>
      <w:r>
        <w:rPr>
          <w:rFonts w:hint="eastAsia"/>
        </w:rPr>
        <w:t>图3-1</w:t>
      </w:r>
      <w:r>
        <w:t xml:space="preserve"> </w:t>
      </w:r>
      <w:r>
        <w:rPr>
          <w:rFonts w:hint="eastAsia"/>
        </w:rPr>
        <w:t>项目组织架构图</w:t>
      </w:r>
    </w:p>
    <w:bookmarkEnd w:id="231"/>
    <w:p w14:paraId="66B462E8">
      <w:pPr>
        <w:pStyle w:val="5"/>
      </w:pPr>
      <w:bookmarkStart w:id="232" w:name="_Toc1261269746"/>
      <w:bookmarkStart w:id="233" w:name="驻场团队角色与职责"/>
      <w:r>
        <w:t xml:space="preserve">3.2.2 </w:t>
      </w:r>
      <w:r>
        <w:rPr>
          <w:rFonts w:hint="eastAsia"/>
        </w:rPr>
        <w:t>驻场团队角色与职责</w:t>
      </w:r>
      <w:bookmarkEnd w:id="232"/>
    </w:p>
    <w:tbl>
      <w:tblPr>
        <w:tblStyle w:val="44"/>
        <w:tblW w:w="0" w:type="auto"/>
        <w:tblInd w:w="0" w:type="dxa"/>
        <w:tblLayout w:type="autofit"/>
        <w:tblCellMar>
          <w:top w:w="0" w:type="dxa"/>
          <w:left w:w="108" w:type="dxa"/>
          <w:bottom w:w="0" w:type="dxa"/>
          <w:right w:w="108" w:type="dxa"/>
        </w:tblCellMar>
      </w:tblPr>
      <w:tblGrid>
        <w:gridCol w:w="2166"/>
        <w:gridCol w:w="6366"/>
      </w:tblGrid>
      <w:tr w14:paraId="5EDA70D1">
        <w:trPr>
          <w:tblHeader/>
        </w:trPr>
        <w:tc>
          <w:p w14:paraId="7B3CE2CB">
            <w:pPr>
              <w:pStyle w:val="27"/>
              <w:jc w:val="left"/>
            </w:pPr>
            <w:r>
              <w:rPr>
                <w:rFonts w:hint="eastAsia"/>
              </w:rPr>
              <w:t>角色</w:t>
            </w:r>
          </w:p>
        </w:tc>
        <w:tc>
          <w:p w14:paraId="3773C020">
            <w:pPr>
              <w:pStyle w:val="27"/>
              <w:jc w:val="left"/>
            </w:pPr>
            <w:r>
              <w:rPr>
                <w:rFonts w:hint="eastAsia"/>
              </w:rPr>
              <w:t>主要职责</w:t>
            </w:r>
          </w:p>
        </w:tc>
      </w:tr>
      <w:tr w14:paraId="6613E152">
        <w:tc>
          <w:p w14:paraId="161C2106">
            <w:pPr>
              <w:pStyle w:val="27"/>
              <w:jc w:val="left"/>
            </w:pPr>
            <w:r>
              <w:rPr>
                <w:rFonts w:hint="eastAsia"/>
              </w:rPr>
              <w:t>项目经理</w:t>
            </w:r>
          </w:p>
        </w:tc>
        <w:tc>
          <w:p w14:paraId="7E340268">
            <w:pPr>
              <w:pStyle w:val="27"/>
              <w:jc w:val="left"/>
            </w:pPr>
            <w:r>
              <w:rPr>
                <w:rFonts w:hint="eastAsia"/>
              </w:rPr>
              <w:t>总体计划与协调、进度质量风险管控、对甲方沟通、周报月报</w:t>
            </w:r>
          </w:p>
        </w:tc>
      </w:tr>
      <w:tr w14:paraId="679F488A">
        <w:tc>
          <w:p w14:paraId="77DA039B">
            <w:pPr>
              <w:pStyle w:val="27"/>
              <w:jc w:val="left"/>
            </w:pPr>
            <w:r>
              <w:rPr>
                <w:rFonts w:hint="eastAsia"/>
              </w:rPr>
              <w:t>后端开发工程师</w:t>
            </w:r>
          </w:p>
        </w:tc>
        <w:tc>
          <w:p w14:paraId="6AC90031">
            <w:pPr>
              <w:pStyle w:val="27"/>
              <w:jc w:val="left"/>
            </w:pPr>
            <w:r>
              <w:rPr>
                <w:rFonts w:hint="eastAsia"/>
              </w:rPr>
              <w:t>后端服务、业务逻辑、数据库、接口开发</w:t>
            </w:r>
          </w:p>
        </w:tc>
      </w:tr>
      <w:tr w14:paraId="79D826AA">
        <w:tc>
          <w:p w14:paraId="324B03B9">
            <w:pPr>
              <w:pStyle w:val="27"/>
              <w:jc w:val="left"/>
            </w:pPr>
            <w:r>
              <w:rPr>
                <w:rFonts w:hint="eastAsia"/>
              </w:rPr>
              <w:t>前端开发工程师</w:t>
            </w:r>
          </w:p>
        </w:tc>
        <w:tc>
          <w:p w14:paraId="207C4E9A">
            <w:pPr>
              <w:pStyle w:val="27"/>
              <w:jc w:val="left"/>
            </w:pPr>
            <w:r>
              <w:rPr>
                <w:rFonts w:hint="eastAsia"/>
              </w:rPr>
              <w:t>四端界面开发与联调</w:t>
            </w:r>
          </w:p>
        </w:tc>
      </w:tr>
      <w:tr w14:paraId="6581AA69">
        <w:tc>
          <w:p w14:paraId="1F3AE5CC">
            <w:pPr>
              <w:pStyle w:val="27"/>
              <w:jc w:val="left"/>
            </w:pPr>
            <w:r>
              <w:rPr>
                <w:rFonts w:hint="eastAsia"/>
              </w:rPr>
              <w:t>对接工程师</w:t>
            </w:r>
          </w:p>
        </w:tc>
        <w:tc>
          <w:p w14:paraId="421B907C">
            <w:pPr>
              <w:pStyle w:val="27"/>
              <w:jc w:val="left"/>
            </w:pPr>
            <w:r>
              <w:rPr>
                <w:rFonts w:hint="eastAsia"/>
              </w:rPr>
              <w:t>郑好办、政务数据、支付、签章、人脸等外部对接</w:t>
            </w:r>
          </w:p>
        </w:tc>
      </w:tr>
      <w:tr w14:paraId="13F5E24D">
        <w:tc>
          <w:p w14:paraId="5046D13C">
            <w:pPr>
              <w:pStyle w:val="27"/>
              <w:jc w:val="left"/>
            </w:pPr>
            <w:r>
              <w:rPr>
                <w:rFonts w:hint="eastAsia"/>
              </w:rPr>
              <w:t>测试工程师</w:t>
            </w:r>
          </w:p>
        </w:tc>
        <w:tc>
          <w:p w14:paraId="0A191C91">
            <w:pPr>
              <w:pStyle w:val="27"/>
              <w:jc w:val="left"/>
            </w:pPr>
            <w:r>
              <w:rPr>
                <w:rFonts w:hint="eastAsia"/>
              </w:rPr>
              <w:t>测试计划、用例、执行、缺陷跟踪、回归</w:t>
            </w:r>
          </w:p>
        </w:tc>
      </w:tr>
      <w:tr w14:paraId="59FD9083">
        <w:tc>
          <w:p w14:paraId="0F816F29">
            <w:pPr>
              <w:pStyle w:val="27"/>
              <w:jc w:val="left"/>
            </w:pPr>
            <w:r>
              <w:rPr>
                <w:rFonts w:hint="eastAsia"/>
              </w:rPr>
              <w:t>实施运维工程师</w:t>
            </w:r>
          </w:p>
        </w:tc>
        <w:tc>
          <w:p w14:paraId="1CD0C42E">
            <w:pPr>
              <w:pStyle w:val="27"/>
              <w:jc w:val="left"/>
            </w:pPr>
            <w:r>
              <w:rPr>
                <w:rFonts w:hint="eastAsia"/>
              </w:rPr>
              <w:t>部署、上线、数据迁移、日常运维与用户培训</w:t>
            </w:r>
          </w:p>
        </w:tc>
      </w:tr>
    </w:tbl>
    <w:p w14:paraId="489C8578">
      <w:pPr>
        <w:pStyle w:val="3"/>
      </w:pPr>
      <w:r>
        <w:rPr>
          <w:rFonts w:hint="eastAsia"/>
        </w:rPr>
        <w:t>各角色职责清晰、协同配合，关键岗位配备具备相应经验的人员，驻场人员满足”3年以上系统运维及管理经验、独立承担任务与进度把控、良好沟通与服务意识”的要求。</w:t>
      </w:r>
    </w:p>
    <w:bookmarkEnd w:id="233"/>
    <w:p w14:paraId="25132224">
      <w:pPr>
        <w:pStyle w:val="5"/>
      </w:pPr>
      <w:bookmarkStart w:id="234" w:name="_Toc349541485"/>
      <w:bookmarkStart w:id="235" w:name="岗位任职资格要求"/>
      <w:r>
        <w:t xml:space="preserve">3.2.3 </w:t>
      </w:r>
      <w:r>
        <w:rPr>
          <w:rFonts w:hint="eastAsia"/>
        </w:rPr>
        <w:t>岗位任职资格要求</w:t>
      </w:r>
      <w:bookmarkEnd w:id="234"/>
    </w:p>
    <w:p w14:paraId="7D1D789B">
      <w:pPr>
        <w:pStyle w:val="27"/>
        <w:numPr>
          <w:ilvl w:val="0"/>
          <w:numId w:val="1"/>
        </w:numPr>
      </w:pPr>
      <w:r>
        <w:rPr>
          <w:rFonts w:hint="eastAsia"/>
          <w:b/>
          <w:bCs/>
        </w:rPr>
        <w:t>项目经理</w:t>
      </w:r>
      <w:r>
        <w:rPr>
          <w:rFonts w:hint="eastAsia"/>
        </w:rPr>
        <w:t>：具备信息系统项目管理经验与相应资质，具备统筹协调与风险管控能力；</w:t>
      </w:r>
    </w:p>
    <w:p w14:paraId="0AE0C864">
      <w:pPr>
        <w:pStyle w:val="27"/>
        <w:numPr>
          <w:ilvl w:val="0"/>
          <w:numId w:val="1"/>
        </w:numPr>
      </w:pPr>
      <w:r>
        <w:rPr>
          <w:rFonts w:hint="eastAsia"/>
          <w:b/>
          <w:bCs/>
        </w:rPr>
        <w:t>开发工程师</w:t>
      </w:r>
      <w:r>
        <w:rPr>
          <w:rFonts w:hint="eastAsia"/>
        </w:rPr>
        <w:t>：熟练掌握</w:t>
      </w:r>
      <w:r>
        <w:t xml:space="preserve"> Spring Boot/MyBatis-Plus/Vue/uni-app </w:t>
      </w:r>
      <w:r>
        <w:rPr>
          <w:rFonts w:hint="eastAsia"/>
        </w:rPr>
        <w:t>技术栈，具备同类系统开发经验；</w:t>
      </w:r>
    </w:p>
    <w:p w14:paraId="5EFA0EE0">
      <w:pPr>
        <w:pStyle w:val="27"/>
        <w:numPr>
          <w:ilvl w:val="0"/>
          <w:numId w:val="1"/>
        </w:numPr>
      </w:pPr>
      <w:r>
        <w:rPr>
          <w:rFonts w:hint="eastAsia"/>
          <w:b/>
          <w:bCs/>
        </w:rPr>
        <w:t>对接工程师</w:t>
      </w:r>
      <w:r>
        <w:rPr>
          <w:rFonts w:hint="eastAsia"/>
        </w:rPr>
        <w:t>：具备政务/支付/第三方接口对接经验，熟悉网络与安全要求；</w:t>
      </w:r>
    </w:p>
    <w:p w14:paraId="422B2FCD">
      <w:pPr>
        <w:pStyle w:val="27"/>
        <w:numPr>
          <w:ilvl w:val="0"/>
          <w:numId w:val="1"/>
        </w:numPr>
      </w:pPr>
      <w:r>
        <w:rPr>
          <w:rFonts w:hint="eastAsia"/>
          <w:b/>
          <w:bCs/>
        </w:rPr>
        <w:t>测试工程师</w:t>
      </w:r>
      <w:r>
        <w:rPr>
          <w:rFonts w:hint="eastAsia"/>
        </w:rPr>
        <w:t>：具备测试用例设计与自动化/性能测试能力；</w:t>
      </w:r>
    </w:p>
    <w:p w14:paraId="0554394B">
      <w:pPr>
        <w:pStyle w:val="27"/>
        <w:numPr>
          <w:ilvl w:val="0"/>
          <w:numId w:val="1"/>
        </w:numPr>
      </w:pPr>
      <w:r>
        <w:rPr>
          <w:rFonts w:hint="eastAsia"/>
          <w:b/>
          <w:bCs/>
        </w:rPr>
        <w:t>实施运维工程师</w:t>
      </w:r>
      <w:r>
        <w:rPr>
          <w:rFonts w:hint="eastAsia"/>
        </w:rPr>
        <w:t>：具备</w:t>
      </w:r>
      <w:r>
        <w:t xml:space="preserve"> </w:t>
      </w:r>
      <w:r>
        <w:rPr>
          <w:rFonts w:hint="eastAsia"/>
        </w:rPr>
        <w:t>Linux/数据库/中间件运维与部署经验、良好服务意识。</w:t>
      </w:r>
    </w:p>
    <w:bookmarkEnd w:id="235"/>
    <w:p w14:paraId="23EB37CF">
      <w:pPr>
        <w:pStyle w:val="5"/>
      </w:pPr>
      <w:bookmarkStart w:id="236" w:name="_Toc1375963850"/>
      <w:bookmarkStart w:id="237" w:name="人月投入分布"/>
      <w:r>
        <w:t xml:space="preserve">3.2.4 </w:t>
      </w:r>
      <w:r>
        <w:rPr>
          <w:rFonts w:hint="eastAsia"/>
        </w:rPr>
        <w:t>人月投入分布</w:t>
      </w:r>
      <w:bookmarkEnd w:id="236"/>
    </w:p>
    <w:p w14:paraId="7CB9365A">
      <w:pPr>
        <w:pStyle w:val="26"/>
      </w:pPr>
      <w:r>
        <w:rPr>
          <w:rFonts w:hint="eastAsia"/>
        </w:rPr>
        <w:t>围绕”总人月不少于37人月”的约束，人月投入按项目阶段动态分布：开发期（60日历天）集中投入以完成核心功能建设与对接，进入运维期后按运维保障需要配置稳定驻场力量。人月投入随阶段呈”前密后稳”分布，保证开发期强度与运维期连续性。</w:t>
      </w:r>
    </w:p>
    <w:tbl>
      <w:tblPr>
        <w:tblStyle w:val="44"/>
        <w:tblW w:w="0" w:type="auto"/>
        <w:tblInd w:w="0" w:type="dxa"/>
        <w:tblLayout w:type="autofit"/>
        <w:tblCellMar>
          <w:top w:w="0" w:type="dxa"/>
          <w:left w:w="108" w:type="dxa"/>
          <w:bottom w:w="0" w:type="dxa"/>
          <w:right w:w="108" w:type="dxa"/>
        </w:tblCellMar>
      </w:tblPr>
      <w:tblGrid>
        <w:gridCol w:w="2796"/>
        <w:gridCol w:w="3636"/>
        <w:gridCol w:w="1536"/>
      </w:tblGrid>
      <w:tr w14:paraId="22F2FA7C">
        <w:trPr>
          <w:tblHeader/>
        </w:trPr>
        <w:tc>
          <w:p w14:paraId="63DCBB7E">
            <w:pPr>
              <w:pStyle w:val="27"/>
              <w:jc w:val="left"/>
            </w:pPr>
            <w:r>
              <w:rPr>
                <w:rFonts w:hint="eastAsia"/>
              </w:rPr>
              <w:t>阶段</w:t>
            </w:r>
          </w:p>
        </w:tc>
        <w:tc>
          <w:p w14:paraId="1E6344F2">
            <w:pPr>
              <w:pStyle w:val="27"/>
              <w:jc w:val="left"/>
            </w:pPr>
            <w:r>
              <w:rPr>
                <w:rFonts w:hint="eastAsia"/>
              </w:rPr>
              <w:t>投入重点</w:t>
            </w:r>
          </w:p>
        </w:tc>
        <w:tc>
          <w:p w14:paraId="58A95AC8">
            <w:pPr>
              <w:pStyle w:val="27"/>
              <w:jc w:val="left"/>
            </w:pPr>
            <w:r>
              <w:rPr>
                <w:rFonts w:hint="eastAsia"/>
              </w:rPr>
              <w:t>人月强度</w:t>
            </w:r>
          </w:p>
        </w:tc>
      </w:tr>
      <w:tr w14:paraId="2485ABEE">
        <w:tc>
          <w:p w14:paraId="7BA24628">
            <w:pPr>
              <w:pStyle w:val="27"/>
              <w:jc w:val="left"/>
            </w:pPr>
            <w:r>
              <w:rPr>
                <w:rFonts w:hint="eastAsia"/>
              </w:rPr>
              <w:t>启动准备</w:t>
            </w:r>
          </w:p>
        </w:tc>
        <w:tc>
          <w:p w14:paraId="421B0DCD">
            <w:pPr>
              <w:pStyle w:val="27"/>
              <w:jc w:val="left"/>
            </w:pPr>
            <w:r>
              <w:rPr>
                <w:rFonts w:hint="eastAsia"/>
              </w:rPr>
              <w:t>环境、需求确认、方案细化</w:t>
            </w:r>
          </w:p>
        </w:tc>
        <w:tc>
          <w:p w14:paraId="75B89D44">
            <w:pPr>
              <w:pStyle w:val="27"/>
              <w:jc w:val="left"/>
            </w:pPr>
            <w:r>
              <w:rPr>
                <w:rFonts w:hint="eastAsia"/>
              </w:rPr>
              <w:t>中</w:t>
            </w:r>
          </w:p>
        </w:tc>
      </w:tr>
      <w:tr w14:paraId="7D17B359">
        <w:tc>
          <w:p w14:paraId="1E17005E">
            <w:pPr>
              <w:pStyle w:val="27"/>
              <w:jc w:val="left"/>
            </w:pPr>
            <w:r>
              <w:rPr>
                <w:rFonts w:hint="eastAsia"/>
              </w:rPr>
              <w:t>核心开发（开发期内）</w:t>
            </w:r>
          </w:p>
        </w:tc>
        <w:tc>
          <w:p w14:paraId="5D326F2C">
            <w:pPr>
              <w:pStyle w:val="27"/>
              <w:jc w:val="left"/>
            </w:pPr>
            <w:r>
              <w:rPr>
                <w:rFonts w:hint="eastAsia"/>
              </w:rPr>
              <w:t>四端与八大业务域开发、对接</w:t>
            </w:r>
          </w:p>
        </w:tc>
        <w:tc>
          <w:p w14:paraId="22E8D604">
            <w:pPr>
              <w:pStyle w:val="27"/>
              <w:jc w:val="left"/>
            </w:pPr>
            <w:r>
              <w:rPr>
                <w:rFonts w:hint="eastAsia"/>
              </w:rPr>
              <w:t>高</w:t>
            </w:r>
          </w:p>
        </w:tc>
      </w:tr>
      <w:tr w14:paraId="4F742583">
        <w:tc>
          <w:p w14:paraId="19B50581">
            <w:pPr>
              <w:pStyle w:val="27"/>
              <w:jc w:val="left"/>
            </w:pPr>
            <w:r>
              <w:rPr>
                <w:rFonts w:hint="eastAsia"/>
              </w:rPr>
              <w:t>联调测试</w:t>
            </w:r>
          </w:p>
        </w:tc>
        <w:tc>
          <w:p w14:paraId="5A182055">
            <w:pPr>
              <w:pStyle w:val="27"/>
              <w:jc w:val="left"/>
            </w:pPr>
            <w:r>
              <w:rPr>
                <w:rFonts w:hint="eastAsia"/>
              </w:rPr>
              <w:t>对接联调、系统测试、性能测试</w:t>
            </w:r>
          </w:p>
        </w:tc>
        <w:tc>
          <w:p w14:paraId="35D8A61E">
            <w:pPr>
              <w:pStyle w:val="27"/>
              <w:jc w:val="left"/>
            </w:pPr>
            <w:r>
              <w:rPr>
                <w:rFonts w:hint="eastAsia"/>
              </w:rPr>
              <w:t>高</w:t>
            </w:r>
          </w:p>
        </w:tc>
      </w:tr>
      <w:tr w14:paraId="7A7F80DA">
        <w:tc>
          <w:p w14:paraId="62431629">
            <w:pPr>
              <w:pStyle w:val="27"/>
              <w:jc w:val="left"/>
            </w:pPr>
            <w:r>
              <w:rPr>
                <w:rFonts w:hint="eastAsia"/>
              </w:rPr>
              <w:t>上线验收</w:t>
            </w:r>
          </w:p>
        </w:tc>
        <w:tc>
          <w:p w14:paraId="5E693EB8">
            <w:pPr>
              <w:pStyle w:val="27"/>
              <w:jc w:val="left"/>
            </w:pPr>
            <w:r>
              <w:rPr>
                <w:rFonts w:hint="eastAsia"/>
              </w:rPr>
              <w:t>数据迁移、上线、初验、终验</w:t>
            </w:r>
          </w:p>
        </w:tc>
        <w:tc>
          <w:p w14:paraId="2971FF61">
            <w:pPr>
              <w:pStyle w:val="27"/>
              <w:jc w:val="left"/>
            </w:pPr>
            <w:r>
              <w:rPr>
                <w:rFonts w:hint="eastAsia"/>
              </w:rPr>
              <w:t>中高</w:t>
            </w:r>
          </w:p>
        </w:tc>
      </w:tr>
      <w:tr w14:paraId="11D8288F">
        <w:tc>
          <w:p w14:paraId="3AD4053D">
            <w:pPr>
              <w:pStyle w:val="27"/>
              <w:jc w:val="left"/>
            </w:pPr>
            <w:r>
              <w:rPr>
                <w:rFonts w:hint="eastAsia"/>
              </w:rPr>
              <w:t>运维期</w:t>
            </w:r>
          </w:p>
        </w:tc>
        <w:tc>
          <w:p w14:paraId="47D196FC">
            <w:pPr>
              <w:pStyle w:val="27"/>
              <w:jc w:val="left"/>
            </w:pPr>
            <w:r>
              <w:rPr>
                <w:rFonts w:hint="eastAsia"/>
              </w:rPr>
              <w:t>驻场运维、迭代优化、培训</w:t>
            </w:r>
          </w:p>
        </w:tc>
        <w:tc>
          <w:p w14:paraId="798624AB">
            <w:pPr>
              <w:pStyle w:val="27"/>
              <w:jc w:val="left"/>
            </w:pPr>
            <w:r>
              <w:rPr>
                <w:rFonts w:hint="eastAsia"/>
              </w:rPr>
              <w:t>稳定</w:t>
            </w:r>
          </w:p>
        </w:tc>
      </w:tr>
    </w:tbl>
    <w:p w14:paraId="3AB16619">
      <w:pPr>
        <w:pStyle w:val="3"/>
      </w:pPr>
      <w:r>
        <w:rPr>
          <w:rFonts w:hint="eastAsia"/>
        </w:rPr>
        <w:t>（累计人月不少于37人月，具体分配在项目启动会与甲方确认后细化。）</w:t>
      </w:r>
    </w:p>
    <w:p w14:paraId="7A60510C">
      <w:pPr>
        <w:pStyle w:val="3"/>
      </w:pPr>
      <w:r>
        <w:rPr>
          <w:rFonts w:hint="eastAsia"/>
          <w:b/>
          <w:bCs/>
        </w:rPr>
        <w:t>分角色人月投入分解（示意，总计不少于37人月）</w:t>
      </w:r>
      <w:r>
        <w:rPr>
          <w:rFonts w:hint="eastAsia"/>
        </w:rPr>
        <w:t>：</w:t>
      </w:r>
    </w:p>
    <w:tbl>
      <w:tblPr>
        <w:tblStyle w:val="44"/>
        <w:tblW w:w="0" w:type="auto"/>
        <w:tblInd w:w="0" w:type="dxa"/>
        <w:tblLayout w:type="autofit"/>
        <w:tblCellMar>
          <w:top w:w="0" w:type="dxa"/>
          <w:left w:w="108" w:type="dxa"/>
          <w:bottom w:w="0" w:type="dxa"/>
          <w:right w:w="108" w:type="dxa"/>
        </w:tblCellMar>
      </w:tblPr>
      <w:tblGrid>
        <w:gridCol w:w="1746"/>
        <w:gridCol w:w="1746"/>
        <w:gridCol w:w="1746"/>
        <w:gridCol w:w="3006"/>
      </w:tblGrid>
      <w:tr w14:paraId="07B025CA">
        <w:trPr>
          <w:tblHeader/>
        </w:trPr>
        <w:tc>
          <w:p w14:paraId="546CFE77">
            <w:pPr>
              <w:pStyle w:val="27"/>
              <w:jc w:val="left"/>
            </w:pPr>
            <w:r>
              <w:rPr>
                <w:rFonts w:hint="eastAsia"/>
              </w:rPr>
              <w:t>角色</w:t>
            </w:r>
          </w:p>
        </w:tc>
        <w:tc>
          <w:p w14:paraId="17EAA852">
            <w:pPr>
              <w:pStyle w:val="27"/>
              <w:jc w:val="left"/>
            </w:pPr>
            <w:r>
              <w:rPr>
                <w:rFonts w:hint="eastAsia"/>
              </w:rPr>
              <w:t>开发期投入</w:t>
            </w:r>
          </w:p>
        </w:tc>
        <w:tc>
          <w:p w14:paraId="4DDC538A">
            <w:pPr>
              <w:pStyle w:val="27"/>
              <w:jc w:val="left"/>
            </w:pPr>
            <w:r>
              <w:rPr>
                <w:rFonts w:hint="eastAsia"/>
              </w:rPr>
              <w:t>运维期投入</w:t>
            </w:r>
          </w:p>
        </w:tc>
        <w:tc>
          <w:p w14:paraId="7694440A">
            <w:pPr>
              <w:pStyle w:val="27"/>
              <w:jc w:val="left"/>
            </w:pPr>
            <w:r>
              <w:rPr>
                <w:rFonts w:hint="eastAsia"/>
              </w:rPr>
              <w:t>说明</w:t>
            </w:r>
          </w:p>
        </w:tc>
      </w:tr>
      <w:tr w14:paraId="46ADD5BC">
        <w:tc>
          <w:p w14:paraId="383EBA41">
            <w:pPr>
              <w:pStyle w:val="27"/>
              <w:jc w:val="left"/>
            </w:pPr>
            <w:r>
              <w:rPr>
                <w:rFonts w:hint="eastAsia"/>
              </w:rPr>
              <w:t>项目经理</w:t>
            </w:r>
          </w:p>
        </w:tc>
        <w:tc>
          <w:p w14:paraId="37A2CBBA">
            <w:pPr>
              <w:pStyle w:val="27"/>
              <w:jc w:val="left"/>
            </w:pPr>
            <w:r>
              <w:rPr>
                <w:rFonts w:hint="eastAsia"/>
              </w:rPr>
              <w:t>全程</w:t>
            </w:r>
          </w:p>
        </w:tc>
        <w:tc>
          <w:p w14:paraId="2C88045E">
            <w:pPr>
              <w:pStyle w:val="27"/>
              <w:jc w:val="left"/>
            </w:pPr>
            <w:r>
              <w:rPr>
                <w:rFonts w:hint="eastAsia"/>
              </w:rPr>
              <w:t>全程</w:t>
            </w:r>
          </w:p>
        </w:tc>
        <w:tc>
          <w:p w14:paraId="119C2707">
            <w:pPr>
              <w:pStyle w:val="27"/>
              <w:jc w:val="left"/>
            </w:pPr>
            <w:r>
              <w:rPr>
                <w:rFonts w:hint="eastAsia"/>
              </w:rPr>
              <w:t>计划、协调、质量、沟通</w:t>
            </w:r>
          </w:p>
        </w:tc>
      </w:tr>
      <w:tr w14:paraId="1544A170">
        <w:tc>
          <w:p w14:paraId="235C2328">
            <w:pPr>
              <w:pStyle w:val="27"/>
              <w:jc w:val="left"/>
            </w:pPr>
            <w:r>
              <w:rPr>
                <w:rFonts w:hint="eastAsia"/>
              </w:rPr>
              <w:t>后端开发</w:t>
            </w:r>
          </w:p>
        </w:tc>
        <w:tc>
          <w:p w14:paraId="7DBA0CE3">
            <w:pPr>
              <w:pStyle w:val="27"/>
              <w:jc w:val="left"/>
            </w:pPr>
            <w:r>
              <w:rPr>
                <w:rFonts w:hint="eastAsia"/>
              </w:rPr>
              <w:t>集中高强度</w:t>
            </w:r>
          </w:p>
        </w:tc>
        <w:tc>
          <w:p w14:paraId="72DD8689">
            <w:pPr>
              <w:pStyle w:val="27"/>
              <w:jc w:val="left"/>
            </w:pPr>
            <w:r>
              <w:rPr>
                <w:rFonts w:hint="eastAsia"/>
              </w:rPr>
              <w:t>按需迭代</w:t>
            </w:r>
          </w:p>
        </w:tc>
        <w:tc>
          <w:p w14:paraId="1B97EF50">
            <w:pPr>
              <w:pStyle w:val="27"/>
              <w:jc w:val="left"/>
            </w:pPr>
            <w:r>
              <w:rPr>
                <w:rFonts w:hint="eastAsia"/>
              </w:rPr>
              <w:t>业务域与接口开发</w:t>
            </w:r>
          </w:p>
        </w:tc>
      </w:tr>
      <w:tr w14:paraId="7B01AB70">
        <w:tc>
          <w:p w14:paraId="09F15C64">
            <w:pPr>
              <w:pStyle w:val="27"/>
              <w:jc w:val="left"/>
            </w:pPr>
            <w:r>
              <w:rPr>
                <w:rFonts w:hint="eastAsia"/>
              </w:rPr>
              <w:t>前端开发</w:t>
            </w:r>
          </w:p>
        </w:tc>
        <w:tc>
          <w:p w14:paraId="07125659">
            <w:pPr>
              <w:pStyle w:val="27"/>
              <w:jc w:val="left"/>
            </w:pPr>
            <w:r>
              <w:rPr>
                <w:rFonts w:hint="eastAsia"/>
              </w:rPr>
              <w:t>集中高强度</w:t>
            </w:r>
          </w:p>
        </w:tc>
        <w:tc>
          <w:p w14:paraId="28706EA7">
            <w:pPr>
              <w:pStyle w:val="27"/>
              <w:jc w:val="left"/>
            </w:pPr>
            <w:r>
              <w:rPr>
                <w:rFonts w:hint="eastAsia"/>
              </w:rPr>
              <w:t>按需迭代</w:t>
            </w:r>
          </w:p>
        </w:tc>
        <w:tc>
          <w:p w14:paraId="0E69FB17">
            <w:pPr>
              <w:pStyle w:val="27"/>
              <w:jc w:val="left"/>
            </w:pPr>
            <w:r>
              <w:rPr>
                <w:rFonts w:hint="eastAsia"/>
              </w:rPr>
              <w:t>四端界面与联调</w:t>
            </w:r>
          </w:p>
        </w:tc>
      </w:tr>
      <w:tr w14:paraId="2040E1AB">
        <w:tc>
          <w:p w14:paraId="224E579A">
            <w:pPr>
              <w:pStyle w:val="27"/>
              <w:jc w:val="left"/>
            </w:pPr>
            <w:r>
              <w:rPr>
                <w:rFonts w:hint="eastAsia"/>
              </w:rPr>
              <w:t>对接工程师</w:t>
            </w:r>
          </w:p>
        </w:tc>
        <w:tc>
          <w:p w14:paraId="284734E7">
            <w:pPr>
              <w:pStyle w:val="27"/>
              <w:jc w:val="left"/>
            </w:pPr>
            <w:r>
              <w:rPr>
                <w:rFonts w:hint="eastAsia"/>
              </w:rPr>
              <w:t>集中高强度</w:t>
            </w:r>
          </w:p>
        </w:tc>
        <w:tc>
          <w:p w14:paraId="7CCA3E50">
            <w:pPr>
              <w:pStyle w:val="27"/>
              <w:jc w:val="left"/>
            </w:pPr>
            <w:r>
              <w:rPr>
                <w:rFonts w:hint="eastAsia"/>
              </w:rPr>
              <w:t>按需维护</w:t>
            </w:r>
          </w:p>
        </w:tc>
        <w:tc>
          <w:p w14:paraId="5B69886E">
            <w:pPr>
              <w:pStyle w:val="27"/>
              <w:jc w:val="left"/>
            </w:pPr>
            <w:r>
              <w:rPr>
                <w:rFonts w:hint="eastAsia"/>
              </w:rPr>
              <w:t>外部对接与联调</w:t>
            </w:r>
          </w:p>
        </w:tc>
      </w:tr>
      <w:tr w14:paraId="1A42E750">
        <w:tc>
          <w:p w14:paraId="0B9AE271">
            <w:pPr>
              <w:pStyle w:val="27"/>
              <w:jc w:val="left"/>
            </w:pPr>
            <w:r>
              <w:rPr>
                <w:rFonts w:hint="eastAsia"/>
              </w:rPr>
              <w:t>测试工程师</w:t>
            </w:r>
          </w:p>
        </w:tc>
        <w:tc>
          <w:p w14:paraId="73FF4A80">
            <w:pPr>
              <w:pStyle w:val="27"/>
              <w:jc w:val="left"/>
            </w:pPr>
            <w:r>
              <w:rPr>
                <w:rFonts w:hint="eastAsia"/>
              </w:rPr>
              <w:t>中后期集中</w:t>
            </w:r>
          </w:p>
        </w:tc>
        <w:tc>
          <w:p w14:paraId="55D73640">
            <w:pPr>
              <w:pStyle w:val="27"/>
              <w:jc w:val="left"/>
            </w:pPr>
            <w:r>
              <w:rPr>
                <w:rFonts w:hint="eastAsia"/>
              </w:rPr>
              <w:t>回归保障</w:t>
            </w:r>
          </w:p>
        </w:tc>
        <w:tc>
          <w:p w14:paraId="6D46F1DA">
            <w:pPr>
              <w:pStyle w:val="27"/>
              <w:jc w:val="left"/>
            </w:pPr>
            <w:r>
              <w:rPr>
                <w:rFonts w:hint="eastAsia"/>
              </w:rPr>
              <w:t>测试与缺陷跟踪</w:t>
            </w:r>
          </w:p>
        </w:tc>
      </w:tr>
      <w:tr w14:paraId="61D42DB0">
        <w:tc>
          <w:p w14:paraId="117A04B7">
            <w:pPr>
              <w:pStyle w:val="27"/>
              <w:jc w:val="left"/>
            </w:pPr>
            <w:r>
              <w:rPr>
                <w:rFonts w:hint="eastAsia"/>
              </w:rPr>
              <w:t>实施运维</w:t>
            </w:r>
          </w:p>
        </w:tc>
        <w:tc>
          <w:p w14:paraId="40A0A5BC">
            <w:pPr>
              <w:pStyle w:val="27"/>
              <w:jc w:val="left"/>
            </w:pPr>
            <w:r>
              <w:rPr>
                <w:rFonts w:hint="eastAsia"/>
              </w:rPr>
              <w:t>中后期集中</w:t>
            </w:r>
          </w:p>
        </w:tc>
        <w:tc>
          <w:p w14:paraId="16B8AA33">
            <w:pPr>
              <w:pStyle w:val="27"/>
              <w:jc w:val="left"/>
            </w:pPr>
            <w:r>
              <w:rPr>
                <w:rFonts w:hint="eastAsia"/>
              </w:rPr>
              <w:t>全程驻场</w:t>
            </w:r>
          </w:p>
        </w:tc>
        <w:tc>
          <w:p w14:paraId="16412F33">
            <w:pPr>
              <w:pStyle w:val="27"/>
              <w:jc w:val="left"/>
            </w:pPr>
            <w:r>
              <w:rPr>
                <w:rFonts w:hint="eastAsia"/>
              </w:rPr>
              <w:t>部署、迁移、运维、培训</w:t>
            </w:r>
          </w:p>
        </w:tc>
      </w:tr>
    </w:tbl>
    <w:p w14:paraId="1CF38522">
      <w:pPr>
        <w:pStyle w:val="3"/>
      </w:pPr>
      <w:r>
        <w:rPr>
          <w:rFonts w:hint="eastAsia"/>
        </w:rPr>
        <w:t>我方承诺研发服务总投入不少于</w:t>
      </w:r>
      <w:r>
        <w:t xml:space="preserve"> 37 </w:t>
      </w:r>
      <w:r>
        <w:rPr>
          <w:rFonts w:hint="eastAsia"/>
        </w:rPr>
        <w:t>人月；若在总人月内未能完成约定交付，我方自担费用继续投入人员直至如期交付，不因人月用尽而中断或降低交付质量。</w:t>
      </w:r>
    </w:p>
    <w:bookmarkEnd w:id="237"/>
    <w:p w14:paraId="430B8B9F">
      <w:pPr>
        <w:pStyle w:val="5"/>
      </w:pPr>
      <w:bookmarkStart w:id="238" w:name="_Toc1720516054"/>
      <w:bookmarkStart w:id="239" w:name="团队后方支撑"/>
      <w:r>
        <w:t xml:space="preserve">3.2.5 </w:t>
      </w:r>
      <w:r>
        <w:rPr>
          <w:rFonts w:hint="eastAsia"/>
        </w:rPr>
        <w:t>团队后方支撑</w:t>
      </w:r>
      <w:bookmarkEnd w:id="238"/>
    </w:p>
    <w:p w14:paraId="203781D9">
      <w:pPr>
        <w:pStyle w:val="26"/>
      </w:pPr>
      <w:r>
        <w:rPr>
          <w:rFonts w:hint="eastAsia"/>
        </w:rPr>
        <w:t>除驻场团队外，公司后方配备架构师、数据库专家、安全专家作为二线支撑，驻场团队遇到复杂技术问题可随时调用后方资源远程支援，形成”前场驻场</w:t>
      </w:r>
      <w:r>
        <w:t xml:space="preserve"> + </w:t>
      </w:r>
      <w:r>
        <w:rPr>
          <w:rFonts w:hint="eastAsia"/>
        </w:rPr>
        <w:t>后方专家”的双层保障，提升疑难问题的处置能力与响应速度。</w:t>
      </w:r>
    </w:p>
    <w:bookmarkEnd w:id="239"/>
    <w:p w14:paraId="78EAD0E3">
      <w:pPr>
        <w:pStyle w:val="5"/>
      </w:pPr>
      <w:bookmarkStart w:id="240" w:name="_Toc846012723"/>
      <w:bookmarkStart w:id="241" w:name="人员进场与到岗保障"/>
      <w:r>
        <w:t xml:space="preserve">3.2.6 </w:t>
      </w:r>
      <w:r>
        <w:rPr>
          <w:rFonts w:hint="eastAsia"/>
        </w:rPr>
        <w:t>人员进场与到岗保障</w:t>
      </w:r>
      <w:bookmarkEnd w:id="240"/>
    </w:p>
    <w:p w14:paraId="3C9FA4F8">
      <w:pPr>
        <w:pStyle w:val="27"/>
        <w:numPr>
          <w:ilvl w:val="0"/>
          <w:numId w:val="1"/>
        </w:numPr>
      </w:pPr>
      <w:r>
        <w:rPr>
          <w:rFonts w:hint="eastAsia"/>
        </w:rPr>
        <w:t>接甲方书面开工通知后，项目经理与核心开发人员按计划进场；</w:t>
      </w:r>
    </w:p>
    <w:p w14:paraId="5D9E9B58">
      <w:pPr>
        <w:pStyle w:val="27"/>
        <w:numPr>
          <w:ilvl w:val="0"/>
          <w:numId w:val="1"/>
        </w:numPr>
      </w:pPr>
      <w:r>
        <w:rPr>
          <w:rFonts w:hint="eastAsia"/>
        </w:rPr>
        <w:t>建立到岗签到与考勤机制，服从甲方现场管理与考勤要求；</w:t>
      </w:r>
    </w:p>
    <w:p w14:paraId="30F651E9">
      <w:pPr>
        <w:pStyle w:val="27"/>
        <w:numPr>
          <w:ilvl w:val="0"/>
          <w:numId w:val="1"/>
        </w:numPr>
      </w:pPr>
      <w:r>
        <w:rPr>
          <w:rFonts w:hint="eastAsia"/>
        </w:rPr>
        <w:t>关键岗位设</w:t>
      </w:r>
      <w:r>
        <w:t xml:space="preserve"> AB </w:t>
      </w:r>
      <w:r>
        <w:rPr>
          <w:rFonts w:hint="eastAsia"/>
        </w:rPr>
        <w:t>角，防止单点缺位影响进度。</w:t>
      </w:r>
    </w:p>
    <w:bookmarkEnd w:id="241"/>
    <w:p w14:paraId="2A72BC3F">
      <w:pPr>
        <w:pStyle w:val="5"/>
      </w:pPr>
      <w:bookmarkStart w:id="242" w:name="_Toc446608674"/>
      <w:bookmarkStart w:id="243" w:name="人员稳定性与替换保障"/>
      <w:r>
        <w:t xml:space="preserve">3.2.7 </w:t>
      </w:r>
      <w:r>
        <w:rPr>
          <w:rFonts w:hint="eastAsia"/>
        </w:rPr>
        <w:t>人员稳定性与替换保障</w:t>
      </w:r>
      <w:bookmarkEnd w:id="242"/>
    </w:p>
    <w:p w14:paraId="0F273EFF">
      <w:pPr>
        <w:pStyle w:val="27"/>
        <w:numPr>
          <w:ilvl w:val="0"/>
          <w:numId w:val="1"/>
        </w:numPr>
      </w:pPr>
      <w:r>
        <w:rPr>
          <w:rFonts w:hint="eastAsia"/>
        </w:rPr>
        <w:t>与团队成员签订项目承诺，保证项目期内人员稳定；</w:t>
      </w:r>
    </w:p>
    <w:p w14:paraId="3416DC8E">
      <w:pPr>
        <w:pStyle w:val="27"/>
        <w:numPr>
          <w:ilvl w:val="0"/>
          <w:numId w:val="1"/>
        </w:numPr>
      </w:pPr>
      <w:r>
        <w:rPr>
          <w:rFonts w:hint="eastAsia"/>
        </w:rPr>
        <w:t>确需替换时，提前报告甲方并保证接替人员能力不低于原岗位、做好交接，避免影响进度与质量；</w:t>
      </w:r>
    </w:p>
    <w:p w14:paraId="1E288A03">
      <w:pPr>
        <w:pStyle w:val="27"/>
        <w:numPr>
          <w:ilvl w:val="0"/>
          <w:numId w:val="1"/>
        </w:numPr>
      </w:pPr>
      <w:r>
        <w:rPr>
          <w:rFonts w:hint="eastAsia"/>
        </w:rPr>
        <w:t>建立知识共享与文档沉淀机制，降低人员变动风险。</w:t>
      </w:r>
    </w:p>
    <w:bookmarkEnd w:id="243"/>
    <w:p w14:paraId="2099DCA2">
      <w:pPr>
        <w:pStyle w:val="5"/>
      </w:pPr>
      <w:bookmarkStart w:id="244" w:name="_Toc696637653"/>
      <w:bookmarkStart w:id="245" w:name="人员配置数量与到岗计划"/>
      <w:r>
        <w:t xml:space="preserve">3.2.8 </w:t>
      </w:r>
      <w:r>
        <w:rPr>
          <w:rFonts w:hint="eastAsia"/>
        </w:rPr>
        <w:t>人员配置数量与到岗计划</w:t>
      </w:r>
      <w:bookmarkEnd w:id="244"/>
    </w:p>
    <w:p w14:paraId="0FA4D926">
      <w:pPr>
        <w:pStyle w:val="26"/>
      </w:pPr>
      <w:r>
        <w:rPr>
          <w:rFonts w:hint="eastAsia"/>
        </w:rPr>
        <w:t>结合</w:t>
      </w:r>
      <w:r>
        <w:t xml:space="preserve"> 60 </w:t>
      </w:r>
      <w:r>
        <w:rPr>
          <w:rFonts w:hint="eastAsia"/>
        </w:rPr>
        <w:t>日历天开发期与六年运维期的不同强度需求，我方按”开发期强配置、运维期稳配置”原则安排人员数量与到岗节奏，确保关键岗位不断档、总投入不少于</w:t>
      </w:r>
      <w:r>
        <w:t xml:space="preserve"> 37 </w:t>
      </w:r>
      <w:r>
        <w:rPr>
          <w:rFonts w:hint="eastAsia"/>
        </w:rPr>
        <w:t>人月。</w:t>
      </w:r>
    </w:p>
    <w:tbl>
      <w:tblPr>
        <w:tblStyle w:val="44"/>
        <w:tblW w:w="0" w:type="auto"/>
        <w:tblInd w:w="0" w:type="dxa"/>
        <w:tblLayout w:type="autofit"/>
        <w:tblCellMar>
          <w:top w:w="0" w:type="dxa"/>
          <w:left w:w="108" w:type="dxa"/>
          <w:bottom w:w="0" w:type="dxa"/>
          <w:right w:w="108" w:type="dxa"/>
        </w:tblCellMar>
      </w:tblPr>
      <w:tblGrid>
        <w:gridCol w:w="2148"/>
        <w:gridCol w:w="1890"/>
        <w:gridCol w:w="1999"/>
        <w:gridCol w:w="2967"/>
      </w:tblGrid>
      <w:tr w14:paraId="6A163014">
        <w:trPr>
          <w:tblHeader/>
        </w:trPr>
        <w:tc>
          <w:p w14:paraId="1A08085F">
            <w:pPr>
              <w:pStyle w:val="27"/>
              <w:jc w:val="left"/>
            </w:pPr>
            <w:r>
              <w:rPr>
                <w:rFonts w:hint="eastAsia"/>
              </w:rPr>
              <w:t>岗位</w:t>
            </w:r>
          </w:p>
        </w:tc>
        <w:tc>
          <w:p w14:paraId="17CC3FDE">
            <w:pPr>
              <w:pStyle w:val="27"/>
              <w:jc w:val="left"/>
            </w:pPr>
            <w:r>
              <w:rPr>
                <w:rFonts w:hint="eastAsia"/>
              </w:rPr>
              <w:t>开发期配置</w:t>
            </w:r>
          </w:p>
        </w:tc>
        <w:tc>
          <w:p w14:paraId="702AF773">
            <w:pPr>
              <w:pStyle w:val="27"/>
              <w:jc w:val="left"/>
            </w:pPr>
            <w:r>
              <w:rPr>
                <w:rFonts w:hint="eastAsia"/>
              </w:rPr>
              <w:t>运维期配置</w:t>
            </w:r>
          </w:p>
        </w:tc>
        <w:tc>
          <w:p w14:paraId="618FBD0E">
            <w:pPr>
              <w:pStyle w:val="27"/>
              <w:jc w:val="left"/>
            </w:pPr>
            <w:r>
              <w:rPr>
                <w:rFonts w:hint="eastAsia"/>
              </w:rPr>
              <w:t>到岗时点</w:t>
            </w:r>
          </w:p>
        </w:tc>
      </w:tr>
      <w:tr w14:paraId="3DF76758">
        <w:tc>
          <w:p w14:paraId="17CE282F">
            <w:pPr>
              <w:pStyle w:val="27"/>
              <w:jc w:val="left"/>
            </w:pPr>
            <w:r>
              <w:rPr>
                <w:rFonts w:hint="eastAsia"/>
              </w:rPr>
              <w:t>项目经理</w:t>
            </w:r>
          </w:p>
        </w:tc>
        <w:tc>
          <w:p w14:paraId="040376FE">
            <w:pPr>
              <w:pStyle w:val="27"/>
              <w:jc w:val="left"/>
            </w:pPr>
            <w:r>
              <w:t xml:space="preserve">1 </w:t>
            </w:r>
            <w:r>
              <w:rPr>
                <w:rFonts w:hint="eastAsia"/>
              </w:rPr>
              <w:t>人（全程）</w:t>
            </w:r>
          </w:p>
        </w:tc>
        <w:tc>
          <w:p w14:paraId="45F9809E">
            <w:pPr>
              <w:pStyle w:val="27"/>
              <w:jc w:val="left"/>
            </w:pPr>
            <w:r>
              <w:t xml:space="preserve">1 </w:t>
            </w:r>
            <w:r>
              <w:rPr>
                <w:rFonts w:hint="eastAsia"/>
              </w:rPr>
              <w:t>人（全程）</w:t>
            </w:r>
          </w:p>
        </w:tc>
        <w:tc>
          <w:p w14:paraId="1202DF9A">
            <w:pPr>
              <w:pStyle w:val="27"/>
              <w:jc w:val="left"/>
            </w:pPr>
            <w:r>
              <w:rPr>
                <w:rFonts w:hint="eastAsia"/>
              </w:rPr>
              <w:t>开工通知后立即到岗</w:t>
            </w:r>
          </w:p>
        </w:tc>
      </w:tr>
      <w:tr w14:paraId="61159826">
        <w:tc>
          <w:p w14:paraId="5609F8E1">
            <w:pPr>
              <w:pStyle w:val="27"/>
              <w:jc w:val="left"/>
            </w:pPr>
            <w:r>
              <w:rPr>
                <w:rFonts w:hint="eastAsia"/>
              </w:rPr>
              <w:t>后端开发工程师</w:t>
            </w:r>
          </w:p>
        </w:tc>
        <w:tc>
          <w:p w14:paraId="44A2EC8E">
            <w:pPr>
              <w:pStyle w:val="27"/>
              <w:jc w:val="left"/>
            </w:pPr>
            <w:r>
              <w:rPr>
                <w:rFonts w:hint="eastAsia"/>
              </w:rPr>
              <w:t>多人集中</w:t>
            </w:r>
          </w:p>
        </w:tc>
        <w:tc>
          <w:p w14:paraId="3C0CCE63">
            <w:pPr>
              <w:pStyle w:val="27"/>
              <w:jc w:val="left"/>
            </w:pPr>
            <w:r>
              <w:rPr>
                <w:rFonts w:hint="eastAsia"/>
              </w:rPr>
              <w:t>按需驻场/远程</w:t>
            </w:r>
          </w:p>
        </w:tc>
        <w:tc>
          <w:p w14:paraId="55956277">
            <w:pPr>
              <w:pStyle w:val="27"/>
              <w:jc w:val="left"/>
            </w:pPr>
            <w:r>
              <w:rPr>
                <w:rFonts w:hint="eastAsia"/>
              </w:rPr>
              <w:t>第1周到岗</w:t>
            </w:r>
          </w:p>
        </w:tc>
      </w:tr>
      <w:tr w14:paraId="5B608F01">
        <w:tc>
          <w:p w14:paraId="0BA5B7CD">
            <w:pPr>
              <w:pStyle w:val="27"/>
              <w:jc w:val="left"/>
            </w:pPr>
            <w:r>
              <w:rPr>
                <w:rFonts w:hint="eastAsia"/>
              </w:rPr>
              <w:t>前端开发工程师</w:t>
            </w:r>
          </w:p>
        </w:tc>
        <w:tc>
          <w:p w14:paraId="222D0BA0">
            <w:pPr>
              <w:pStyle w:val="27"/>
              <w:jc w:val="left"/>
            </w:pPr>
            <w:r>
              <w:rPr>
                <w:rFonts w:hint="eastAsia"/>
              </w:rPr>
              <w:t>多人集中</w:t>
            </w:r>
          </w:p>
        </w:tc>
        <w:tc>
          <w:p w14:paraId="5EDC6EE2">
            <w:pPr>
              <w:pStyle w:val="27"/>
              <w:jc w:val="left"/>
            </w:pPr>
            <w:r>
              <w:rPr>
                <w:rFonts w:hint="eastAsia"/>
              </w:rPr>
              <w:t>按需驻场/远程</w:t>
            </w:r>
          </w:p>
        </w:tc>
        <w:tc>
          <w:p w14:paraId="745C7FF1">
            <w:pPr>
              <w:pStyle w:val="27"/>
              <w:jc w:val="left"/>
            </w:pPr>
            <w:r>
              <w:rPr>
                <w:rFonts w:hint="eastAsia"/>
              </w:rPr>
              <w:t>第1周到岗</w:t>
            </w:r>
          </w:p>
        </w:tc>
      </w:tr>
      <w:tr w14:paraId="0D85D1DA">
        <w:tc>
          <w:p w14:paraId="541F64E0">
            <w:pPr>
              <w:pStyle w:val="27"/>
              <w:jc w:val="left"/>
            </w:pPr>
            <w:r>
              <w:rPr>
                <w:rFonts w:hint="eastAsia"/>
              </w:rPr>
              <w:t>对接工程师</w:t>
            </w:r>
          </w:p>
        </w:tc>
        <w:tc>
          <w:p w14:paraId="6404EFDD">
            <w:pPr>
              <w:pStyle w:val="27"/>
              <w:jc w:val="left"/>
            </w:pPr>
            <w:r>
              <w:rPr>
                <w:rFonts w:hint="eastAsia"/>
              </w:rPr>
              <w:t>专岗</w:t>
            </w:r>
          </w:p>
        </w:tc>
        <w:tc>
          <w:p w14:paraId="074B8E0D">
            <w:pPr>
              <w:pStyle w:val="27"/>
              <w:jc w:val="left"/>
            </w:pPr>
            <w:r>
              <w:rPr>
                <w:rFonts w:hint="eastAsia"/>
              </w:rPr>
              <w:t>按需</w:t>
            </w:r>
          </w:p>
        </w:tc>
        <w:tc>
          <w:p w14:paraId="3C17812E">
            <w:pPr>
              <w:pStyle w:val="27"/>
              <w:jc w:val="left"/>
            </w:pPr>
            <w:r>
              <w:rPr>
                <w:rFonts w:hint="eastAsia"/>
              </w:rPr>
              <w:t>第1周到岗（对接前置）</w:t>
            </w:r>
          </w:p>
        </w:tc>
      </w:tr>
      <w:tr w14:paraId="28DBF3CA">
        <w:tc>
          <w:p w14:paraId="135E4121">
            <w:pPr>
              <w:pStyle w:val="27"/>
              <w:jc w:val="left"/>
            </w:pPr>
            <w:r>
              <w:rPr>
                <w:rFonts w:hint="eastAsia"/>
              </w:rPr>
              <w:t>测试工程师</w:t>
            </w:r>
          </w:p>
        </w:tc>
        <w:tc>
          <w:p w14:paraId="6795BA48">
            <w:pPr>
              <w:pStyle w:val="27"/>
              <w:jc w:val="left"/>
            </w:pPr>
            <w:r>
              <w:rPr>
                <w:rFonts w:hint="eastAsia"/>
              </w:rPr>
              <w:t>专岗</w:t>
            </w:r>
          </w:p>
        </w:tc>
        <w:tc>
          <w:p w14:paraId="52088B1F">
            <w:pPr>
              <w:pStyle w:val="27"/>
              <w:jc w:val="left"/>
            </w:pPr>
            <w:r>
              <w:rPr>
                <w:rFonts w:hint="eastAsia"/>
              </w:rPr>
              <w:t>回归保障</w:t>
            </w:r>
          </w:p>
        </w:tc>
        <w:tc>
          <w:p w14:paraId="7B9E01F7">
            <w:pPr>
              <w:pStyle w:val="27"/>
              <w:jc w:val="left"/>
            </w:pPr>
            <w:r>
              <w:rPr>
                <w:rFonts w:hint="eastAsia"/>
              </w:rPr>
              <w:t>第4周到岗</w:t>
            </w:r>
          </w:p>
        </w:tc>
      </w:tr>
      <w:tr w14:paraId="6302BD73">
        <w:tc>
          <w:p w14:paraId="5DB8D658">
            <w:pPr>
              <w:pStyle w:val="27"/>
              <w:jc w:val="left"/>
            </w:pPr>
            <w:r>
              <w:rPr>
                <w:rFonts w:hint="eastAsia"/>
              </w:rPr>
              <w:t>实施运维工程师</w:t>
            </w:r>
          </w:p>
        </w:tc>
        <w:tc>
          <w:p w14:paraId="448BC7CC">
            <w:pPr>
              <w:pStyle w:val="27"/>
              <w:jc w:val="left"/>
            </w:pPr>
            <w:r>
              <w:rPr>
                <w:rFonts w:hint="eastAsia"/>
              </w:rPr>
              <w:t>专岗</w:t>
            </w:r>
          </w:p>
        </w:tc>
        <w:tc>
          <w:p w14:paraId="300D82FA">
            <w:pPr>
              <w:pStyle w:val="27"/>
              <w:jc w:val="left"/>
            </w:pPr>
            <w:r>
              <w:rPr>
                <w:rFonts w:hint="eastAsia"/>
              </w:rPr>
              <w:t>全程驻场</w:t>
            </w:r>
          </w:p>
        </w:tc>
        <w:tc>
          <w:p w14:paraId="4E88CBBC">
            <w:pPr>
              <w:pStyle w:val="27"/>
              <w:jc w:val="left"/>
            </w:pPr>
            <w:r>
              <w:rPr>
                <w:rFonts w:hint="eastAsia"/>
              </w:rPr>
              <w:t>第6周到岗、运维期常驻</w:t>
            </w:r>
          </w:p>
        </w:tc>
      </w:tr>
    </w:tbl>
    <w:p w14:paraId="0EA430BE">
      <w:pPr>
        <w:pStyle w:val="3"/>
      </w:pPr>
      <w:r>
        <w:rPr>
          <w:rFonts w:hint="eastAsia"/>
        </w:rPr>
        <w:t>开发期采取”核心岗位满员并行、测试与实施按节点滚动进场”的方式，压缩关键路径工期；进入运维期后，保留项目经理与实施运维工程师作为常态驻场力量，开发与对接人员转为按需响应，既满足六年免费运维的连续保障要求，又控制长期人力成本。所有到岗人员服从甲方现场考勤与管理要求，关键岗位设</w:t>
      </w:r>
      <w:r>
        <w:t xml:space="preserve"> AB </w:t>
      </w:r>
      <w:r>
        <w:rPr>
          <w:rFonts w:hint="eastAsia"/>
        </w:rPr>
        <w:t>角，杜绝单点缺位。</w:t>
      </w:r>
    </w:p>
    <w:bookmarkEnd w:id="229"/>
    <w:bookmarkEnd w:id="245"/>
    <w:p w14:paraId="25699026">
      <w:pPr>
        <w:pStyle w:val="4"/>
      </w:pPr>
      <w:bookmarkStart w:id="246" w:name="_Toc308190527"/>
      <w:bookmarkStart w:id="247" w:name="开发规划"/>
      <w:r>
        <w:t xml:space="preserve">3.3 </w:t>
      </w:r>
      <w:r>
        <w:rPr>
          <w:rFonts w:hint="eastAsia"/>
        </w:rPr>
        <w:t>开发规划</w:t>
      </w:r>
      <w:bookmarkEnd w:id="246"/>
    </w:p>
    <w:p w14:paraId="0966C18A">
      <w:pPr>
        <w:pStyle w:val="5"/>
      </w:pPr>
      <w:bookmarkStart w:id="248" w:name="_Toc27630725"/>
      <w:bookmarkStart w:id="249" w:name="开发模式"/>
      <w:r>
        <w:t xml:space="preserve">3.3.1 </w:t>
      </w:r>
      <w:r>
        <w:rPr>
          <w:rFonts w:hint="eastAsia"/>
        </w:rPr>
        <w:t>开发模式</w:t>
      </w:r>
      <w:bookmarkEnd w:id="248"/>
    </w:p>
    <w:p w14:paraId="617EC094">
      <w:pPr>
        <w:pStyle w:val="26"/>
      </w:pPr>
      <w:r>
        <w:rPr>
          <w:rFonts w:hint="eastAsia"/>
        </w:rPr>
        <w:t>采用</w:t>
      </w:r>
      <w:r>
        <w:rPr>
          <w:rFonts w:hint="eastAsia"/>
          <w:b/>
          <w:bCs/>
        </w:rPr>
        <w:t>迭代增量开发</w:t>
      </w:r>
      <w:r>
        <w:rPr>
          <w:rFonts w:hint="eastAsia"/>
        </w:rPr>
        <w:t>：将系统按业务域与优先级切分为若干迭代，每个迭代完成”可运行、可演示、可验证”的功能增量，边开发边与甲方确认，快速响应需求调整，契合驻场”边建边用”的节奏。</w:t>
      </w:r>
    </w:p>
    <w:bookmarkEnd w:id="249"/>
    <w:p w14:paraId="280D3C7A">
      <w:pPr>
        <w:pStyle w:val="5"/>
      </w:pPr>
      <w:bookmarkStart w:id="250" w:name="_Toc533127323"/>
      <w:bookmarkStart w:id="251" w:name="开发阶段规划"/>
      <w:r>
        <w:t xml:space="preserve">3.3.2 </w:t>
      </w:r>
      <w:r>
        <w:rPr>
          <w:rFonts w:hint="eastAsia"/>
        </w:rPr>
        <w:t>开发阶段规划</w:t>
      </w:r>
      <w:bookmarkEnd w:id="250"/>
    </w:p>
    <w:p w14:paraId="034A96DB">
      <w:pPr>
        <w:pStyle w:val="26"/>
      </w:pPr>
      <w:r>
        <w:rPr>
          <w:rFonts w:hint="eastAsia"/>
        </w:rPr>
        <w:t>结合</w:t>
      </w:r>
      <w:r>
        <w:t xml:space="preserve"> 60 </w:t>
      </w:r>
      <w:r>
        <w:rPr>
          <w:rFonts w:hint="eastAsia"/>
        </w:rPr>
        <w:t>日历天开发期，划分为四个阶段：</w:t>
      </w:r>
    </w:p>
    <w:p w14:paraId="42DF282B">
      <w:pPr>
        <w:pStyle w:val="27"/>
        <w:numPr>
          <w:ilvl w:val="0"/>
          <w:numId w:val="12"/>
        </w:numPr>
      </w:pPr>
      <w:r>
        <w:rPr>
          <w:rFonts w:hint="eastAsia"/>
          <w:b/>
          <w:bCs/>
        </w:rPr>
        <w:t>启动与设计阶段</w:t>
      </w:r>
      <w:r>
        <w:rPr>
          <w:rFonts w:hint="eastAsia"/>
        </w:rPr>
        <w:t>：环境搭建、需求最终确认、详细设计、技术验证；</w:t>
      </w:r>
    </w:p>
    <w:p w14:paraId="0B8B2B15">
      <w:pPr>
        <w:pStyle w:val="27"/>
        <w:numPr>
          <w:ilvl w:val="0"/>
          <w:numId w:val="12"/>
        </w:numPr>
      </w:pPr>
      <w:r>
        <w:rPr>
          <w:rFonts w:hint="eastAsia"/>
          <w:b/>
          <w:bCs/>
        </w:rPr>
        <w:t>核心开发阶段</w:t>
      </w:r>
      <w:r>
        <w:rPr>
          <w:rFonts w:hint="eastAsia"/>
        </w:rPr>
        <w:t>：四端与八大业务域核心功能开发、关键对接（郑好办、政务核验、支付、签章）；</w:t>
      </w:r>
    </w:p>
    <w:p w14:paraId="49AB0F2C">
      <w:pPr>
        <w:pStyle w:val="27"/>
        <w:numPr>
          <w:ilvl w:val="0"/>
          <w:numId w:val="12"/>
        </w:numPr>
      </w:pPr>
      <w:r>
        <w:rPr>
          <w:rFonts w:hint="eastAsia"/>
          <w:b/>
          <w:bCs/>
        </w:rPr>
        <w:t>联调与测试阶段</w:t>
      </w:r>
      <w:r>
        <w:rPr>
          <w:rFonts w:hint="eastAsia"/>
        </w:rPr>
        <w:t>：对接联调、系统测试、性能测试、缺陷修复；</w:t>
      </w:r>
    </w:p>
    <w:p w14:paraId="54264BBE">
      <w:pPr>
        <w:pStyle w:val="27"/>
        <w:numPr>
          <w:ilvl w:val="0"/>
          <w:numId w:val="12"/>
        </w:numPr>
      </w:pPr>
      <w:r>
        <w:rPr>
          <w:rFonts w:hint="eastAsia"/>
          <w:b/>
          <w:bCs/>
        </w:rPr>
        <w:t>迁移与上线阶段</w:t>
      </w:r>
      <w:r>
        <w:rPr>
          <w:rFonts w:hint="eastAsia"/>
        </w:rPr>
        <w:t>：数据迁移、上线部署、初验、终验准备。</w:t>
      </w:r>
    </w:p>
    <w:p w14:paraId="3C99F0D6">
      <w:pPr>
        <w:pStyle w:val="50"/>
      </w:pPr>
      <w:r>
        <w:drawing>
          <wp:inline distT="0" distB="0" distL="114300" distR="114300">
            <wp:extent cx="5575300" cy="504825"/>
            <wp:effectExtent l="0" t="0" r="0" b="0"/>
            <wp:docPr id="184" name="Picture" descr="图3-2 项目实施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descr="图3-2 项目实施流程图"/>
                    <pic:cNvPicPr>
                      <a:picLocks noChangeAspect="1" noChangeArrowheads="1"/>
                    </pic:cNvPicPr>
                  </pic:nvPicPr>
                  <pic:blipFill>
                    <a:blip r:embed="rId21"/>
                    <a:stretch>
                      <a:fillRect/>
                    </a:stretch>
                  </pic:blipFill>
                  <pic:spPr>
                    <a:xfrm>
                      <a:off x="0" y="0"/>
                      <a:ext cx="5575300" cy="504905"/>
                    </a:xfrm>
                    <a:prstGeom prst="rect">
                      <a:avLst/>
                    </a:prstGeom>
                    <a:noFill/>
                    <a:ln w="9525">
                      <a:noFill/>
                    </a:ln>
                  </pic:spPr>
                </pic:pic>
              </a:graphicData>
            </a:graphic>
          </wp:inline>
        </w:drawing>
      </w:r>
    </w:p>
    <w:p w14:paraId="69674A86">
      <w:pPr>
        <w:pStyle w:val="48"/>
      </w:pPr>
      <w:r>
        <w:rPr>
          <w:rFonts w:hint="eastAsia"/>
        </w:rPr>
        <w:t>图3-2</w:t>
      </w:r>
      <w:r>
        <w:t xml:space="preserve"> </w:t>
      </w:r>
      <w:r>
        <w:rPr>
          <w:rFonts w:hint="eastAsia"/>
        </w:rPr>
        <w:t>项目实施流程图</w:t>
      </w:r>
    </w:p>
    <w:p w14:paraId="25C714A9">
      <w:pPr>
        <w:pStyle w:val="3"/>
      </w:pPr>
      <w:r>
        <w:rPr>
          <w:rFonts w:hint="eastAsia"/>
        </w:rPr>
        <w:t>图3-2</w:t>
      </w:r>
      <w:r>
        <w:t xml:space="preserve"> </w:t>
      </w:r>
      <w:r>
        <w:rPr>
          <w:rFonts w:hint="eastAsia"/>
        </w:rPr>
        <w:t>项目实施流程图</w:t>
      </w:r>
    </w:p>
    <w:p w14:paraId="3E8C0131">
      <w:pPr>
        <w:pStyle w:val="50"/>
      </w:pPr>
      <w:r>
        <w:drawing>
          <wp:inline distT="0" distB="0" distL="114300" distR="114300">
            <wp:extent cx="5575300" cy="1905635"/>
            <wp:effectExtent l="0" t="0" r="0" b="0"/>
            <wp:docPr id="187" name="Picture" descr="图3-3 进度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descr="图3-3 进度甘特图"/>
                    <pic:cNvPicPr>
                      <a:picLocks noChangeAspect="1" noChangeArrowheads="1"/>
                    </pic:cNvPicPr>
                  </pic:nvPicPr>
                  <pic:blipFill>
                    <a:blip r:embed="rId22"/>
                    <a:stretch>
                      <a:fillRect/>
                    </a:stretch>
                  </pic:blipFill>
                  <pic:spPr>
                    <a:xfrm>
                      <a:off x="0" y="0"/>
                      <a:ext cx="5575300" cy="1905842"/>
                    </a:xfrm>
                    <a:prstGeom prst="rect">
                      <a:avLst/>
                    </a:prstGeom>
                    <a:noFill/>
                    <a:ln w="9525">
                      <a:noFill/>
                    </a:ln>
                  </pic:spPr>
                </pic:pic>
              </a:graphicData>
            </a:graphic>
          </wp:inline>
        </w:drawing>
      </w:r>
    </w:p>
    <w:p w14:paraId="6A593F9C">
      <w:pPr>
        <w:pStyle w:val="48"/>
      </w:pPr>
      <w:r>
        <w:rPr>
          <w:rFonts w:hint="eastAsia"/>
        </w:rPr>
        <w:t>图3-3</w:t>
      </w:r>
      <w:r>
        <w:t xml:space="preserve"> </w:t>
      </w:r>
      <w:r>
        <w:rPr>
          <w:rFonts w:hint="eastAsia"/>
        </w:rPr>
        <w:t>进度甘特图</w:t>
      </w:r>
    </w:p>
    <w:p w14:paraId="4BC3039A">
      <w:pPr>
        <w:pStyle w:val="3"/>
      </w:pPr>
      <w:r>
        <w:rPr>
          <w:rFonts w:hint="eastAsia"/>
        </w:rPr>
        <w:t>图3-3</w:t>
      </w:r>
      <w:r>
        <w:t xml:space="preserve"> </w:t>
      </w:r>
      <w:r>
        <w:rPr>
          <w:rFonts w:hint="eastAsia"/>
        </w:rPr>
        <w:t>进度甘特图</w:t>
      </w:r>
    </w:p>
    <w:p w14:paraId="3185DBC0">
      <w:pPr>
        <w:pStyle w:val="3"/>
      </w:pPr>
      <w:r>
        <w:rPr>
          <w:rFonts w:hint="eastAsia"/>
          <w:b/>
          <w:bCs/>
        </w:rPr>
        <w:t>60日历天开发期周计划分解</w:t>
      </w:r>
      <w:r>
        <w:rPr>
          <w:rFonts w:hint="eastAsia"/>
        </w:rPr>
        <w:t>（以书面开工通知为第0天，实际以启动会确认为准）：</w:t>
      </w:r>
    </w:p>
    <w:tbl>
      <w:tblPr>
        <w:tblStyle w:val="44"/>
        <w:tblW w:w="5000" w:type="pct"/>
        <w:tblInd w:w="0" w:type="dxa"/>
        <w:tblLayout w:type="fixed"/>
        <w:tblCellMar>
          <w:top w:w="0" w:type="dxa"/>
          <w:left w:w="108" w:type="dxa"/>
          <w:bottom w:w="0" w:type="dxa"/>
          <w:right w:w="108" w:type="dxa"/>
        </w:tblCellMar>
      </w:tblPr>
      <w:tblGrid>
        <w:gridCol w:w="1957"/>
        <w:gridCol w:w="3524"/>
        <w:gridCol w:w="3524"/>
      </w:tblGrid>
      <w:tr w14:paraId="2108019F">
        <w:trPr>
          <w:tblHeader/>
        </w:trPr>
        <w:tc>
          <w:p w14:paraId="452517AF">
            <w:pPr>
              <w:pStyle w:val="27"/>
              <w:jc w:val="left"/>
            </w:pPr>
            <w:r>
              <w:rPr>
                <w:rFonts w:hint="eastAsia"/>
              </w:rPr>
              <w:t>周次</w:t>
            </w:r>
          </w:p>
        </w:tc>
        <w:tc>
          <w:p w14:paraId="5782156E">
            <w:pPr>
              <w:pStyle w:val="27"/>
              <w:jc w:val="left"/>
            </w:pPr>
            <w:r>
              <w:rPr>
                <w:rFonts w:hint="eastAsia"/>
              </w:rPr>
              <w:t>主要任务</w:t>
            </w:r>
          </w:p>
        </w:tc>
        <w:tc>
          <w:p w14:paraId="059CFA43">
            <w:pPr>
              <w:pStyle w:val="27"/>
              <w:jc w:val="left"/>
            </w:pPr>
            <w:r>
              <w:rPr>
                <w:rFonts w:hint="eastAsia"/>
              </w:rPr>
              <w:t>阶段产出</w:t>
            </w:r>
          </w:p>
        </w:tc>
      </w:tr>
      <w:tr w14:paraId="1630F26F">
        <w:tc>
          <w:p w14:paraId="72105F68">
            <w:pPr>
              <w:pStyle w:val="27"/>
              <w:jc w:val="left"/>
            </w:pPr>
            <w:r>
              <w:rPr>
                <w:rFonts w:hint="eastAsia"/>
              </w:rPr>
              <w:t>第1周</w:t>
            </w:r>
          </w:p>
        </w:tc>
        <w:tc>
          <w:p w14:paraId="5BBAC0B9">
            <w:pPr>
              <w:pStyle w:val="27"/>
              <w:jc w:val="left"/>
            </w:pPr>
            <w:r>
              <w:rPr>
                <w:rFonts w:hint="eastAsia"/>
              </w:rPr>
              <w:t>环境搭建、需求最终确认、详细设计启动</w:t>
            </w:r>
          </w:p>
        </w:tc>
        <w:tc>
          <w:p w14:paraId="7905A598">
            <w:pPr>
              <w:pStyle w:val="27"/>
              <w:jc w:val="left"/>
            </w:pPr>
            <w:r>
              <w:rPr>
                <w:rFonts w:hint="eastAsia"/>
              </w:rPr>
              <w:t>环境就绪、需求规格基线</w:t>
            </w:r>
          </w:p>
        </w:tc>
      </w:tr>
      <w:tr w14:paraId="55B833B5">
        <w:tc>
          <w:p w14:paraId="7D756A9A">
            <w:pPr>
              <w:pStyle w:val="27"/>
              <w:jc w:val="left"/>
            </w:pPr>
            <w:r>
              <w:rPr>
                <w:rFonts w:hint="eastAsia"/>
              </w:rPr>
              <w:t>第2周</w:t>
            </w:r>
          </w:p>
        </w:tc>
        <w:tc>
          <w:p w14:paraId="7B187B1B">
            <w:pPr>
              <w:pStyle w:val="27"/>
              <w:jc w:val="left"/>
            </w:pPr>
            <w:r>
              <w:rPr>
                <w:rFonts w:hint="eastAsia"/>
              </w:rPr>
              <w:t>详细设计、数据库设计、技术验证、对接规范对齐</w:t>
            </w:r>
          </w:p>
        </w:tc>
        <w:tc>
          <w:p w14:paraId="6CC779CD">
            <w:pPr>
              <w:pStyle w:val="27"/>
              <w:jc w:val="left"/>
            </w:pPr>
            <w:r>
              <w:rPr>
                <w:rFonts w:hint="eastAsia"/>
              </w:rPr>
              <w:t>设计文档、库表设计</w:t>
            </w:r>
          </w:p>
        </w:tc>
      </w:tr>
      <w:tr w14:paraId="7CAB92FE">
        <w:tc>
          <w:p w14:paraId="7E7BAACE">
            <w:pPr>
              <w:pStyle w:val="27"/>
              <w:jc w:val="left"/>
            </w:pPr>
            <w:r>
              <w:rPr>
                <w:rFonts w:hint="eastAsia"/>
              </w:rPr>
              <w:t>第3—4周</w:t>
            </w:r>
          </w:p>
        </w:tc>
        <w:tc>
          <w:p w14:paraId="26E04665">
            <w:pPr>
              <w:pStyle w:val="27"/>
              <w:jc w:val="left"/>
            </w:pPr>
            <w:r>
              <w:rPr>
                <w:rFonts w:hint="eastAsia"/>
              </w:rPr>
              <w:t>用户主链路开发（找房/核验/选房/签约）、郑好办与核验对接</w:t>
            </w:r>
          </w:p>
        </w:tc>
        <w:tc>
          <w:p w14:paraId="54C51CA2">
            <w:pPr>
              <w:pStyle w:val="27"/>
              <w:jc w:val="left"/>
            </w:pPr>
            <w:r>
              <w:rPr>
                <w:rFonts w:hint="eastAsia"/>
              </w:rPr>
              <w:t>主链路可演示</w:t>
            </w:r>
          </w:p>
        </w:tc>
      </w:tr>
      <w:tr w14:paraId="39FE3C07">
        <w:tc>
          <w:p w14:paraId="77D18727">
            <w:pPr>
              <w:pStyle w:val="27"/>
              <w:jc w:val="left"/>
            </w:pPr>
            <w:r>
              <w:rPr>
                <w:rFonts w:hint="eastAsia"/>
              </w:rPr>
              <w:t>第5—6周</w:t>
            </w:r>
          </w:p>
        </w:tc>
        <w:tc>
          <w:p w14:paraId="2FB96275">
            <w:pPr>
              <w:pStyle w:val="27"/>
              <w:jc w:val="left"/>
            </w:pPr>
            <w:r>
              <w:rPr>
                <w:rFonts w:hint="eastAsia"/>
              </w:rPr>
              <w:t>缴费/入住/合同开发、支付与签章对接</w:t>
            </w:r>
          </w:p>
        </w:tc>
        <w:tc>
          <w:p w14:paraId="32DF6A6B">
            <w:pPr>
              <w:pStyle w:val="27"/>
              <w:jc w:val="left"/>
            </w:pPr>
            <w:r>
              <w:rPr>
                <w:rFonts w:hint="eastAsia"/>
              </w:rPr>
              <w:t>交易链路可演示</w:t>
            </w:r>
          </w:p>
        </w:tc>
      </w:tr>
      <w:tr w14:paraId="5D3F51EB">
        <w:tc>
          <w:p w14:paraId="1C118D4E">
            <w:pPr>
              <w:pStyle w:val="27"/>
              <w:jc w:val="left"/>
            </w:pPr>
            <w:r>
              <w:rPr>
                <w:rFonts w:hint="eastAsia"/>
              </w:rPr>
              <w:t>第7周</w:t>
            </w:r>
          </w:p>
        </w:tc>
        <w:tc>
          <w:p w14:paraId="2E589A07">
            <w:pPr>
              <w:pStyle w:val="27"/>
              <w:jc w:val="left"/>
            </w:pPr>
            <w:r>
              <w:rPr>
                <w:rFonts w:hint="eastAsia"/>
              </w:rPr>
              <w:t>续租/退租/开票、生活服务、企业客户、运营与看板开发</w:t>
            </w:r>
          </w:p>
        </w:tc>
        <w:tc>
          <w:p w14:paraId="4A8F1738">
            <w:pPr>
              <w:pStyle w:val="27"/>
              <w:jc w:val="left"/>
            </w:pPr>
            <w:r>
              <w:rPr>
                <w:rFonts w:hint="eastAsia"/>
              </w:rPr>
              <w:t>全功能基本完成</w:t>
            </w:r>
          </w:p>
        </w:tc>
      </w:tr>
      <w:tr w14:paraId="35264DBD">
        <w:tc>
          <w:p w14:paraId="2775A8C4">
            <w:pPr>
              <w:pStyle w:val="27"/>
              <w:jc w:val="left"/>
            </w:pPr>
            <w:r>
              <w:rPr>
                <w:rFonts w:hint="eastAsia"/>
              </w:rPr>
              <w:t>第8周</w:t>
            </w:r>
          </w:p>
        </w:tc>
        <w:tc>
          <w:p w14:paraId="62DB53C5">
            <w:pPr>
              <w:pStyle w:val="27"/>
              <w:jc w:val="left"/>
            </w:pPr>
            <w:r>
              <w:rPr>
                <w:rFonts w:hint="eastAsia"/>
              </w:rPr>
              <w:t>对接联调、系统测试、性能与安全测试、缺陷修复</w:t>
            </w:r>
          </w:p>
        </w:tc>
        <w:tc>
          <w:p w14:paraId="50E3FC62">
            <w:pPr>
              <w:pStyle w:val="27"/>
              <w:jc w:val="left"/>
            </w:pPr>
            <w:r>
              <w:rPr>
                <w:rFonts w:hint="eastAsia"/>
              </w:rPr>
              <w:t>测试报告、缺陷清零</w:t>
            </w:r>
          </w:p>
        </w:tc>
      </w:tr>
      <w:tr w14:paraId="3FCD9FDA">
        <w:tc>
          <w:p w14:paraId="3394770D">
            <w:pPr>
              <w:pStyle w:val="27"/>
              <w:jc w:val="left"/>
            </w:pPr>
            <w:r>
              <w:rPr>
                <w:rFonts w:hint="eastAsia"/>
              </w:rPr>
              <w:t>第9周</w:t>
            </w:r>
          </w:p>
        </w:tc>
        <w:tc>
          <w:p w14:paraId="0FA98AA7">
            <w:pPr>
              <w:pStyle w:val="27"/>
              <w:jc w:val="left"/>
            </w:pPr>
            <w:r>
              <w:rPr>
                <w:rFonts w:hint="eastAsia"/>
              </w:rPr>
              <w:t>数据迁移演练与正式迁移、灰度验证</w:t>
            </w:r>
          </w:p>
        </w:tc>
        <w:tc>
          <w:p w14:paraId="2469CD52">
            <w:pPr>
              <w:pStyle w:val="27"/>
              <w:jc w:val="left"/>
            </w:pPr>
            <w:r>
              <w:rPr>
                <w:rFonts w:hint="eastAsia"/>
              </w:rPr>
              <w:t>迁移完成、灰度通过</w:t>
            </w:r>
          </w:p>
        </w:tc>
      </w:tr>
      <w:tr w14:paraId="777E2836">
        <w:tc>
          <w:p w14:paraId="2AEBB5BA">
            <w:pPr>
              <w:pStyle w:val="27"/>
              <w:jc w:val="left"/>
            </w:pPr>
            <w:r>
              <w:rPr>
                <w:rFonts w:hint="eastAsia"/>
              </w:rPr>
              <w:t>第9—10周内收尾</w:t>
            </w:r>
          </w:p>
        </w:tc>
        <w:tc>
          <w:p w14:paraId="61E154E2">
            <w:pPr>
              <w:pStyle w:val="27"/>
              <w:jc w:val="left"/>
            </w:pPr>
            <w:r>
              <w:rPr>
                <w:rFonts w:hint="eastAsia"/>
              </w:rPr>
              <w:t>上线部署、初验准备与初验</w:t>
            </w:r>
          </w:p>
        </w:tc>
        <w:tc>
          <w:p w14:paraId="4B475DF2">
            <w:pPr>
              <w:pStyle w:val="27"/>
              <w:jc w:val="left"/>
            </w:pPr>
            <w:r>
              <w:rPr>
                <w:rFonts w:hint="eastAsia"/>
              </w:rPr>
              <w:t>上线运行、初步验收</w:t>
            </w:r>
          </w:p>
        </w:tc>
      </w:tr>
    </w:tbl>
    <w:p w14:paraId="45FA0092">
      <w:pPr>
        <w:pStyle w:val="3"/>
      </w:pPr>
      <w:r>
        <w:rPr>
          <w:rFonts w:hint="eastAsia"/>
        </w:rPr>
        <w:t>各阶段存在合理并行与交叠以压缩工期；关键路径为”需求确认→主链路开发→关键对接联调→系统测试→数据迁移→上线”。我方将在启动会上与甲方确认细化到周/到人的作战计划，并按周跟踪偏差、及时纠偏，确保60日历天内完成开发部署并具备上线条件。</w:t>
      </w:r>
    </w:p>
    <w:bookmarkEnd w:id="251"/>
    <w:p w14:paraId="704E5621">
      <w:pPr>
        <w:pStyle w:val="5"/>
      </w:pPr>
      <w:bookmarkStart w:id="252" w:name="_Toc969142377"/>
      <w:bookmarkStart w:id="253" w:name="迭代任务分解"/>
      <w:r>
        <w:t xml:space="preserve">3.3.3 </w:t>
      </w:r>
      <w:r>
        <w:rPr>
          <w:rFonts w:hint="eastAsia"/>
        </w:rPr>
        <w:t>迭代任务分解</w:t>
      </w:r>
      <w:bookmarkEnd w:id="252"/>
    </w:p>
    <w:p w14:paraId="5B48629B">
      <w:pPr>
        <w:pStyle w:val="26"/>
      </w:pPr>
      <w:r>
        <w:rPr>
          <w:rFonts w:hint="eastAsia"/>
        </w:rPr>
        <w:t>按”用户旅程优先”的原则安排迭代顺序：优先打通”找房—核验—选房—签约—缴费—入住”主链路，再完善续租/退租/开票、生活服务、企业客户、运营与看板，保证主干业务尽早可用、可演示。每个迭代输出功能清单、验收标准与演示。</w:t>
      </w:r>
    </w:p>
    <w:bookmarkEnd w:id="253"/>
    <w:p w14:paraId="2AA16E81">
      <w:pPr>
        <w:pStyle w:val="5"/>
      </w:pPr>
      <w:bookmarkStart w:id="254" w:name="_Toc1859951391"/>
      <w:bookmarkStart w:id="255" w:name="需求管理"/>
      <w:r>
        <w:t xml:space="preserve">3.3.4 </w:t>
      </w:r>
      <w:r>
        <w:rPr>
          <w:rFonts w:hint="eastAsia"/>
        </w:rPr>
        <w:t>需求管理</w:t>
      </w:r>
      <w:bookmarkEnd w:id="254"/>
    </w:p>
    <w:p w14:paraId="355BC168">
      <w:pPr>
        <w:pStyle w:val="27"/>
        <w:numPr>
          <w:ilvl w:val="0"/>
          <w:numId w:val="1"/>
        </w:numPr>
      </w:pPr>
      <w:r>
        <w:rPr>
          <w:rFonts w:hint="eastAsia"/>
        </w:rPr>
        <w:t>建立需求登记与变更台账，需求来源、状态、责任人清晰；</w:t>
      </w:r>
    </w:p>
    <w:p w14:paraId="4E092C61">
      <w:pPr>
        <w:pStyle w:val="27"/>
        <w:numPr>
          <w:ilvl w:val="0"/>
          <w:numId w:val="1"/>
        </w:numPr>
      </w:pPr>
      <w:r>
        <w:rPr>
          <w:rFonts w:hint="eastAsia"/>
        </w:rPr>
        <w:t>需求变更走变更评审，评估影响后再实施（详见</w:t>
      </w:r>
      <w:r>
        <w:t xml:space="preserve"> 3.6 </w:t>
      </w:r>
      <w:r>
        <w:rPr>
          <w:rFonts w:hint="eastAsia"/>
        </w:rPr>
        <w:t>变更管理）；</w:t>
      </w:r>
    </w:p>
    <w:p w14:paraId="69FBE6A9">
      <w:pPr>
        <w:pStyle w:val="27"/>
        <w:numPr>
          <w:ilvl w:val="0"/>
          <w:numId w:val="1"/>
        </w:numPr>
      </w:pPr>
      <w:r>
        <w:rPr>
          <w:rFonts w:hint="eastAsia"/>
        </w:rPr>
        <w:t>以功能清单为基线，逐项跟踪实现与验收状态，确保”不缺项、不漏项”。</w:t>
      </w:r>
    </w:p>
    <w:bookmarkEnd w:id="247"/>
    <w:bookmarkEnd w:id="255"/>
    <w:p w14:paraId="15F030AA">
      <w:pPr>
        <w:pStyle w:val="4"/>
      </w:pPr>
      <w:bookmarkStart w:id="256" w:name="_Toc1431062805"/>
      <w:bookmarkStart w:id="257" w:name="开发测试与协作管理"/>
      <w:r>
        <w:t xml:space="preserve">3.4 </w:t>
      </w:r>
      <w:r>
        <w:rPr>
          <w:rFonts w:hint="eastAsia"/>
        </w:rPr>
        <w:t>开发测试与协作管理</w:t>
      </w:r>
      <w:bookmarkEnd w:id="256"/>
    </w:p>
    <w:p w14:paraId="15148FD6">
      <w:pPr>
        <w:pStyle w:val="5"/>
      </w:pPr>
      <w:bookmarkStart w:id="258" w:name="_Toc55717235"/>
      <w:bookmarkStart w:id="259" w:name="协作机制"/>
      <w:r>
        <w:t xml:space="preserve">3.4.1 </w:t>
      </w:r>
      <w:r>
        <w:rPr>
          <w:rFonts w:hint="eastAsia"/>
        </w:rPr>
        <w:t>协作机制</w:t>
      </w:r>
      <w:bookmarkEnd w:id="258"/>
    </w:p>
    <w:p w14:paraId="4849CB21">
      <w:pPr>
        <w:pStyle w:val="27"/>
        <w:numPr>
          <w:ilvl w:val="0"/>
          <w:numId w:val="1"/>
        </w:numPr>
      </w:pPr>
      <w:r>
        <w:rPr>
          <w:rFonts w:hint="eastAsia"/>
          <w:b/>
          <w:bCs/>
        </w:rPr>
        <w:t>例会</w:t>
      </w:r>
      <w:r>
        <w:rPr>
          <w:rFonts w:hint="eastAsia"/>
        </w:rPr>
        <w:t>：每日站会同步进展与阻塞，每周周会对齐计划与风险；</w:t>
      </w:r>
    </w:p>
    <w:p w14:paraId="5345EEE8">
      <w:pPr>
        <w:pStyle w:val="27"/>
        <w:numPr>
          <w:ilvl w:val="0"/>
          <w:numId w:val="1"/>
        </w:numPr>
      </w:pPr>
      <w:r>
        <w:rPr>
          <w:rFonts w:hint="eastAsia"/>
          <w:b/>
          <w:bCs/>
        </w:rPr>
        <w:t>协同工具</w:t>
      </w:r>
      <w:r>
        <w:rPr>
          <w:rFonts w:hint="eastAsia"/>
        </w:rPr>
        <w:t>：需求/任务/缺陷统一在协作平台跟踪，代码统一版本管理；</w:t>
      </w:r>
    </w:p>
    <w:p w14:paraId="42D41B46">
      <w:pPr>
        <w:pStyle w:val="27"/>
        <w:numPr>
          <w:ilvl w:val="0"/>
          <w:numId w:val="1"/>
        </w:numPr>
      </w:pPr>
      <w:r>
        <w:rPr>
          <w:rFonts w:hint="eastAsia"/>
          <w:b/>
          <w:bCs/>
        </w:rPr>
        <w:t>甲方协同</w:t>
      </w:r>
      <w:r>
        <w:rPr>
          <w:rFonts w:hint="eastAsia"/>
        </w:rPr>
        <w:t>：设立与甲方的固定沟通窗口，周报周知、月报总结、重大事项即时沟通。</w:t>
      </w:r>
    </w:p>
    <w:bookmarkEnd w:id="259"/>
    <w:p w14:paraId="085CB498">
      <w:pPr>
        <w:pStyle w:val="5"/>
      </w:pPr>
      <w:bookmarkStart w:id="260" w:name="_Toc136698553"/>
      <w:bookmarkStart w:id="261" w:name="测试管理"/>
      <w:r>
        <w:t xml:space="preserve">3.4.2 </w:t>
      </w:r>
      <w:r>
        <w:rPr>
          <w:rFonts w:hint="eastAsia"/>
        </w:rPr>
        <w:t>测试管理</w:t>
      </w:r>
      <w:bookmarkEnd w:id="260"/>
    </w:p>
    <w:p w14:paraId="2CF2448A">
      <w:pPr>
        <w:pStyle w:val="26"/>
      </w:pPr>
      <w:r>
        <w:rPr>
          <w:rFonts w:hint="eastAsia"/>
        </w:rPr>
        <w:t>建立”单元测试—集成测试—系统测试—验收测试”多层测试体系：</w:t>
      </w:r>
    </w:p>
    <w:p w14:paraId="6ADD0F51">
      <w:pPr>
        <w:pStyle w:val="27"/>
        <w:numPr>
          <w:ilvl w:val="0"/>
          <w:numId w:val="1"/>
        </w:numPr>
      </w:pPr>
      <w:r>
        <w:rPr>
          <w:rFonts w:hint="eastAsia"/>
          <w:b/>
          <w:bCs/>
        </w:rPr>
        <w:t>单元测试</w:t>
      </w:r>
      <w:r>
        <w:rPr>
          <w:rFonts w:hint="eastAsia"/>
        </w:rPr>
        <w:t>：开发自测关键逻辑；</w:t>
      </w:r>
    </w:p>
    <w:p w14:paraId="6ECC03EA">
      <w:pPr>
        <w:pStyle w:val="27"/>
        <w:numPr>
          <w:ilvl w:val="0"/>
          <w:numId w:val="1"/>
        </w:numPr>
      </w:pPr>
      <w:r>
        <w:rPr>
          <w:rFonts w:hint="eastAsia"/>
          <w:b/>
          <w:bCs/>
        </w:rPr>
        <w:t>集成测试</w:t>
      </w:r>
      <w:r>
        <w:rPr>
          <w:rFonts w:hint="eastAsia"/>
        </w:rPr>
        <w:t>：业务域间与对接接口集成验证；</w:t>
      </w:r>
    </w:p>
    <w:p w14:paraId="6B2548AD">
      <w:pPr>
        <w:pStyle w:val="27"/>
        <w:numPr>
          <w:ilvl w:val="0"/>
          <w:numId w:val="1"/>
        </w:numPr>
      </w:pPr>
      <w:r>
        <w:rPr>
          <w:rFonts w:hint="eastAsia"/>
          <w:b/>
          <w:bCs/>
        </w:rPr>
        <w:t>系统测试</w:t>
      </w:r>
      <w:r>
        <w:rPr>
          <w:rFonts w:hint="eastAsia"/>
        </w:rPr>
        <w:t>：按功能清单与业务流程全面测试；</w:t>
      </w:r>
    </w:p>
    <w:p w14:paraId="43FF2EA5">
      <w:pPr>
        <w:pStyle w:val="27"/>
        <w:numPr>
          <w:ilvl w:val="0"/>
          <w:numId w:val="1"/>
        </w:numPr>
      </w:pPr>
      <w:r>
        <w:rPr>
          <w:rFonts w:hint="eastAsia"/>
          <w:b/>
          <w:bCs/>
        </w:rPr>
        <w:t>验收测试</w:t>
      </w:r>
      <w:r>
        <w:rPr>
          <w:rFonts w:hint="eastAsia"/>
        </w:rPr>
        <w:t>：配合甲方开展验收，覆盖关键业务场景。</w:t>
      </w:r>
    </w:p>
    <w:p w14:paraId="02C34039">
      <w:pPr>
        <w:pStyle w:val="50"/>
      </w:pPr>
      <w:r>
        <w:drawing>
          <wp:inline distT="0" distB="0" distL="114300" distR="114300">
            <wp:extent cx="5575300" cy="18447385"/>
            <wp:effectExtent l="0" t="0" r="0" b="0"/>
            <wp:docPr id="195" name="Picture" descr="图3-4 测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descr="图3-4 测试流程图"/>
                    <pic:cNvPicPr>
                      <a:picLocks noChangeAspect="1" noChangeArrowheads="1"/>
                    </pic:cNvPicPr>
                  </pic:nvPicPr>
                  <pic:blipFill>
                    <a:blip r:embed="rId23"/>
                    <a:stretch>
                      <a:fillRect/>
                    </a:stretch>
                  </pic:blipFill>
                  <pic:spPr>
                    <a:xfrm>
                      <a:off x="0" y="0"/>
                      <a:ext cx="5575300" cy="18447934"/>
                    </a:xfrm>
                    <a:prstGeom prst="rect">
                      <a:avLst/>
                    </a:prstGeom>
                    <a:noFill/>
                    <a:ln w="9525">
                      <a:noFill/>
                    </a:ln>
                  </pic:spPr>
                </pic:pic>
              </a:graphicData>
            </a:graphic>
          </wp:inline>
        </w:drawing>
      </w:r>
    </w:p>
    <w:p w14:paraId="1E3FB430">
      <w:pPr>
        <w:pStyle w:val="48"/>
      </w:pPr>
      <w:r>
        <w:rPr>
          <w:rFonts w:hint="eastAsia"/>
        </w:rPr>
        <w:t>图3-4</w:t>
      </w:r>
      <w:r>
        <w:t xml:space="preserve"> </w:t>
      </w:r>
      <w:r>
        <w:rPr>
          <w:rFonts w:hint="eastAsia"/>
        </w:rPr>
        <w:t>测试流程图</w:t>
      </w:r>
    </w:p>
    <w:p w14:paraId="1FFEC7B2">
      <w:pPr>
        <w:pStyle w:val="3"/>
      </w:pPr>
      <w:r>
        <w:rPr>
          <w:rFonts w:hint="eastAsia"/>
        </w:rPr>
        <w:t>图3-4</w:t>
      </w:r>
      <w:r>
        <w:t xml:space="preserve"> </w:t>
      </w:r>
      <w:r>
        <w:rPr>
          <w:rFonts w:hint="eastAsia"/>
        </w:rPr>
        <w:t>测试流程图</w:t>
      </w:r>
    </w:p>
    <w:bookmarkEnd w:id="261"/>
    <w:p w14:paraId="03D460E2">
      <w:pPr>
        <w:pStyle w:val="5"/>
      </w:pPr>
      <w:bookmarkStart w:id="262" w:name="_Toc1832561628"/>
      <w:bookmarkStart w:id="263" w:name="关键业务测试用例样例"/>
      <w:r>
        <w:t xml:space="preserve">3.4.3 </w:t>
      </w:r>
      <w:r>
        <w:rPr>
          <w:rFonts w:hint="eastAsia"/>
        </w:rPr>
        <w:t>关键业务测试用例样例</w:t>
      </w:r>
      <w:bookmarkEnd w:id="262"/>
    </w:p>
    <w:tbl>
      <w:tblPr>
        <w:tblStyle w:val="44"/>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53CC146E">
        <w:trPr>
          <w:tblHeader/>
        </w:trPr>
        <w:tc>
          <w:p w14:paraId="6341705D">
            <w:pPr>
              <w:pStyle w:val="27"/>
              <w:jc w:val="left"/>
            </w:pPr>
            <w:r>
              <w:rPr>
                <w:rFonts w:hint="eastAsia"/>
              </w:rPr>
              <w:t>编号</w:t>
            </w:r>
          </w:p>
        </w:tc>
        <w:tc>
          <w:p w14:paraId="5319C889">
            <w:pPr>
              <w:pStyle w:val="27"/>
              <w:jc w:val="left"/>
            </w:pPr>
            <w:r>
              <w:rPr>
                <w:rFonts w:hint="eastAsia"/>
              </w:rPr>
              <w:t>场景</w:t>
            </w:r>
          </w:p>
        </w:tc>
        <w:tc>
          <w:p w14:paraId="2FDC6D41">
            <w:pPr>
              <w:pStyle w:val="27"/>
              <w:jc w:val="left"/>
            </w:pPr>
            <w:r>
              <w:rPr>
                <w:rFonts w:hint="eastAsia"/>
              </w:rPr>
              <w:t>前置</w:t>
            </w:r>
          </w:p>
        </w:tc>
        <w:tc>
          <w:p w14:paraId="35A5FB43">
            <w:pPr>
              <w:pStyle w:val="27"/>
              <w:jc w:val="left"/>
            </w:pPr>
            <w:r>
              <w:rPr>
                <w:rFonts w:hint="eastAsia"/>
              </w:rPr>
              <w:t>步骤</w:t>
            </w:r>
          </w:p>
        </w:tc>
        <w:tc>
          <w:p w14:paraId="367A6104">
            <w:pPr>
              <w:pStyle w:val="27"/>
              <w:jc w:val="left"/>
            </w:pPr>
            <w:r>
              <w:rPr>
                <w:rFonts w:hint="eastAsia"/>
              </w:rPr>
              <w:t>预期</w:t>
            </w:r>
          </w:p>
        </w:tc>
      </w:tr>
      <w:tr w14:paraId="526EC673">
        <w:tc>
          <w:p w14:paraId="7249D5C3">
            <w:pPr>
              <w:pStyle w:val="27"/>
              <w:jc w:val="left"/>
            </w:pPr>
            <w:r>
              <w:t>TC-01</w:t>
            </w:r>
          </w:p>
        </w:tc>
        <w:tc>
          <w:p w14:paraId="5A03BC7C">
            <w:pPr>
              <w:pStyle w:val="27"/>
              <w:jc w:val="left"/>
            </w:pPr>
            <w:r>
              <w:rPr>
                <w:rFonts w:hint="eastAsia"/>
              </w:rPr>
              <w:t>保租房资格核验通过</w:t>
            </w:r>
          </w:p>
        </w:tc>
        <w:tc>
          <w:p w14:paraId="7CAB4ABA">
            <w:pPr>
              <w:pStyle w:val="27"/>
              <w:jc w:val="left"/>
            </w:pPr>
            <w:r>
              <w:rPr>
                <w:rFonts w:hint="eastAsia"/>
              </w:rPr>
              <w:t>用户已郑好办登录</w:t>
            </w:r>
          </w:p>
        </w:tc>
        <w:tc>
          <w:p w14:paraId="1D16F0B3">
            <w:pPr>
              <w:pStyle w:val="27"/>
              <w:jc w:val="left"/>
            </w:pPr>
            <w:r>
              <w:rPr>
                <w:rFonts w:hint="eastAsia"/>
              </w:rPr>
              <w:t>发起办事→系统核验社保/住房</w:t>
            </w:r>
          </w:p>
        </w:tc>
        <w:tc>
          <w:p w14:paraId="7F40CF19">
            <w:pPr>
              <w:pStyle w:val="27"/>
              <w:jc w:val="left"/>
            </w:pPr>
            <w:r>
              <w:rPr>
                <w:rFonts w:hint="eastAsia"/>
              </w:rPr>
              <w:t>核验通过，可进入选房</w:t>
            </w:r>
          </w:p>
        </w:tc>
      </w:tr>
      <w:tr w14:paraId="0A3C6BEE">
        <w:tc>
          <w:p w14:paraId="23EB7748">
            <w:pPr>
              <w:pStyle w:val="27"/>
              <w:jc w:val="left"/>
            </w:pPr>
            <w:r>
              <w:t>TC-02</w:t>
            </w:r>
          </w:p>
        </w:tc>
        <w:tc>
          <w:p w14:paraId="67768A82">
            <w:pPr>
              <w:pStyle w:val="27"/>
              <w:jc w:val="left"/>
            </w:pPr>
            <w:r>
              <w:rPr>
                <w:rFonts w:hint="eastAsia"/>
              </w:rPr>
              <w:t>资格不符与申诉</w:t>
            </w:r>
          </w:p>
        </w:tc>
        <w:tc>
          <w:p w14:paraId="52B12255">
            <w:pPr>
              <w:pStyle w:val="27"/>
              <w:jc w:val="left"/>
            </w:pPr>
            <w:r>
              <w:rPr>
                <w:rFonts w:hint="eastAsia"/>
              </w:rPr>
              <w:t>存在不符项</w:t>
            </w:r>
          </w:p>
        </w:tc>
        <w:tc>
          <w:p w14:paraId="2FADEFC8">
            <w:pPr>
              <w:pStyle w:val="27"/>
              <w:jc w:val="left"/>
            </w:pPr>
            <w:r>
              <w:rPr>
                <w:rFonts w:hint="eastAsia"/>
              </w:rPr>
              <w:t>展示不符项→提交申诉→审批通过</w:t>
            </w:r>
          </w:p>
        </w:tc>
        <w:tc>
          <w:p w14:paraId="41F3B869">
            <w:pPr>
              <w:pStyle w:val="27"/>
              <w:jc w:val="left"/>
            </w:pPr>
            <w:r>
              <w:rPr>
                <w:rFonts w:hint="eastAsia"/>
              </w:rPr>
              <w:t>申诉通过后可继续办理</w:t>
            </w:r>
          </w:p>
        </w:tc>
      </w:tr>
      <w:tr w14:paraId="452D1BC0">
        <w:tc>
          <w:p w14:paraId="14EB6B59">
            <w:pPr>
              <w:pStyle w:val="27"/>
              <w:jc w:val="left"/>
            </w:pPr>
            <w:r>
              <w:t>TC-03</w:t>
            </w:r>
          </w:p>
        </w:tc>
        <w:tc>
          <w:p w14:paraId="379AA702">
            <w:pPr>
              <w:pStyle w:val="27"/>
              <w:jc w:val="left"/>
            </w:pPr>
            <w:r>
              <w:rPr>
                <w:rFonts w:hint="eastAsia"/>
              </w:rPr>
              <w:t>押金未缴不得缴租</w:t>
            </w:r>
          </w:p>
        </w:tc>
        <w:tc>
          <w:p w14:paraId="57C63C1A">
            <w:pPr>
              <w:pStyle w:val="27"/>
              <w:jc w:val="left"/>
            </w:pPr>
            <w:r>
              <w:rPr>
                <w:rFonts w:hint="eastAsia"/>
              </w:rPr>
              <w:t>押金账单未缴</w:t>
            </w:r>
          </w:p>
        </w:tc>
        <w:tc>
          <w:p w14:paraId="64D0FC0D">
            <w:pPr>
              <w:pStyle w:val="27"/>
              <w:jc w:val="left"/>
            </w:pPr>
            <w:r>
              <w:rPr>
                <w:rFonts w:hint="eastAsia"/>
              </w:rPr>
              <w:t>尝试缴纳租期账单</w:t>
            </w:r>
          </w:p>
        </w:tc>
        <w:tc>
          <w:p w14:paraId="32D28BAD">
            <w:pPr>
              <w:pStyle w:val="27"/>
              <w:jc w:val="left"/>
            </w:pPr>
            <w:r>
              <w:rPr>
                <w:rFonts w:hint="eastAsia"/>
              </w:rPr>
              <w:t>系统阻止并提示先缴押金</w:t>
            </w:r>
          </w:p>
        </w:tc>
      </w:tr>
      <w:tr w14:paraId="4975C68B">
        <w:tc>
          <w:p w14:paraId="39D9E873">
            <w:pPr>
              <w:pStyle w:val="27"/>
              <w:jc w:val="left"/>
            </w:pPr>
            <w:r>
              <w:t>TC-04</w:t>
            </w:r>
          </w:p>
        </w:tc>
        <w:tc>
          <w:p w14:paraId="7F33DE82">
            <w:pPr>
              <w:pStyle w:val="27"/>
              <w:jc w:val="left"/>
            </w:pPr>
            <w:r>
              <w:rPr>
                <w:rFonts w:hint="eastAsia"/>
              </w:rPr>
              <w:t>支付回调丢失兜底</w:t>
            </w:r>
          </w:p>
        </w:tc>
        <w:tc>
          <w:p w14:paraId="16660CEF">
            <w:pPr>
              <w:pStyle w:val="27"/>
              <w:jc w:val="left"/>
            </w:pPr>
            <w:r>
              <w:rPr>
                <w:rFonts w:hint="eastAsia"/>
              </w:rPr>
              <w:t>支付成功但回调丢失</w:t>
            </w:r>
          </w:p>
        </w:tc>
        <w:tc>
          <w:p w14:paraId="2276497D">
            <w:pPr>
              <w:pStyle w:val="27"/>
              <w:jc w:val="left"/>
            </w:pPr>
            <w:r>
              <w:rPr>
                <w:rFonts w:hint="eastAsia"/>
              </w:rPr>
              <w:t>触发定时查单</w:t>
            </w:r>
          </w:p>
        </w:tc>
        <w:tc>
          <w:p w14:paraId="63F3BB66">
            <w:pPr>
              <w:pStyle w:val="27"/>
              <w:jc w:val="left"/>
            </w:pPr>
            <w:r>
              <w:rPr>
                <w:rFonts w:hint="eastAsia"/>
              </w:rPr>
              <w:t>系统查单补推进，账单标记已缴</w:t>
            </w:r>
          </w:p>
        </w:tc>
      </w:tr>
      <w:tr w14:paraId="2A5AFC8D">
        <w:tc>
          <w:p w14:paraId="07354AD6">
            <w:pPr>
              <w:pStyle w:val="27"/>
              <w:jc w:val="left"/>
            </w:pPr>
            <w:r>
              <w:t>TC-05</w:t>
            </w:r>
          </w:p>
        </w:tc>
        <w:tc>
          <w:p w14:paraId="64523BD9">
            <w:pPr>
              <w:pStyle w:val="27"/>
              <w:jc w:val="left"/>
            </w:pPr>
            <w:r>
              <w:rPr>
                <w:rFonts w:hint="eastAsia"/>
              </w:rPr>
              <w:t>退租按日精算</w:t>
            </w:r>
          </w:p>
        </w:tc>
        <w:tc>
          <w:p w14:paraId="76CBD68E">
            <w:pPr>
              <w:pStyle w:val="27"/>
              <w:jc w:val="left"/>
            </w:pPr>
            <w:r>
              <w:rPr>
                <w:rFonts w:hint="eastAsia"/>
              </w:rPr>
              <w:t>在租合同</w:t>
            </w:r>
          </w:p>
        </w:tc>
        <w:tc>
          <w:p w14:paraId="1101E49B">
            <w:pPr>
              <w:pStyle w:val="27"/>
              <w:jc w:val="left"/>
            </w:pPr>
            <w:r>
              <w:rPr>
                <w:rFonts w:hint="eastAsia"/>
              </w:rPr>
              <w:t>审批核定实际退租日期</w:t>
            </w:r>
          </w:p>
        </w:tc>
        <w:tc>
          <w:p w14:paraId="7D66DDAB">
            <w:pPr>
              <w:pStyle w:val="27"/>
              <w:jc w:val="left"/>
            </w:pPr>
            <w:r>
              <w:rPr>
                <w:rFonts w:hint="eastAsia"/>
              </w:rPr>
              <w:t>退款按日精算并锁定金额</w:t>
            </w:r>
          </w:p>
        </w:tc>
      </w:tr>
      <w:tr w14:paraId="411A52A3">
        <w:tc>
          <w:p w14:paraId="6F24F787">
            <w:pPr>
              <w:pStyle w:val="27"/>
              <w:jc w:val="left"/>
            </w:pPr>
            <w:r>
              <w:t>TC-06</w:t>
            </w:r>
          </w:p>
        </w:tc>
        <w:tc>
          <w:p w14:paraId="664FFA40">
            <w:pPr>
              <w:pStyle w:val="27"/>
              <w:jc w:val="left"/>
            </w:pPr>
            <w:r>
              <w:rPr>
                <w:rFonts w:hint="eastAsia"/>
              </w:rPr>
              <w:t>一房多签防护</w:t>
            </w:r>
          </w:p>
        </w:tc>
        <w:tc>
          <w:p w14:paraId="28EE79FD">
            <w:pPr>
              <w:pStyle w:val="27"/>
              <w:jc w:val="left"/>
            </w:pPr>
            <w:r>
              <w:rPr>
                <w:rFonts w:hint="eastAsia"/>
              </w:rPr>
              <w:t>房源已被签约</w:t>
            </w:r>
          </w:p>
        </w:tc>
        <w:tc>
          <w:p w14:paraId="0E86DF67">
            <w:pPr>
              <w:pStyle w:val="27"/>
              <w:jc w:val="left"/>
            </w:pPr>
            <w:r>
              <w:rPr>
                <w:rFonts w:hint="eastAsia"/>
              </w:rPr>
              <w:t>另一用户尝试选该房</w:t>
            </w:r>
          </w:p>
        </w:tc>
        <w:tc>
          <w:p w14:paraId="61F47B3D">
            <w:pPr>
              <w:pStyle w:val="27"/>
              <w:jc w:val="left"/>
            </w:pPr>
            <w:r>
              <w:rPr>
                <w:rFonts w:hint="eastAsia"/>
              </w:rPr>
              <w:t>系统拒绝，房源不可选</w:t>
            </w:r>
          </w:p>
        </w:tc>
      </w:tr>
      <w:bookmarkEnd w:id="263"/>
    </w:tbl>
    <w:p w14:paraId="59FE9BF0">
      <w:pPr>
        <w:pStyle w:val="5"/>
      </w:pPr>
      <w:bookmarkStart w:id="264" w:name="_Toc652816522"/>
      <w:bookmarkStart w:id="265" w:name="缺陷管理细则"/>
      <w:r>
        <w:t xml:space="preserve">3.4.4 </w:t>
      </w:r>
      <w:r>
        <w:rPr>
          <w:rFonts w:hint="eastAsia"/>
        </w:rPr>
        <w:t>缺陷管理细则</w:t>
      </w:r>
      <w:bookmarkEnd w:id="264"/>
    </w:p>
    <w:p w14:paraId="143E1AA2">
      <w:pPr>
        <w:pStyle w:val="26"/>
      </w:pPr>
      <w:r>
        <w:rPr>
          <w:rFonts w:hint="eastAsia"/>
        </w:rPr>
        <w:t>缺陷按严重程度分级（致命/严重/一般/轻微），全程在缺陷管理平台跟踪”发现—定位—修复—验证—关闭”闭环；致命/严重缺陷优先处理，回归测试防止引入新问题；上线前致命/严重缺陷清零。</w:t>
      </w:r>
    </w:p>
    <w:p w14:paraId="3066B7E2">
      <w:pPr>
        <w:pStyle w:val="50"/>
      </w:pPr>
      <w:r>
        <w:drawing>
          <wp:inline distT="0" distB="0" distL="114300" distR="114300">
            <wp:extent cx="5575300" cy="18447385"/>
            <wp:effectExtent l="0" t="0" r="0" b="0"/>
            <wp:docPr id="199" name="Picture" descr="图3-5 缺陷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descr="图3-5 缺陷管理流程图"/>
                    <pic:cNvPicPr>
                      <a:picLocks noChangeAspect="1" noChangeArrowheads="1"/>
                    </pic:cNvPicPr>
                  </pic:nvPicPr>
                  <pic:blipFill>
                    <a:blip r:embed="rId23"/>
                    <a:stretch>
                      <a:fillRect/>
                    </a:stretch>
                  </pic:blipFill>
                  <pic:spPr>
                    <a:xfrm>
                      <a:off x="0" y="0"/>
                      <a:ext cx="5575300" cy="18447934"/>
                    </a:xfrm>
                    <a:prstGeom prst="rect">
                      <a:avLst/>
                    </a:prstGeom>
                    <a:noFill/>
                    <a:ln w="9525">
                      <a:noFill/>
                    </a:ln>
                  </pic:spPr>
                </pic:pic>
              </a:graphicData>
            </a:graphic>
          </wp:inline>
        </w:drawing>
      </w:r>
    </w:p>
    <w:p w14:paraId="74DC1B01">
      <w:pPr>
        <w:pStyle w:val="48"/>
      </w:pPr>
      <w:r>
        <w:rPr>
          <w:rFonts w:hint="eastAsia"/>
        </w:rPr>
        <w:t>图3-5</w:t>
      </w:r>
      <w:r>
        <w:t xml:space="preserve"> </w:t>
      </w:r>
      <w:r>
        <w:rPr>
          <w:rFonts w:hint="eastAsia"/>
        </w:rPr>
        <w:t>缺陷管理流程图</w:t>
      </w:r>
    </w:p>
    <w:p w14:paraId="14F0AF14">
      <w:pPr>
        <w:pStyle w:val="3"/>
      </w:pPr>
      <w:r>
        <w:rPr>
          <w:rFonts w:hint="eastAsia"/>
        </w:rPr>
        <w:t>图3-5</w:t>
      </w:r>
      <w:r>
        <w:t xml:space="preserve"> </w:t>
      </w:r>
      <w:r>
        <w:rPr>
          <w:rFonts w:hint="eastAsia"/>
        </w:rPr>
        <w:t>缺陷管理流程图</w:t>
      </w:r>
    </w:p>
    <w:bookmarkEnd w:id="265"/>
    <w:p w14:paraId="618AB2E1">
      <w:pPr>
        <w:pStyle w:val="5"/>
      </w:pPr>
      <w:bookmarkStart w:id="266" w:name="_Toc393332731"/>
      <w:bookmarkStart w:id="267" w:name="质量保证"/>
      <w:r>
        <w:t xml:space="preserve">3.4.5 </w:t>
      </w:r>
      <w:r>
        <w:rPr>
          <w:rFonts w:hint="eastAsia"/>
        </w:rPr>
        <w:t>质量保证</w:t>
      </w:r>
      <w:bookmarkEnd w:id="266"/>
    </w:p>
    <w:p w14:paraId="17536965">
      <w:pPr>
        <w:pStyle w:val="27"/>
        <w:numPr>
          <w:ilvl w:val="0"/>
          <w:numId w:val="1"/>
        </w:numPr>
      </w:pPr>
      <w:r>
        <w:rPr>
          <w:rFonts w:hint="eastAsia"/>
        </w:rPr>
        <w:t>代码评审（Code</w:t>
      </w:r>
      <w:r>
        <w:t xml:space="preserve"> </w:t>
      </w:r>
      <w:r>
        <w:rPr>
          <w:rFonts w:hint="eastAsia"/>
        </w:rPr>
        <w:t>Review）覆盖关键改动；</w:t>
      </w:r>
    </w:p>
    <w:p w14:paraId="20031D3C">
      <w:pPr>
        <w:pStyle w:val="27"/>
        <w:numPr>
          <w:ilvl w:val="0"/>
          <w:numId w:val="1"/>
        </w:numPr>
      </w:pPr>
      <w:r>
        <w:rPr>
          <w:rFonts w:hint="eastAsia"/>
        </w:rPr>
        <w:t>静态代码检查与规范校验；</w:t>
      </w:r>
    </w:p>
    <w:p w14:paraId="4568786A">
      <w:pPr>
        <w:pStyle w:val="27"/>
        <w:numPr>
          <w:ilvl w:val="0"/>
          <w:numId w:val="1"/>
        </w:numPr>
      </w:pPr>
      <w:r>
        <w:rPr>
          <w:rFonts w:hint="eastAsia"/>
        </w:rPr>
        <w:t>持续集成（编译/测试自动化）保证主干可用；</w:t>
      </w:r>
    </w:p>
    <w:p w14:paraId="124FC384">
      <w:pPr>
        <w:pStyle w:val="27"/>
        <w:numPr>
          <w:ilvl w:val="0"/>
          <w:numId w:val="1"/>
        </w:numPr>
      </w:pPr>
      <w:r>
        <w:rPr>
          <w:rFonts w:hint="eastAsia"/>
        </w:rPr>
        <w:t>关键交易（支付、退款、核验）专项质量校验。</w:t>
      </w:r>
    </w:p>
    <w:bookmarkEnd w:id="267"/>
    <w:p w14:paraId="7EFC3D76">
      <w:pPr>
        <w:pStyle w:val="5"/>
      </w:pPr>
      <w:bookmarkStart w:id="268" w:name="_Toc788544451"/>
      <w:bookmarkStart w:id="269" w:name="性能压测方案"/>
      <w:r>
        <w:t xml:space="preserve">3.4.6 </w:t>
      </w:r>
      <w:r>
        <w:rPr>
          <w:rFonts w:hint="eastAsia"/>
        </w:rPr>
        <w:t>性能压测方案</w:t>
      </w:r>
      <w:bookmarkEnd w:id="268"/>
    </w:p>
    <w:p w14:paraId="49BF708D">
      <w:pPr>
        <w:pStyle w:val="26"/>
      </w:pPr>
      <w:r>
        <w:rPr>
          <w:rFonts w:hint="eastAsia"/>
        </w:rPr>
        <w:t>针对集中选房、集中缴费等高峰场景开展性能压测：设定并发目标与响应时间目标，使用压测工具模拟高并发，观测响应时间、吞吐、错误率与资源占用，定位瓶颈并优化（数据库索引、缓存、连接池、慢查询治理），出具压测报告。</w:t>
      </w:r>
    </w:p>
    <w:bookmarkEnd w:id="269"/>
    <w:p w14:paraId="7E2DC392">
      <w:pPr>
        <w:pStyle w:val="5"/>
      </w:pPr>
      <w:bookmarkStart w:id="270" w:name="_Toc945002320"/>
      <w:bookmarkStart w:id="271" w:name="测试环境与测试数据管理"/>
      <w:r>
        <w:t xml:space="preserve">3.4.7 </w:t>
      </w:r>
      <w:r>
        <w:rPr>
          <w:rFonts w:hint="eastAsia"/>
        </w:rPr>
        <w:t>测试环境与测试数据管理</w:t>
      </w:r>
      <w:bookmarkEnd w:id="270"/>
    </w:p>
    <w:p w14:paraId="7DB9BCD0">
      <w:pPr>
        <w:pStyle w:val="26"/>
      </w:pPr>
      <w:r>
        <w:rPr>
          <w:rFonts w:hint="eastAsia"/>
        </w:rPr>
        <w:t>建立与生产环境隔离的独立测试环境，用于系统测试、性能压测、数据迁移演练与灰度验证。测试环境与生产环境在中间件版本、数据库结构上保持一致，保证测试结果可信。测试数据管理遵循以下原则：</w:t>
      </w:r>
    </w:p>
    <w:p w14:paraId="3B103B38">
      <w:pPr>
        <w:pStyle w:val="27"/>
        <w:numPr>
          <w:ilvl w:val="0"/>
          <w:numId w:val="1"/>
        </w:numPr>
      </w:pPr>
      <w:r>
        <w:rPr>
          <w:rFonts w:hint="eastAsia"/>
          <w:b/>
          <w:bCs/>
        </w:rPr>
        <w:t>数据脱敏</w:t>
      </w:r>
      <w:r>
        <w:rPr>
          <w:rFonts w:hint="eastAsia"/>
        </w:rPr>
        <w:t>：从生产/存量提取的测试数据必须脱敏（身份证、手机号、人脸等敏感字段），严禁真实敏感数据流入测试环境；</w:t>
      </w:r>
    </w:p>
    <w:p w14:paraId="52CEE11B">
      <w:pPr>
        <w:pStyle w:val="27"/>
        <w:numPr>
          <w:ilvl w:val="0"/>
          <w:numId w:val="1"/>
        </w:numPr>
      </w:pPr>
      <w:r>
        <w:rPr>
          <w:rFonts w:hint="eastAsia"/>
          <w:b/>
          <w:bCs/>
        </w:rPr>
        <w:t>数据可复位</w:t>
      </w:r>
      <w:r>
        <w:rPr>
          <w:rFonts w:hint="eastAsia"/>
        </w:rPr>
        <w:t>：测试数据集可一键重置，保证每轮测试起点一致、结果可复现；</w:t>
      </w:r>
    </w:p>
    <w:p w14:paraId="29D9FEF9">
      <w:pPr>
        <w:pStyle w:val="27"/>
        <w:numPr>
          <w:ilvl w:val="0"/>
          <w:numId w:val="1"/>
        </w:numPr>
      </w:pPr>
      <w:r>
        <w:rPr>
          <w:rFonts w:hint="eastAsia"/>
          <w:b/>
          <w:bCs/>
        </w:rPr>
        <w:t>覆盖典型场景</w:t>
      </w:r>
      <w:r>
        <w:rPr>
          <w:rFonts w:hint="eastAsia"/>
        </w:rPr>
        <w:t>：构造覆盖多业态、多状态（在租/退租/欠费/申诉）、边界值（临期、逾期、零元账单）的测试数据，保证测试充分。</w:t>
      </w:r>
    </w:p>
    <w:bookmarkEnd w:id="271"/>
    <w:p w14:paraId="44CF37A3">
      <w:pPr>
        <w:pStyle w:val="5"/>
      </w:pPr>
      <w:bookmarkStart w:id="272" w:name="_Toc2012422675"/>
      <w:bookmarkStart w:id="273" w:name="持续集成与自动化保障"/>
      <w:r>
        <w:t xml:space="preserve">3.4.8 </w:t>
      </w:r>
      <w:r>
        <w:rPr>
          <w:rFonts w:hint="eastAsia"/>
        </w:rPr>
        <w:t>持续集成与自动化保障</w:t>
      </w:r>
      <w:bookmarkEnd w:id="272"/>
    </w:p>
    <w:p w14:paraId="58134418">
      <w:pPr>
        <w:pStyle w:val="26"/>
      </w:pPr>
      <w:r>
        <w:rPr>
          <w:rFonts w:hint="eastAsia"/>
        </w:rPr>
        <w:t>建立持续集成（CI）流水线：代码提交后自动触发编译、静态检查与自动化测试，主干构建失败即时告警、快速修复，保证”主干随时可编译、可部署”。关键交易链路（核验、支付、退款、签署）编写自动化回归用例，每次重要改动后自动回归，防止”改一处、坏一片”。构建产物版本化归档，与</w:t>
      </w:r>
      <w:r>
        <w:t xml:space="preserve"> Git </w:t>
      </w:r>
      <w:r>
        <w:rPr>
          <w:rFonts w:hint="eastAsia"/>
        </w:rPr>
        <w:t>标签一一对应，支持按版本快速部署与回滚。此机制既契合招标”源代码可独立编译生成与生产环境一致的可执行文件”的要求，也为六年运维期的持续迭代提供了稳定的工程底座。</w:t>
      </w:r>
    </w:p>
    <w:bookmarkEnd w:id="257"/>
    <w:bookmarkEnd w:id="273"/>
    <w:p w14:paraId="0CEEE739">
      <w:pPr>
        <w:pStyle w:val="4"/>
      </w:pPr>
      <w:bookmarkStart w:id="274" w:name="_Toc2067942122"/>
      <w:bookmarkStart w:id="275" w:name="配置与变更管理"/>
      <w:r>
        <w:t xml:space="preserve">3.5 </w:t>
      </w:r>
      <w:r>
        <w:rPr>
          <w:rFonts w:hint="eastAsia"/>
        </w:rPr>
        <w:t>配置与变更管理</w:t>
      </w:r>
      <w:bookmarkEnd w:id="274"/>
    </w:p>
    <w:p w14:paraId="29C16F4C">
      <w:pPr>
        <w:pStyle w:val="5"/>
      </w:pPr>
      <w:bookmarkStart w:id="276" w:name="_Toc1027901406"/>
      <w:bookmarkStart w:id="277" w:name="配置管理"/>
      <w:r>
        <w:t xml:space="preserve">3.5.1 </w:t>
      </w:r>
      <w:r>
        <w:rPr>
          <w:rFonts w:hint="eastAsia"/>
        </w:rPr>
        <w:t>配置管理</w:t>
      </w:r>
      <w:bookmarkEnd w:id="276"/>
    </w:p>
    <w:p w14:paraId="23CD874B">
      <w:pPr>
        <w:pStyle w:val="27"/>
        <w:numPr>
          <w:ilvl w:val="0"/>
          <w:numId w:val="1"/>
        </w:numPr>
      </w:pPr>
      <w:r>
        <w:rPr>
          <w:rFonts w:hint="eastAsia"/>
          <w:b/>
          <w:bCs/>
        </w:rPr>
        <w:t>代码配置</w:t>
      </w:r>
      <w:r>
        <w:rPr>
          <w:rFonts w:hint="eastAsia"/>
        </w:rPr>
        <w:t>：统一版本管理（Git），分支策略清晰（主干/开发/发布），标签管理版本；</w:t>
      </w:r>
    </w:p>
    <w:p w14:paraId="6B94557C">
      <w:pPr>
        <w:pStyle w:val="27"/>
        <w:numPr>
          <w:ilvl w:val="0"/>
          <w:numId w:val="1"/>
        </w:numPr>
      </w:pPr>
      <w:r>
        <w:rPr>
          <w:rFonts w:hint="eastAsia"/>
          <w:b/>
          <w:bCs/>
        </w:rPr>
        <w:t>环境配置</w:t>
      </w:r>
      <w:r>
        <w:rPr>
          <w:rFonts w:hint="eastAsia"/>
        </w:rPr>
        <w:t>：开发/测试/生产环境配置分离，敏感配置加密管理；</w:t>
      </w:r>
    </w:p>
    <w:p w14:paraId="0BE98C23">
      <w:pPr>
        <w:pStyle w:val="27"/>
        <w:numPr>
          <w:ilvl w:val="0"/>
          <w:numId w:val="1"/>
        </w:numPr>
      </w:pPr>
      <w:r>
        <w:rPr>
          <w:rFonts w:hint="eastAsia"/>
          <w:b/>
          <w:bCs/>
        </w:rPr>
        <w:t>制品配置</w:t>
      </w:r>
      <w:r>
        <w:rPr>
          <w:rFonts w:hint="eastAsia"/>
        </w:rPr>
        <w:t>：构建产物版本化，可追溯、可回滚。</w:t>
      </w:r>
    </w:p>
    <w:p w14:paraId="5571F49B">
      <w:pPr>
        <w:pStyle w:val="50"/>
      </w:pPr>
      <w:r>
        <w:drawing>
          <wp:inline distT="0" distB="0" distL="114300" distR="114300">
            <wp:extent cx="5575300" cy="852805"/>
            <wp:effectExtent l="0" t="0" r="0" b="0"/>
            <wp:docPr id="208" name="Picture" descr="图3-6 变更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descr="图3-6 变更管理流程图"/>
                    <pic:cNvPicPr>
                      <a:picLocks noChangeAspect="1" noChangeArrowheads="1"/>
                    </pic:cNvPicPr>
                  </pic:nvPicPr>
                  <pic:blipFill>
                    <a:blip r:embed="rId24"/>
                    <a:stretch>
                      <a:fillRect/>
                    </a:stretch>
                  </pic:blipFill>
                  <pic:spPr>
                    <a:xfrm>
                      <a:off x="0" y="0"/>
                      <a:ext cx="5575300" cy="853362"/>
                    </a:xfrm>
                    <a:prstGeom prst="rect">
                      <a:avLst/>
                    </a:prstGeom>
                    <a:noFill/>
                    <a:ln w="9525">
                      <a:noFill/>
                    </a:ln>
                  </pic:spPr>
                </pic:pic>
              </a:graphicData>
            </a:graphic>
          </wp:inline>
        </w:drawing>
      </w:r>
    </w:p>
    <w:p w14:paraId="554D7B02">
      <w:pPr>
        <w:pStyle w:val="48"/>
      </w:pPr>
      <w:r>
        <w:rPr>
          <w:rFonts w:hint="eastAsia"/>
        </w:rPr>
        <w:t>图3-6</w:t>
      </w:r>
      <w:r>
        <w:t xml:space="preserve"> </w:t>
      </w:r>
      <w:r>
        <w:rPr>
          <w:rFonts w:hint="eastAsia"/>
        </w:rPr>
        <w:t>变更管理流程图</w:t>
      </w:r>
    </w:p>
    <w:p w14:paraId="58E4ED7B">
      <w:pPr>
        <w:pStyle w:val="3"/>
      </w:pPr>
      <w:r>
        <w:rPr>
          <w:rFonts w:hint="eastAsia"/>
        </w:rPr>
        <w:t>图3-6</w:t>
      </w:r>
      <w:r>
        <w:t xml:space="preserve"> </w:t>
      </w:r>
      <w:r>
        <w:rPr>
          <w:rFonts w:hint="eastAsia"/>
        </w:rPr>
        <w:t>变更管理流程图</w:t>
      </w:r>
    </w:p>
    <w:bookmarkEnd w:id="277"/>
    <w:p w14:paraId="359E8663">
      <w:pPr>
        <w:pStyle w:val="5"/>
      </w:pPr>
      <w:bookmarkStart w:id="278" w:name="_Toc1580474174"/>
      <w:bookmarkStart w:id="279" w:name="变更管理"/>
      <w:r>
        <w:t xml:space="preserve">3.5.2 </w:t>
      </w:r>
      <w:r>
        <w:rPr>
          <w:rFonts w:hint="eastAsia"/>
        </w:rPr>
        <w:t>变更管理</w:t>
      </w:r>
      <w:bookmarkEnd w:id="278"/>
    </w:p>
    <w:p w14:paraId="2F062A13">
      <w:pPr>
        <w:pStyle w:val="26"/>
      </w:pPr>
      <w:r>
        <w:rPr>
          <w:rFonts w:hint="eastAsia"/>
        </w:rPr>
        <w:t>变更（需求/设计/代码/配置）走统一变更流程：提出→评估影响→评审审批→实施→验证→记录。重大变更需甲方确认，所有变更留痕可追溯，防止无序变更影响进度与质量。</w:t>
      </w:r>
    </w:p>
    <w:bookmarkEnd w:id="275"/>
    <w:bookmarkEnd w:id="279"/>
    <w:p w14:paraId="64A15862">
      <w:pPr>
        <w:pStyle w:val="4"/>
      </w:pPr>
      <w:bookmarkStart w:id="280" w:name="_Toc804212675"/>
      <w:bookmarkStart w:id="281" w:name="技术规范管控"/>
      <w:r>
        <w:t xml:space="preserve">3.6 </w:t>
      </w:r>
      <w:r>
        <w:rPr>
          <w:rFonts w:hint="eastAsia"/>
        </w:rPr>
        <w:t>技术规范管控</w:t>
      </w:r>
      <w:bookmarkEnd w:id="280"/>
    </w:p>
    <w:p w14:paraId="3B1EFE99">
      <w:pPr>
        <w:pStyle w:val="5"/>
      </w:pPr>
      <w:bookmarkStart w:id="282" w:name="_Toc140354507"/>
      <w:bookmarkStart w:id="283" w:name="编码规范细则要点"/>
      <w:r>
        <w:t xml:space="preserve">3.6.1 </w:t>
      </w:r>
      <w:r>
        <w:rPr>
          <w:rFonts w:hint="eastAsia"/>
        </w:rPr>
        <w:t>编码规范细则（要点）</w:t>
      </w:r>
      <w:bookmarkEnd w:id="282"/>
    </w:p>
    <w:p w14:paraId="1E22FADC">
      <w:pPr>
        <w:pStyle w:val="27"/>
        <w:numPr>
          <w:ilvl w:val="0"/>
          <w:numId w:val="1"/>
        </w:numPr>
      </w:pPr>
      <w:r>
        <w:rPr>
          <w:rFonts w:hint="eastAsia"/>
        </w:rPr>
        <w:t>遵循阿里《Java</w:t>
      </w:r>
      <w:r>
        <w:t xml:space="preserve"> </w:t>
      </w:r>
      <w:r>
        <w:rPr>
          <w:rFonts w:hint="eastAsia"/>
        </w:rPr>
        <w:t>开发手册》，命名、注释、异常处理规范统一；</w:t>
      </w:r>
    </w:p>
    <w:p w14:paraId="1CAD6825">
      <w:pPr>
        <w:pStyle w:val="27"/>
        <w:numPr>
          <w:ilvl w:val="0"/>
          <w:numId w:val="1"/>
        </w:numPr>
      </w:pPr>
      <w:r>
        <w:rPr>
          <w:rFonts w:hint="eastAsia"/>
        </w:rPr>
        <w:t>新代码统一采用</w:t>
      </w:r>
      <w:r>
        <w:t xml:space="preserve"> </w:t>
      </w:r>
      <w:r>
        <w:rPr>
          <w:rFonts w:hint="eastAsia"/>
        </w:rPr>
        <w:t>MyBatis-Plus，优先使用</w:t>
      </w:r>
      <w:r>
        <w:t xml:space="preserve"> BaseMapper </w:t>
      </w:r>
      <w:r>
        <w:rPr>
          <w:rFonts w:hint="eastAsia"/>
        </w:rPr>
        <w:t>通用方法，减少样板</w:t>
      </w:r>
      <w:r>
        <w:t xml:space="preserve"> </w:t>
      </w:r>
      <w:r>
        <w:rPr>
          <w:rFonts w:hint="eastAsia"/>
        </w:rPr>
        <w:t>XML；</w:t>
      </w:r>
    </w:p>
    <w:p w14:paraId="050C9738">
      <w:pPr>
        <w:pStyle w:val="27"/>
        <w:numPr>
          <w:ilvl w:val="0"/>
          <w:numId w:val="1"/>
        </w:numPr>
      </w:pPr>
      <w:r>
        <w:rPr>
          <w:rFonts w:hint="eastAsia"/>
        </w:rPr>
        <w:t>前端遵循组件规范与目录约定，API</w:t>
      </w:r>
      <w:r>
        <w:t xml:space="preserve"> </w:t>
      </w:r>
      <w:r>
        <w:rPr>
          <w:rFonts w:hint="eastAsia"/>
        </w:rPr>
        <w:t>统一管理；</w:t>
      </w:r>
    </w:p>
    <w:p w14:paraId="36686243">
      <w:pPr>
        <w:pStyle w:val="27"/>
        <w:numPr>
          <w:ilvl w:val="0"/>
          <w:numId w:val="1"/>
        </w:numPr>
      </w:pPr>
      <w:r>
        <w:rPr>
          <w:rFonts w:hint="eastAsia"/>
        </w:rPr>
        <w:t>提交信息规范，关键改动关联需求/缺陷编号。</w:t>
      </w:r>
    </w:p>
    <w:bookmarkEnd w:id="283"/>
    <w:p w14:paraId="6F96985A">
      <w:pPr>
        <w:pStyle w:val="5"/>
      </w:pPr>
      <w:bookmarkStart w:id="284" w:name="_Toc1001154743"/>
      <w:bookmarkStart w:id="285" w:name="数据库规范细则要点"/>
      <w:r>
        <w:t xml:space="preserve">3.6.2 </w:t>
      </w:r>
      <w:r>
        <w:rPr>
          <w:rFonts w:hint="eastAsia"/>
        </w:rPr>
        <w:t>数据库规范细则（要点）</w:t>
      </w:r>
      <w:bookmarkEnd w:id="284"/>
    </w:p>
    <w:p w14:paraId="27C7B404">
      <w:pPr>
        <w:pStyle w:val="27"/>
        <w:numPr>
          <w:ilvl w:val="0"/>
          <w:numId w:val="1"/>
        </w:numPr>
      </w:pPr>
      <w:r>
        <w:rPr>
          <w:rFonts w:hint="eastAsia"/>
        </w:rPr>
        <w:t>表/字段命名语义清晰、统一字符集；</w:t>
      </w:r>
    </w:p>
    <w:p w14:paraId="263D8A0A">
      <w:pPr>
        <w:pStyle w:val="27"/>
        <w:numPr>
          <w:ilvl w:val="0"/>
          <w:numId w:val="1"/>
        </w:numPr>
      </w:pPr>
      <w:r>
        <w:rPr>
          <w:rFonts w:hint="eastAsia"/>
        </w:rPr>
        <w:t>统一逻辑删除字段与全局配置；</w:t>
      </w:r>
    </w:p>
    <w:p w14:paraId="57A8E792">
      <w:pPr>
        <w:pStyle w:val="27"/>
        <w:numPr>
          <w:ilvl w:val="0"/>
          <w:numId w:val="1"/>
        </w:numPr>
      </w:pPr>
      <w:r>
        <w:rPr>
          <w:rFonts w:hint="eastAsia"/>
        </w:rPr>
        <w:t>索引合理、防重唯一索引到位；</w:t>
      </w:r>
    </w:p>
    <w:p w14:paraId="3BACE0CA">
      <w:pPr>
        <w:pStyle w:val="27"/>
        <w:numPr>
          <w:ilvl w:val="0"/>
          <w:numId w:val="1"/>
        </w:numPr>
      </w:pPr>
      <w:r>
        <w:rPr>
          <w:rFonts w:hint="eastAsia"/>
        </w:rPr>
        <w:t>金额/时间字段类型与精度统一；</w:t>
      </w:r>
    </w:p>
    <w:p w14:paraId="04E1EA6A">
      <w:pPr>
        <w:pStyle w:val="27"/>
        <w:numPr>
          <w:ilvl w:val="0"/>
          <w:numId w:val="1"/>
        </w:numPr>
      </w:pPr>
      <w:r>
        <w:rPr>
          <w:rFonts w:hint="eastAsia"/>
        </w:rPr>
        <w:t>变更脚本版本化、可回滚，生产变更审慎评审。</w:t>
      </w:r>
    </w:p>
    <w:bookmarkEnd w:id="281"/>
    <w:bookmarkEnd w:id="285"/>
    <w:p w14:paraId="517ABC79">
      <w:pPr>
        <w:pStyle w:val="4"/>
      </w:pPr>
      <w:bookmarkStart w:id="286" w:name="_Toc873391356"/>
      <w:bookmarkStart w:id="287" w:name="部署对接及运行测试保障"/>
      <w:r>
        <w:t xml:space="preserve">3.7 </w:t>
      </w:r>
      <w:r>
        <w:rPr>
          <w:rFonts w:hint="eastAsia"/>
        </w:rPr>
        <w:t>部署对接及运行测试保障</w:t>
      </w:r>
      <w:bookmarkEnd w:id="286"/>
    </w:p>
    <w:p w14:paraId="702006DE">
      <w:pPr>
        <w:pStyle w:val="5"/>
      </w:pPr>
      <w:bookmarkStart w:id="288" w:name="_Toc1037793047"/>
      <w:bookmarkStart w:id="289" w:name="外部对接联调计划"/>
      <w:r>
        <w:t xml:space="preserve">3.7.1 </w:t>
      </w:r>
      <w:r>
        <w:rPr>
          <w:rFonts w:hint="eastAsia"/>
        </w:rPr>
        <w:t>外部对接联调计划</w:t>
      </w:r>
      <w:bookmarkEnd w:id="288"/>
    </w:p>
    <w:p w14:paraId="7D80FFBA">
      <w:pPr>
        <w:pStyle w:val="26"/>
      </w:pPr>
      <w:r>
        <w:rPr>
          <w:rFonts w:hint="eastAsia"/>
        </w:rPr>
        <w:t>对接联调是本项目的关键环节，需与多个外部系统协同，制定专项联调计划：</w:t>
      </w:r>
    </w:p>
    <w:tbl>
      <w:tblPr>
        <w:tblStyle w:val="44"/>
        <w:tblW w:w="0" w:type="auto"/>
        <w:tblInd w:w="0" w:type="dxa"/>
        <w:tblLayout w:type="autofit"/>
        <w:tblCellMar>
          <w:top w:w="0" w:type="dxa"/>
          <w:left w:w="108" w:type="dxa"/>
          <w:bottom w:w="0" w:type="dxa"/>
          <w:right w:w="108" w:type="dxa"/>
        </w:tblCellMar>
      </w:tblPr>
      <w:tblGrid>
        <w:gridCol w:w="2166"/>
        <w:gridCol w:w="2972"/>
        <w:gridCol w:w="3426"/>
      </w:tblGrid>
      <w:tr w14:paraId="14BA0610">
        <w:trPr>
          <w:tblHeader/>
        </w:trPr>
        <w:tc>
          <w:p w14:paraId="7FA753B6">
            <w:pPr>
              <w:pStyle w:val="27"/>
              <w:jc w:val="left"/>
            </w:pPr>
            <w:r>
              <w:rPr>
                <w:rFonts w:hint="eastAsia"/>
              </w:rPr>
              <w:t>对接项</w:t>
            </w:r>
          </w:p>
        </w:tc>
        <w:tc>
          <w:p w14:paraId="7CD94ED1">
            <w:pPr>
              <w:pStyle w:val="27"/>
              <w:jc w:val="left"/>
            </w:pPr>
            <w:r>
              <w:rPr>
                <w:rFonts w:hint="eastAsia"/>
              </w:rPr>
              <w:t>联调内容</w:t>
            </w:r>
          </w:p>
        </w:tc>
        <w:tc>
          <w:p w14:paraId="6AD224D0">
            <w:pPr>
              <w:pStyle w:val="27"/>
              <w:jc w:val="left"/>
            </w:pPr>
            <w:r>
              <w:rPr>
                <w:rFonts w:hint="eastAsia"/>
              </w:rPr>
              <w:t>保障措施</w:t>
            </w:r>
          </w:p>
        </w:tc>
      </w:tr>
      <w:tr w14:paraId="0FA27A2A">
        <w:tc>
          <w:p w14:paraId="33D5E1EC">
            <w:pPr>
              <w:pStyle w:val="27"/>
              <w:jc w:val="left"/>
            </w:pPr>
            <w:r>
              <w:rPr>
                <w:rFonts w:hint="eastAsia"/>
              </w:rPr>
              <w:t>郑好办用户体系</w:t>
            </w:r>
          </w:p>
        </w:tc>
        <w:tc>
          <w:p w14:paraId="4E11EEDC">
            <w:pPr>
              <w:pStyle w:val="27"/>
              <w:jc w:val="left"/>
            </w:pPr>
            <w:r>
              <w:rPr>
                <w:rFonts w:hint="eastAsia"/>
              </w:rPr>
              <w:t>授权登录、用户信息</w:t>
            </w:r>
          </w:p>
        </w:tc>
        <w:tc>
          <w:p w14:paraId="367AF75A">
            <w:pPr>
              <w:pStyle w:val="27"/>
              <w:jc w:val="left"/>
            </w:pPr>
            <w:r>
              <w:rPr>
                <w:rFonts w:hint="eastAsia"/>
              </w:rPr>
              <w:t>提前对接规范、联调环境准备</w:t>
            </w:r>
          </w:p>
        </w:tc>
      </w:tr>
      <w:tr w14:paraId="321E8C25">
        <w:tc>
          <w:p w14:paraId="37665A1C">
            <w:pPr>
              <w:pStyle w:val="27"/>
              <w:jc w:val="left"/>
            </w:pPr>
            <w:r>
              <w:rPr>
                <w:rFonts w:hint="eastAsia"/>
              </w:rPr>
              <w:t>政务数据核验</w:t>
            </w:r>
          </w:p>
        </w:tc>
        <w:tc>
          <w:p w14:paraId="78C4D5AA">
            <w:pPr>
              <w:pStyle w:val="27"/>
              <w:jc w:val="left"/>
            </w:pPr>
            <w:r>
              <w:rPr>
                <w:rFonts w:hint="eastAsia"/>
              </w:rPr>
              <w:t>社保/婚姻/学历/住房核验</w:t>
            </w:r>
          </w:p>
        </w:tc>
        <w:tc>
          <w:p w14:paraId="6BCD8A4A">
            <w:pPr>
              <w:pStyle w:val="27"/>
              <w:jc w:val="left"/>
            </w:pPr>
            <w:r>
              <w:rPr>
                <w:rFonts w:hint="eastAsia"/>
              </w:rPr>
              <w:t>合规网络通道、容错降级验证</w:t>
            </w:r>
          </w:p>
        </w:tc>
      </w:tr>
      <w:tr w14:paraId="616D86D9">
        <w:tc>
          <w:p w14:paraId="226CD61F">
            <w:pPr>
              <w:pStyle w:val="27"/>
              <w:jc w:val="left"/>
            </w:pPr>
            <w:r>
              <w:rPr>
                <w:rFonts w:hint="eastAsia"/>
              </w:rPr>
              <w:t>港区支付</w:t>
            </w:r>
          </w:p>
        </w:tc>
        <w:tc>
          <w:p w14:paraId="755F4B97">
            <w:pPr>
              <w:pStyle w:val="27"/>
              <w:jc w:val="left"/>
            </w:pPr>
            <w:r>
              <w:rPr>
                <w:rFonts w:hint="eastAsia"/>
              </w:rPr>
              <w:t>下单/回调/查询/退款</w:t>
            </w:r>
          </w:p>
        </w:tc>
        <w:tc>
          <w:p w14:paraId="6FC1955C">
            <w:pPr>
              <w:pStyle w:val="27"/>
              <w:jc w:val="left"/>
            </w:pPr>
            <w:r>
              <w:rPr>
                <w:rFonts w:hint="eastAsia"/>
              </w:rPr>
              <w:t>幂等与对账专项验证</w:t>
            </w:r>
          </w:p>
        </w:tc>
      </w:tr>
      <w:tr w14:paraId="376CA1C8">
        <w:tc>
          <w:p w14:paraId="1730C707">
            <w:pPr>
              <w:pStyle w:val="27"/>
              <w:jc w:val="left"/>
            </w:pPr>
            <w:r>
              <w:rPr>
                <w:rFonts w:hint="eastAsia"/>
              </w:rPr>
              <w:t>电子签章</w:t>
            </w:r>
          </w:p>
        </w:tc>
        <w:tc>
          <w:p w14:paraId="20EDD15F">
            <w:pPr>
              <w:pStyle w:val="27"/>
              <w:jc w:val="left"/>
            </w:pPr>
            <w:r>
              <w:rPr>
                <w:rFonts w:hint="eastAsia"/>
              </w:rPr>
              <w:t>模板/签署/回调/归档</w:t>
            </w:r>
          </w:p>
        </w:tc>
        <w:tc>
          <w:p w14:paraId="57EFD4AE">
            <w:pPr>
              <w:pStyle w:val="27"/>
              <w:jc w:val="left"/>
            </w:pPr>
            <w:r>
              <w:rPr>
                <w:rFonts w:hint="eastAsia"/>
              </w:rPr>
              <w:t>签署全链路联调</w:t>
            </w:r>
          </w:p>
        </w:tc>
      </w:tr>
      <w:tr w14:paraId="4957115B">
        <w:tc>
          <w:p w14:paraId="000B603F">
            <w:pPr>
              <w:pStyle w:val="27"/>
              <w:jc w:val="left"/>
            </w:pPr>
            <w:r>
              <w:rPr>
                <w:rFonts w:hint="eastAsia"/>
              </w:rPr>
              <w:t>人脸识别</w:t>
            </w:r>
          </w:p>
        </w:tc>
        <w:tc>
          <w:p w14:paraId="0117B6E6">
            <w:pPr>
              <w:pStyle w:val="27"/>
              <w:jc w:val="left"/>
            </w:pPr>
            <w:r>
              <w:rPr>
                <w:rFonts w:hint="eastAsia"/>
              </w:rPr>
              <w:t>实人核身</w:t>
            </w:r>
          </w:p>
        </w:tc>
        <w:tc>
          <w:p w14:paraId="5C612825">
            <w:pPr>
              <w:pStyle w:val="27"/>
              <w:jc w:val="left"/>
            </w:pPr>
            <w:r>
              <w:rPr>
                <w:rFonts w:hint="eastAsia"/>
              </w:rPr>
              <w:t>端上能力联调</w:t>
            </w:r>
          </w:p>
        </w:tc>
      </w:tr>
      <w:tr w14:paraId="5224192E">
        <w:tc>
          <w:p w14:paraId="073DA815">
            <w:pPr>
              <w:pStyle w:val="27"/>
              <w:jc w:val="left"/>
            </w:pPr>
            <w:r>
              <w:rPr>
                <w:rFonts w:hint="eastAsia"/>
              </w:rPr>
              <w:t>地图/开票</w:t>
            </w:r>
          </w:p>
        </w:tc>
        <w:tc>
          <w:p w14:paraId="771005B4">
            <w:pPr>
              <w:pStyle w:val="27"/>
              <w:jc w:val="left"/>
            </w:pPr>
            <w:r>
              <w:rPr>
                <w:rFonts w:hint="eastAsia"/>
              </w:rPr>
              <w:t>点位/开票</w:t>
            </w:r>
          </w:p>
        </w:tc>
        <w:tc>
          <w:p w14:paraId="2D041478">
            <w:pPr>
              <w:pStyle w:val="27"/>
              <w:jc w:val="left"/>
            </w:pPr>
            <w:r>
              <w:rPr>
                <w:rFonts w:hint="eastAsia"/>
              </w:rPr>
              <w:t>功能联调</w:t>
            </w:r>
          </w:p>
        </w:tc>
      </w:tr>
    </w:tbl>
    <w:p w14:paraId="21CA29D7">
      <w:pPr>
        <w:pStyle w:val="3"/>
      </w:pPr>
      <w:r>
        <w:rPr>
          <w:rFonts w:hint="eastAsia"/>
        </w:rPr>
        <w:t>联调按”接口连通—单场景验证—全流程贯通—异常演练”推进，确保上线前对接稳定可靠。</w:t>
      </w:r>
    </w:p>
    <w:bookmarkEnd w:id="289"/>
    <w:p w14:paraId="2258F830">
      <w:pPr>
        <w:pStyle w:val="5"/>
      </w:pPr>
      <w:bookmarkStart w:id="290" w:name="_Toc325559995"/>
      <w:bookmarkStart w:id="291" w:name="运行测试保障"/>
      <w:r>
        <w:t xml:space="preserve">3.7.2 </w:t>
      </w:r>
      <w:r>
        <w:rPr>
          <w:rFonts w:hint="eastAsia"/>
        </w:rPr>
        <w:t>运行测试保障</w:t>
      </w:r>
      <w:bookmarkEnd w:id="290"/>
    </w:p>
    <w:p w14:paraId="50B59DDD">
      <w:pPr>
        <w:pStyle w:val="26"/>
      </w:pPr>
      <w:r>
        <w:rPr>
          <w:rFonts w:hint="eastAsia"/>
        </w:rPr>
        <w:t>上线前完成系统运行测试：功能回归、性能压测、安全测试、数据迁移校验、灰度验证，形成测试报告，确保系统在生产环境稳定运行。</w:t>
      </w:r>
    </w:p>
    <w:bookmarkEnd w:id="291"/>
    <w:p w14:paraId="49C6E61E">
      <w:pPr>
        <w:pStyle w:val="5"/>
      </w:pPr>
      <w:bookmarkStart w:id="292" w:name="_Toc2045987056"/>
      <w:bookmarkStart w:id="293" w:name="上线切换方案与回退预案"/>
      <w:r>
        <w:t xml:space="preserve">3.7.3 </w:t>
      </w:r>
      <w:r>
        <w:rPr>
          <w:rFonts w:hint="eastAsia"/>
        </w:rPr>
        <w:t>上线切换方案与回退预案</w:t>
      </w:r>
      <w:bookmarkEnd w:id="292"/>
    </w:p>
    <w:p w14:paraId="03EE221C">
      <w:pPr>
        <w:pStyle w:val="26"/>
      </w:pPr>
      <w:r>
        <w:rPr>
          <w:rFonts w:hint="eastAsia"/>
        </w:rPr>
        <w:t>系统上线采取”停机窗口迁移</w:t>
      </w:r>
      <w:r>
        <w:t xml:space="preserve"> + </w:t>
      </w:r>
      <w:r>
        <w:rPr>
          <w:rFonts w:hint="eastAsia"/>
        </w:rPr>
        <w:t>灰度验证</w:t>
      </w:r>
      <w:r>
        <w:t xml:space="preserve"> + </w:t>
      </w:r>
      <w:r>
        <w:rPr>
          <w:rFonts w:hint="eastAsia"/>
        </w:rPr>
        <w:t>全量放开”的稳妥切换策略，最大限度降低对在办业务的影响：</w:t>
      </w:r>
    </w:p>
    <w:p w14:paraId="2FB50557">
      <w:pPr>
        <w:pStyle w:val="27"/>
        <w:numPr>
          <w:ilvl w:val="0"/>
          <w:numId w:val="13"/>
        </w:numPr>
      </w:pPr>
      <w:r>
        <w:rPr>
          <w:rFonts w:hint="eastAsia"/>
          <w:b/>
          <w:bCs/>
        </w:rPr>
        <w:t>上线前准备</w:t>
      </w:r>
      <w:r>
        <w:rPr>
          <w:rFonts w:hint="eastAsia"/>
        </w:rPr>
        <w:t>：完成生产环境部署与配置核对、数据迁移演练通过、回退预案与操作清单准备就绪、上线值守人员与甲方接口人到位；</w:t>
      </w:r>
    </w:p>
    <w:p w14:paraId="3168F07A">
      <w:pPr>
        <w:pStyle w:val="27"/>
        <w:numPr>
          <w:ilvl w:val="0"/>
          <w:numId w:val="13"/>
        </w:numPr>
      </w:pPr>
      <w:r>
        <w:rPr>
          <w:rFonts w:hint="eastAsia"/>
          <w:b/>
          <w:bCs/>
        </w:rPr>
        <w:t>切换执行</w:t>
      </w:r>
      <w:r>
        <w:rPr>
          <w:rFonts w:hint="eastAsia"/>
        </w:rPr>
        <w:t>：在与甲方约定的低峰停机窗口执行存量数据正式迁移与系统切换，迁移完成后立即执行迁后校验（数据量核对、关键业务抽验）；</w:t>
      </w:r>
    </w:p>
    <w:p w14:paraId="767ED4ED">
      <w:pPr>
        <w:pStyle w:val="27"/>
        <w:numPr>
          <w:ilvl w:val="0"/>
          <w:numId w:val="13"/>
        </w:numPr>
      </w:pPr>
      <w:r>
        <w:rPr>
          <w:rFonts w:hint="eastAsia"/>
          <w:b/>
          <w:bCs/>
        </w:rPr>
        <w:t>灰度验证</w:t>
      </w:r>
      <w:r>
        <w:rPr>
          <w:rFonts w:hint="eastAsia"/>
        </w:rPr>
        <w:t>：先开放核心链路（登录、找房、账单查看）供小范围验证，确认无误后逐步放开全部功能；</w:t>
      </w:r>
    </w:p>
    <w:p w14:paraId="0824888A">
      <w:pPr>
        <w:pStyle w:val="27"/>
        <w:numPr>
          <w:ilvl w:val="0"/>
          <w:numId w:val="13"/>
        </w:numPr>
      </w:pPr>
      <w:r>
        <w:rPr>
          <w:rFonts w:hint="eastAsia"/>
          <w:b/>
          <w:bCs/>
        </w:rPr>
        <w:t>回退预案</w:t>
      </w:r>
      <w:r>
        <w:rPr>
          <w:rFonts w:hint="eastAsia"/>
        </w:rPr>
        <w:t>：切换过程中若出现重大阻断问题且短时无法修复，立即按回退预案恢复到切换前状态（保留切换前数据库快照与原系统入口），保证业务连续，择期重新上线。</w:t>
      </w:r>
    </w:p>
    <w:p w14:paraId="38F8C040">
      <w:pPr>
        <w:pStyle w:val="26"/>
      </w:pPr>
      <w:r>
        <w:rPr>
          <w:rFonts w:hint="eastAsia"/>
        </w:rPr>
        <w:t>上线切换全程有操作清单、时间节点与责任人，关键步骤双人复核，做到”每一步可控、出问题可退”。</w:t>
      </w:r>
    </w:p>
    <w:bookmarkEnd w:id="287"/>
    <w:bookmarkEnd w:id="293"/>
    <w:p w14:paraId="164A8332">
      <w:pPr>
        <w:pStyle w:val="4"/>
      </w:pPr>
      <w:bookmarkStart w:id="294" w:name="_Toc1396294428"/>
      <w:bookmarkStart w:id="295" w:name="低成本标准化实现系统互联互通"/>
      <w:r>
        <w:t xml:space="preserve">3.8 </w:t>
      </w:r>
      <w:r>
        <w:rPr>
          <w:rFonts w:hint="eastAsia"/>
        </w:rPr>
        <w:t>低成本、标准化实现系统互联互通</w:t>
      </w:r>
      <w:bookmarkEnd w:id="294"/>
    </w:p>
    <w:p w14:paraId="31A8191C">
      <w:pPr>
        <w:pStyle w:val="26"/>
      </w:pPr>
      <w:r>
        <w:rPr>
          <w:rFonts w:hint="eastAsia"/>
        </w:rPr>
        <w:t>系统以”标准化接口</w:t>
      </w:r>
      <w:r>
        <w:t xml:space="preserve"> + </w:t>
      </w:r>
      <w:r>
        <w:rPr>
          <w:rFonts w:hint="eastAsia"/>
        </w:rPr>
        <w:t>统一网关</w:t>
      </w:r>
      <w:r>
        <w:t xml:space="preserve"> + </w:t>
      </w:r>
      <w:r>
        <w:rPr>
          <w:rFonts w:hint="eastAsia"/>
        </w:rPr>
        <w:t>能力封装”实现低成本互联互通：</w:t>
      </w:r>
    </w:p>
    <w:p w14:paraId="6C13E4FC">
      <w:pPr>
        <w:pStyle w:val="27"/>
        <w:numPr>
          <w:ilvl w:val="0"/>
          <w:numId w:val="1"/>
        </w:numPr>
      </w:pPr>
      <w:r>
        <w:rPr>
          <w:rFonts w:hint="eastAsia"/>
          <w:b/>
          <w:bCs/>
        </w:rPr>
        <w:t>标准化</w:t>
      </w:r>
      <w:r>
        <w:rPr>
          <w:rFonts w:hint="eastAsia"/>
        </w:rPr>
        <w:t>：对外对内接口统一采用</w:t>
      </w:r>
      <w:r>
        <w:t xml:space="preserve"> </w:t>
      </w:r>
      <w:r>
        <w:rPr>
          <w:rFonts w:hint="eastAsia"/>
        </w:rPr>
        <w:t>RESTful+JSON+HTTPS，遵循各外部系统对接规范，降低对接与维护成本；</w:t>
      </w:r>
    </w:p>
    <w:p w14:paraId="2156AB21">
      <w:pPr>
        <w:pStyle w:val="27"/>
        <w:numPr>
          <w:ilvl w:val="0"/>
          <w:numId w:val="1"/>
        </w:numPr>
      </w:pPr>
      <w:r>
        <w:rPr>
          <w:rFonts w:hint="eastAsia"/>
          <w:b/>
          <w:bCs/>
        </w:rPr>
        <w:t>能力封装</w:t>
      </w:r>
      <w:r>
        <w:rPr>
          <w:rFonts w:hint="eastAsia"/>
        </w:rPr>
        <w:t>：将支付、签约、核验等外部能力封装为内部统一服务，业务域复用同一封装，避免重复对接；</w:t>
      </w:r>
    </w:p>
    <w:p w14:paraId="4AC9A639">
      <w:pPr>
        <w:pStyle w:val="27"/>
        <w:numPr>
          <w:ilvl w:val="0"/>
          <w:numId w:val="1"/>
        </w:numPr>
      </w:pPr>
      <w:r>
        <w:rPr>
          <w:rFonts w:hint="eastAsia"/>
          <w:b/>
          <w:bCs/>
        </w:rPr>
        <w:t>配置化</w:t>
      </w:r>
      <w:r>
        <w:rPr>
          <w:rFonts w:hint="eastAsia"/>
        </w:rPr>
        <w:t>：对接参数、业态规则配置化，环境切换与规则调整无需大规模改码；</w:t>
      </w:r>
    </w:p>
    <w:p w14:paraId="05D2705D">
      <w:pPr>
        <w:pStyle w:val="27"/>
        <w:numPr>
          <w:ilvl w:val="0"/>
          <w:numId w:val="1"/>
        </w:numPr>
      </w:pPr>
      <w:r>
        <w:rPr>
          <w:rFonts w:hint="eastAsia"/>
          <w:b/>
          <w:bCs/>
        </w:rPr>
        <w:t>一套多端</w:t>
      </w:r>
      <w:r>
        <w:rPr>
          <w:rFonts w:hint="eastAsia"/>
        </w:rPr>
        <w:t>：群众端</w:t>
      </w:r>
      <w:r>
        <w:t xml:space="preserve"> uni-app </w:t>
      </w:r>
      <w:r>
        <w:rPr>
          <w:rFonts w:hint="eastAsia"/>
        </w:rPr>
        <w:t>一套代码多端发布，后端一套服务支撑四端，显著降低多端互通成本。</w:t>
      </w:r>
    </w:p>
    <w:p w14:paraId="5560C388">
      <w:pPr>
        <w:pStyle w:val="26"/>
      </w:pPr>
      <w:r>
        <w:rPr>
          <w:rFonts w:hint="eastAsia"/>
        </w:rPr>
        <w:t>这些举措使系统在满足互联互通要求的同时，把建设与长期运维成本控制在合理范围，契合驻场服务模式。</w:t>
      </w:r>
    </w:p>
    <w:bookmarkEnd w:id="295"/>
    <w:p w14:paraId="402DD3BC">
      <w:pPr>
        <w:pStyle w:val="4"/>
      </w:pPr>
      <w:bookmarkStart w:id="296" w:name="_Toc1966640627"/>
      <w:bookmarkStart w:id="297" w:name="项目风险管理"/>
      <w:r>
        <w:t xml:space="preserve">3.9 </w:t>
      </w:r>
      <w:r>
        <w:rPr>
          <w:rFonts w:hint="eastAsia"/>
        </w:rPr>
        <w:t>项目风险管理</w:t>
      </w:r>
      <w:bookmarkEnd w:id="296"/>
    </w:p>
    <w:p w14:paraId="114E912E">
      <w:pPr>
        <w:pStyle w:val="5"/>
      </w:pPr>
      <w:bookmarkStart w:id="298" w:name="_Toc1408207012"/>
      <w:bookmarkStart w:id="299" w:name="风险管理机制"/>
      <w:r>
        <w:t xml:space="preserve">3.9.1 </w:t>
      </w:r>
      <w:r>
        <w:rPr>
          <w:rFonts w:hint="eastAsia"/>
        </w:rPr>
        <w:t>风险管理机制</w:t>
      </w:r>
      <w:bookmarkEnd w:id="298"/>
    </w:p>
    <w:p w14:paraId="1E41DF4E">
      <w:pPr>
        <w:pStyle w:val="26"/>
      </w:pPr>
      <w:r>
        <w:rPr>
          <w:rFonts w:hint="eastAsia"/>
        </w:rPr>
        <w:t>建立”识别—评估—应对—监控”的风险管理闭环，项目经理牵头维护风险登记册，定期评审风险状态与应对进展。</w:t>
      </w:r>
    </w:p>
    <w:bookmarkEnd w:id="299"/>
    <w:p w14:paraId="788415DD">
      <w:pPr>
        <w:pStyle w:val="5"/>
      </w:pPr>
      <w:bookmarkStart w:id="300" w:name="_Toc317977097"/>
      <w:bookmarkStart w:id="301" w:name="项目风险登记册"/>
      <w:r>
        <w:t xml:space="preserve">3.9.2 </w:t>
      </w:r>
      <w:r>
        <w:rPr>
          <w:rFonts w:hint="eastAsia"/>
        </w:rPr>
        <w:t>项目风险登记册</w:t>
      </w:r>
      <w:bookmarkEnd w:id="300"/>
    </w:p>
    <w:tbl>
      <w:tblPr>
        <w:tblStyle w:val="44"/>
        <w:tblW w:w="5000" w:type="pct"/>
        <w:tblInd w:w="0" w:type="dxa"/>
        <w:tblLayout w:type="fixed"/>
        <w:tblCellMar>
          <w:top w:w="0" w:type="dxa"/>
          <w:left w:w="108" w:type="dxa"/>
          <w:bottom w:w="0" w:type="dxa"/>
          <w:right w:w="108" w:type="dxa"/>
        </w:tblCellMar>
      </w:tblPr>
      <w:tblGrid>
        <w:gridCol w:w="2370"/>
        <w:gridCol w:w="2370"/>
        <w:gridCol w:w="4265"/>
      </w:tblGrid>
      <w:tr w14:paraId="1CBA1A39">
        <w:trPr>
          <w:tblHeader/>
        </w:trPr>
        <w:tc>
          <w:p w14:paraId="639480FB">
            <w:pPr>
              <w:pStyle w:val="27"/>
              <w:jc w:val="left"/>
            </w:pPr>
            <w:r>
              <w:rPr>
                <w:rFonts w:hint="eastAsia"/>
              </w:rPr>
              <w:t>风险</w:t>
            </w:r>
          </w:p>
        </w:tc>
        <w:tc>
          <w:p w14:paraId="043E5216">
            <w:pPr>
              <w:pStyle w:val="27"/>
              <w:jc w:val="left"/>
            </w:pPr>
            <w:r>
              <w:rPr>
                <w:rFonts w:hint="eastAsia"/>
              </w:rPr>
              <w:t>影响</w:t>
            </w:r>
          </w:p>
        </w:tc>
        <w:tc>
          <w:p w14:paraId="27A11717">
            <w:pPr>
              <w:pStyle w:val="27"/>
              <w:jc w:val="left"/>
            </w:pPr>
            <w:r>
              <w:rPr>
                <w:rFonts w:hint="eastAsia"/>
              </w:rPr>
              <w:t>应对措施</w:t>
            </w:r>
          </w:p>
        </w:tc>
      </w:tr>
      <w:tr w14:paraId="3C761807">
        <w:tc>
          <w:p w14:paraId="3C82A29F">
            <w:pPr>
              <w:pStyle w:val="27"/>
              <w:jc w:val="left"/>
            </w:pPr>
            <w:r>
              <w:rPr>
                <w:rFonts w:hint="eastAsia"/>
              </w:rPr>
              <w:t>政务接口不稳定/变更</w:t>
            </w:r>
          </w:p>
        </w:tc>
        <w:tc>
          <w:p w14:paraId="40AF10FB">
            <w:pPr>
              <w:pStyle w:val="27"/>
              <w:jc w:val="left"/>
            </w:pPr>
            <w:r>
              <w:rPr>
                <w:rFonts w:hint="eastAsia"/>
              </w:rPr>
              <w:t>核验受阻</w:t>
            </w:r>
          </w:p>
        </w:tc>
        <w:tc>
          <w:p w14:paraId="7799F81C">
            <w:pPr>
              <w:pStyle w:val="27"/>
              <w:jc w:val="left"/>
            </w:pPr>
            <w:r>
              <w:rPr>
                <w:rFonts w:hint="eastAsia"/>
              </w:rPr>
              <w:t>容错降级、留痕、与数据方保持沟通、申诉兜底</w:t>
            </w:r>
          </w:p>
        </w:tc>
      </w:tr>
      <w:tr w14:paraId="65A05577">
        <w:tc>
          <w:p w14:paraId="53FC5B42">
            <w:pPr>
              <w:pStyle w:val="27"/>
              <w:jc w:val="left"/>
            </w:pPr>
            <w:r>
              <w:rPr>
                <w:rFonts w:hint="eastAsia"/>
              </w:rPr>
              <w:t>需求频繁变更</w:t>
            </w:r>
          </w:p>
        </w:tc>
        <w:tc>
          <w:p w14:paraId="2900CD55">
            <w:pPr>
              <w:pStyle w:val="27"/>
              <w:jc w:val="left"/>
            </w:pPr>
            <w:r>
              <w:rPr>
                <w:rFonts w:hint="eastAsia"/>
              </w:rPr>
              <w:t>进度压力</w:t>
            </w:r>
          </w:p>
        </w:tc>
        <w:tc>
          <w:p w14:paraId="224A4E61">
            <w:pPr>
              <w:pStyle w:val="27"/>
              <w:jc w:val="left"/>
            </w:pPr>
            <w:r>
              <w:rPr>
                <w:rFonts w:hint="eastAsia"/>
              </w:rPr>
              <w:t>迭代吸收、变更评审、基线管控</w:t>
            </w:r>
          </w:p>
        </w:tc>
      </w:tr>
      <w:tr w14:paraId="3F942A64">
        <w:tc>
          <w:p w14:paraId="30414BDE">
            <w:pPr>
              <w:pStyle w:val="27"/>
              <w:jc w:val="left"/>
            </w:pPr>
            <w:r>
              <w:rPr>
                <w:rFonts w:hint="eastAsia"/>
              </w:rPr>
              <w:t>关键人员变动</w:t>
            </w:r>
          </w:p>
        </w:tc>
        <w:tc>
          <w:p w14:paraId="2BAE83CC">
            <w:pPr>
              <w:pStyle w:val="27"/>
              <w:jc w:val="left"/>
            </w:pPr>
            <w:r>
              <w:rPr>
                <w:rFonts w:hint="eastAsia"/>
              </w:rPr>
              <w:t>进度/质量波动</w:t>
            </w:r>
          </w:p>
        </w:tc>
        <w:tc>
          <w:p w14:paraId="258991FD">
            <w:pPr>
              <w:pStyle w:val="27"/>
              <w:jc w:val="left"/>
            </w:pPr>
            <w:r>
              <w:rPr>
                <w:rFonts w:hint="eastAsia"/>
              </w:rPr>
              <w:t>AB角、文档沉淀、平滑交接</w:t>
            </w:r>
          </w:p>
        </w:tc>
      </w:tr>
      <w:tr w14:paraId="4673A48D">
        <w:tc>
          <w:p w14:paraId="5FC5C273">
            <w:pPr>
              <w:pStyle w:val="27"/>
              <w:jc w:val="left"/>
            </w:pPr>
            <w:r>
              <w:rPr>
                <w:rFonts w:hint="eastAsia"/>
              </w:rPr>
              <w:t>数据迁移质量</w:t>
            </w:r>
          </w:p>
        </w:tc>
        <w:tc>
          <w:p w14:paraId="0F346FDE">
            <w:pPr>
              <w:pStyle w:val="27"/>
              <w:jc w:val="left"/>
            </w:pPr>
            <w:r>
              <w:rPr>
                <w:rFonts w:hint="eastAsia"/>
              </w:rPr>
              <w:t>业务连续性</w:t>
            </w:r>
          </w:p>
        </w:tc>
        <w:tc>
          <w:p w14:paraId="20A79E8E">
            <w:pPr>
              <w:pStyle w:val="27"/>
              <w:jc w:val="left"/>
            </w:pPr>
            <w:r>
              <w:rPr>
                <w:rFonts w:hint="eastAsia"/>
              </w:rPr>
              <w:t>分步迁移、全表校验、试迁与回退预案</w:t>
            </w:r>
          </w:p>
        </w:tc>
      </w:tr>
      <w:tr w14:paraId="1B84C68B">
        <w:tc>
          <w:p w14:paraId="41C7C23F">
            <w:pPr>
              <w:pStyle w:val="27"/>
              <w:jc w:val="left"/>
            </w:pPr>
            <w:r>
              <w:rPr>
                <w:rFonts w:hint="eastAsia"/>
              </w:rPr>
              <w:t>业务高峰性能</w:t>
            </w:r>
          </w:p>
        </w:tc>
        <w:tc>
          <w:p w14:paraId="70281588">
            <w:pPr>
              <w:pStyle w:val="27"/>
              <w:jc w:val="left"/>
            </w:pPr>
            <w:r>
              <w:rPr>
                <w:rFonts w:hint="eastAsia"/>
              </w:rPr>
              <w:t>可用性</w:t>
            </w:r>
          </w:p>
        </w:tc>
        <w:tc>
          <w:p w14:paraId="467A9B66">
            <w:pPr>
              <w:pStyle w:val="27"/>
              <w:jc w:val="left"/>
            </w:pPr>
            <w:r>
              <w:rPr>
                <w:rFonts w:hint="eastAsia"/>
              </w:rPr>
              <w:t>压测、缓存、水平扩展、限流</w:t>
            </w:r>
          </w:p>
        </w:tc>
      </w:tr>
      <w:tr w14:paraId="35CDF53B">
        <w:tc>
          <w:p w14:paraId="1734E926">
            <w:pPr>
              <w:pStyle w:val="27"/>
              <w:jc w:val="left"/>
            </w:pPr>
            <w:r>
              <w:rPr>
                <w:rFonts w:hint="eastAsia"/>
              </w:rPr>
              <w:t>资金对账差错</w:t>
            </w:r>
          </w:p>
        </w:tc>
        <w:tc>
          <w:p w14:paraId="641608F4">
            <w:pPr>
              <w:pStyle w:val="27"/>
              <w:jc w:val="left"/>
            </w:pPr>
            <w:r>
              <w:rPr>
                <w:rFonts w:hint="eastAsia"/>
              </w:rPr>
              <w:t>资金安全</w:t>
            </w:r>
          </w:p>
        </w:tc>
        <w:tc>
          <w:p w14:paraId="53235F71">
            <w:pPr>
              <w:pStyle w:val="27"/>
              <w:jc w:val="left"/>
            </w:pPr>
            <w:r>
              <w:rPr>
                <w:rFonts w:hint="eastAsia"/>
              </w:rPr>
              <w:t>幂等、对账、台账、专项校验</w:t>
            </w:r>
          </w:p>
        </w:tc>
      </w:tr>
      <w:bookmarkEnd w:id="301"/>
    </w:tbl>
    <w:p w14:paraId="28E5E1D2">
      <w:pPr>
        <w:pStyle w:val="5"/>
      </w:pPr>
      <w:bookmarkStart w:id="302" w:name="_Toc1301755543"/>
      <w:bookmarkStart w:id="303" w:name="风险升级路径"/>
      <w:r>
        <w:t xml:space="preserve">3.9.3 </w:t>
      </w:r>
      <w:r>
        <w:rPr>
          <w:rFonts w:hint="eastAsia"/>
        </w:rPr>
        <w:t>风险升级路径</w:t>
      </w:r>
      <w:bookmarkEnd w:id="302"/>
    </w:p>
    <w:p w14:paraId="541FFEC1">
      <w:pPr>
        <w:pStyle w:val="26"/>
      </w:pPr>
      <w:r>
        <w:rPr>
          <w:rFonts w:hint="eastAsia"/>
        </w:rPr>
        <w:t>一般风险由项目经理处置；重大风险按”项目经理→管理层→决策层”升级，必要时与甲方协商应对，保证风险可控。</w:t>
      </w:r>
    </w:p>
    <w:bookmarkEnd w:id="303"/>
    <w:p w14:paraId="7721A08B">
      <w:pPr>
        <w:pStyle w:val="5"/>
      </w:pPr>
      <w:bookmarkStart w:id="304" w:name="_Toc42015565"/>
      <w:bookmarkStart w:id="305" w:name="项目沟通管理计划"/>
      <w:r>
        <w:t xml:space="preserve">3.9.4 </w:t>
      </w:r>
      <w:r>
        <w:rPr>
          <w:rFonts w:hint="eastAsia"/>
        </w:rPr>
        <w:t>项目沟通管理计划</w:t>
      </w:r>
      <w:bookmarkEnd w:id="304"/>
    </w:p>
    <w:p w14:paraId="12D9C259">
      <w:pPr>
        <w:pStyle w:val="27"/>
        <w:numPr>
          <w:ilvl w:val="0"/>
          <w:numId w:val="1"/>
        </w:numPr>
      </w:pPr>
      <w:r>
        <w:rPr>
          <w:rFonts w:hint="eastAsia"/>
          <w:b/>
          <w:bCs/>
        </w:rPr>
        <w:t>周报</w:t>
      </w:r>
      <w:r>
        <w:rPr>
          <w:rFonts w:hint="eastAsia"/>
        </w:rPr>
        <w:t>：每周向甲方报送进展、计划、风险；</w:t>
      </w:r>
    </w:p>
    <w:p w14:paraId="7EA2AC9A">
      <w:pPr>
        <w:pStyle w:val="27"/>
        <w:numPr>
          <w:ilvl w:val="0"/>
          <w:numId w:val="1"/>
        </w:numPr>
      </w:pPr>
      <w:r>
        <w:rPr>
          <w:rFonts w:hint="eastAsia"/>
          <w:b/>
          <w:bCs/>
        </w:rPr>
        <w:t>月报</w:t>
      </w:r>
      <w:r>
        <w:rPr>
          <w:rFonts w:hint="eastAsia"/>
        </w:rPr>
        <w:t>：每月总结（运维期每月末前2个工作日报送运维月报）；</w:t>
      </w:r>
    </w:p>
    <w:p w14:paraId="30AD32A8">
      <w:pPr>
        <w:pStyle w:val="27"/>
        <w:numPr>
          <w:ilvl w:val="0"/>
          <w:numId w:val="1"/>
        </w:numPr>
      </w:pPr>
      <w:r>
        <w:rPr>
          <w:rFonts w:hint="eastAsia"/>
          <w:b/>
          <w:bCs/>
        </w:rPr>
        <w:t>例会</w:t>
      </w:r>
      <w:r>
        <w:rPr>
          <w:rFonts w:hint="eastAsia"/>
        </w:rPr>
        <w:t>：定期项目例会与专题会；</w:t>
      </w:r>
    </w:p>
    <w:p w14:paraId="1FB1945E">
      <w:pPr>
        <w:pStyle w:val="27"/>
        <w:numPr>
          <w:ilvl w:val="0"/>
          <w:numId w:val="1"/>
        </w:numPr>
      </w:pPr>
      <w:r>
        <w:rPr>
          <w:rFonts w:hint="eastAsia"/>
          <w:b/>
          <w:bCs/>
        </w:rPr>
        <w:t>即时沟通</w:t>
      </w:r>
      <w:r>
        <w:rPr>
          <w:rFonts w:hint="eastAsia"/>
        </w:rPr>
        <w:t>：重大事项即时沟通与响应。</w:t>
      </w:r>
    </w:p>
    <w:bookmarkEnd w:id="297"/>
    <w:bookmarkEnd w:id="305"/>
    <w:p w14:paraId="22DF32DD">
      <w:pPr>
        <w:pStyle w:val="4"/>
      </w:pPr>
      <w:bookmarkStart w:id="306" w:name="_Toc1780964739"/>
      <w:bookmarkStart w:id="307" w:name="项目文档管理"/>
      <w:r>
        <w:t xml:space="preserve">3.10 </w:t>
      </w:r>
      <w:r>
        <w:rPr>
          <w:rFonts w:hint="eastAsia"/>
        </w:rPr>
        <w:t>项目文档管理</w:t>
      </w:r>
      <w:bookmarkEnd w:id="306"/>
    </w:p>
    <w:p w14:paraId="1E7FC5E0">
      <w:pPr>
        <w:pStyle w:val="26"/>
      </w:pPr>
      <w:r>
        <w:rPr>
          <w:rFonts w:hint="eastAsia"/>
        </w:rPr>
        <w:t>交付并持续维护完整项目文档：需求规格、设计文档、接口文档、测试文档、部署文档、操作手册、运维手册、源代码及编译部署说明。文档随开发同步更新、版本化管理，保证交付物齐全、可维护、可移交。</w:t>
      </w:r>
    </w:p>
    <w:bookmarkEnd w:id="307"/>
    <w:p w14:paraId="491AD379">
      <w:pPr>
        <w:pStyle w:val="4"/>
      </w:pPr>
      <w:bookmarkStart w:id="308" w:name="_Toc1047296487"/>
      <w:bookmarkStart w:id="309" w:name="培训管理"/>
      <w:r>
        <w:t xml:space="preserve">3.11 </w:t>
      </w:r>
      <w:r>
        <w:rPr>
          <w:rFonts w:hint="eastAsia"/>
        </w:rPr>
        <w:t>培训管理</w:t>
      </w:r>
      <w:bookmarkEnd w:id="308"/>
    </w:p>
    <w:p w14:paraId="5A7FC28D">
      <w:pPr>
        <w:pStyle w:val="26"/>
      </w:pPr>
      <w:r>
        <w:rPr>
          <w:rFonts w:hint="eastAsia"/>
        </w:rPr>
        <w:t>为保证系统顺利交付使用，我方制定分层培训计划，覆盖管理人员、运营人员与运维人员：</w:t>
      </w:r>
    </w:p>
    <w:tbl>
      <w:tblPr>
        <w:tblStyle w:val="44"/>
        <w:tblW w:w="5000" w:type="pct"/>
        <w:tblInd w:w="0" w:type="dxa"/>
        <w:tblLayout w:type="fixed"/>
        <w:tblCellMar>
          <w:top w:w="0" w:type="dxa"/>
          <w:left w:w="108" w:type="dxa"/>
          <w:bottom w:w="0" w:type="dxa"/>
          <w:right w:w="108" w:type="dxa"/>
        </w:tblCellMar>
      </w:tblPr>
      <w:tblGrid>
        <w:gridCol w:w="2794"/>
        <w:gridCol w:w="2794"/>
        <w:gridCol w:w="1552"/>
        <w:gridCol w:w="1863"/>
      </w:tblGrid>
      <w:tr w14:paraId="7EFD95DD">
        <w:trPr>
          <w:tblHeader/>
        </w:trPr>
        <w:tc>
          <w:p w14:paraId="374F504D">
            <w:pPr>
              <w:pStyle w:val="27"/>
              <w:jc w:val="left"/>
            </w:pPr>
            <w:r>
              <w:rPr>
                <w:rFonts w:hint="eastAsia"/>
              </w:rPr>
              <w:t>培训对象</w:t>
            </w:r>
          </w:p>
        </w:tc>
        <w:tc>
          <w:p w14:paraId="572A7A04">
            <w:pPr>
              <w:pStyle w:val="27"/>
              <w:jc w:val="left"/>
            </w:pPr>
            <w:r>
              <w:rPr>
                <w:rFonts w:hint="eastAsia"/>
              </w:rPr>
              <w:t>培训内容</w:t>
            </w:r>
          </w:p>
        </w:tc>
        <w:tc>
          <w:p w14:paraId="444F2417">
            <w:pPr>
              <w:pStyle w:val="27"/>
              <w:jc w:val="left"/>
            </w:pPr>
            <w:r>
              <w:rPr>
                <w:rFonts w:hint="eastAsia"/>
              </w:rPr>
              <w:t>形式</w:t>
            </w:r>
          </w:p>
        </w:tc>
        <w:tc>
          <w:p w14:paraId="0263465A">
            <w:pPr>
              <w:pStyle w:val="27"/>
              <w:jc w:val="left"/>
            </w:pPr>
            <w:r>
              <w:rPr>
                <w:rFonts w:hint="eastAsia"/>
              </w:rPr>
              <w:t>时机</w:t>
            </w:r>
          </w:p>
        </w:tc>
      </w:tr>
      <w:tr w14:paraId="5FB34323">
        <w:tc>
          <w:p w14:paraId="1CB424A3">
            <w:pPr>
              <w:pStyle w:val="27"/>
              <w:jc w:val="left"/>
            </w:pPr>
            <w:r>
              <w:rPr>
                <w:rFonts w:hint="eastAsia"/>
              </w:rPr>
              <w:t>业务管理人员</w:t>
            </w:r>
          </w:p>
        </w:tc>
        <w:tc>
          <w:p w14:paraId="1883CA97">
            <w:pPr>
              <w:pStyle w:val="27"/>
              <w:jc w:val="left"/>
            </w:pPr>
            <w:r>
              <w:rPr>
                <w:rFonts w:hint="eastAsia"/>
              </w:rPr>
              <w:t>房源/合同/账单/审批等日常操作</w:t>
            </w:r>
          </w:p>
        </w:tc>
        <w:tc>
          <w:p w14:paraId="42F68847">
            <w:pPr>
              <w:pStyle w:val="27"/>
              <w:jc w:val="left"/>
            </w:pPr>
            <w:r>
              <w:rPr>
                <w:rFonts w:hint="eastAsia"/>
              </w:rPr>
              <w:t>现场授课+实操</w:t>
            </w:r>
          </w:p>
        </w:tc>
        <w:tc>
          <w:p w14:paraId="2BB0F53D">
            <w:pPr>
              <w:pStyle w:val="27"/>
              <w:jc w:val="left"/>
            </w:pPr>
            <w:r>
              <w:rPr>
                <w:rFonts w:hint="eastAsia"/>
              </w:rPr>
              <w:t>上线前</w:t>
            </w:r>
          </w:p>
        </w:tc>
      </w:tr>
      <w:tr w14:paraId="1975F270">
        <w:tc>
          <w:p w14:paraId="2ED24469">
            <w:pPr>
              <w:pStyle w:val="27"/>
              <w:jc w:val="left"/>
            </w:pPr>
            <w:r>
              <w:rPr>
                <w:rFonts w:hint="eastAsia"/>
              </w:rPr>
              <w:t>运营人员</w:t>
            </w:r>
          </w:p>
        </w:tc>
        <w:tc>
          <w:p w14:paraId="073D1205">
            <w:pPr>
              <w:pStyle w:val="27"/>
              <w:jc w:val="left"/>
            </w:pPr>
            <w:r>
              <w:rPr>
                <w:rFonts w:hint="eastAsia"/>
              </w:rPr>
              <w:t>首页配置、优惠券、消息公告运营</w:t>
            </w:r>
          </w:p>
        </w:tc>
        <w:tc>
          <w:p w14:paraId="07591636">
            <w:pPr>
              <w:pStyle w:val="27"/>
              <w:jc w:val="left"/>
            </w:pPr>
            <w:r>
              <w:rPr>
                <w:rFonts w:hint="eastAsia"/>
              </w:rPr>
              <w:t>现场授课+实操</w:t>
            </w:r>
          </w:p>
        </w:tc>
        <w:tc>
          <w:p w14:paraId="02A12EB6">
            <w:pPr>
              <w:pStyle w:val="27"/>
              <w:jc w:val="left"/>
            </w:pPr>
            <w:r>
              <w:rPr>
                <w:rFonts w:hint="eastAsia"/>
              </w:rPr>
              <w:t>上线前</w:t>
            </w:r>
          </w:p>
        </w:tc>
      </w:tr>
      <w:tr w14:paraId="1F3ED259">
        <w:tc>
          <w:p w14:paraId="4295FE5B">
            <w:pPr>
              <w:pStyle w:val="27"/>
              <w:jc w:val="left"/>
            </w:pPr>
            <w:r>
              <w:rPr>
                <w:rFonts w:hint="eastAsia"/>
              </w:rPr>
              <w:t>系统管理员</w:t>
            </w:r>
          </w:p>
        </w:tc>
        <w:tc>
          <w:p w14:paraId="73099F89">
            <w:pPr>
              <w:pStyle w:val="27"/>
              <w:jc w:val="left"/>
            </w:pPr>
            <w:r>
              <w:rPr>
                <w:rFonts w:hint="eastAsia"/>
              </w:rPr>
              <w:t>用户权限、字典参数、系统维护</w:t>
            </w:r>
          </w:p>
        </w:tc>
        <w:tc>
          <w:p w14:paraId="0596DCE4">
            <w:pPr>
              <w:pStyle w:val="27"/>
              <w:jc w:val="left"/>
            </w:pPr>
            <w:r>
              <w:rPr>
                <w:rFonts w:hint="eastAsia"/>
              </w:rPr>
              <w:t>现场授课+文档</w:t>
            </w:r>
          </w:p>
        </w:tc>
        <w:tc>
          <w:p w14:paraId="55C9E848">
            <w:pPr>
              <w:pStyle w:val="27"/>
              <w:jc w:val="left"/>
            </w:pPr>
            <w:r>
              <w:rPr>
                <w:rFonts w:hint="eastAsia"/>
              </w:rPr>
              <w:t>上线前</w:t>
            </w:r>
          </w:p>
        </w:tc>
      </w:tr>
      <w:tr w14:paraId="4020245F">
        <w:tc>
          <w:p w14:paraId="1E9D1D2B">
            <w:pPr>
              <w:pStyle w:val="27"/>
              <w:jc w:val="left"/>
            </w:pPr>
            <w:r>
              <w:rPr>
                <w:rFonts w:hint="eastAsia"/>
              </w:rPr>
              <w:t>甲方运维/接口人</w:t>
            </w:r>
          </w:p>
        </w:tc>
        <w:tc>
          <w:p w14:paraId="6B708D21">
            <w:pPr>
              <w:pStyle w:val="27"/>
              <w:jc w:val="left"/>
            </w:pPr>
            <w:r>
              <w:rPr>
                <w:rFonts w:hint="eastAsia"/>
              </w:rPr>
              <w:t>部署、监控、故障处置、二次开发入门</w:t>
            </w:r>
          </w:p>
        </w:tc>
        <w:tc>
          <w:p w14:paraId="13B695BA">
            <w:pPr>
              <w:pStyle w:val="27"/>
              <w:jc w:val="left"/>
            </w:pPr>
            <w:r>
              <w:rPr>
                <w:rFonts w:hint="eastAsia"/>
              </w:rPr>
              <w:t>专题+文档</w:t>
            </w:r>
          </w:p>
        </w:tc>
        <w:tc>
          <w:p w14:paraId="27B827F6">
            <w:pPr>
              <w:pStyle w:val="27"/>
              <w:jc w:val="left"/>
            </w:pPr>
            <w:r>
              <w:rPr>
                <w:rFonts w:hint="eastAsia"/>
              </w:rPr>
              <w:t>上线前后</w:t>
            </w:r>
          </w:p>
        </w:tc>
      </w:tr>
    </w:tbl>
    <w:p w14:paraId="3F369ECD">
      <w:pPr>
        <w:pStyle w:val="3"/>
      </w:pPr>
      <w:r>
        <w:rPr>
          <w:rFonts w:hint="eastAsia"/>
        </w:rPr>
        <w:t>培训提供操作手册、培训</w:t>
      </w:r>
      <w:r>
        <w:t xml:space="preserve"> PPT </w:t>
      </w:r>
      <w:r>
        <w:rPr>
          <w:rFonts w:hint="eastAsia"/>
        </w:rPr>
        <w:t>与录屏，培训后进行操作考核确认掌握；运维期内按需提供常态化补充培训，确保新进人员也能快速上手。</w:t>
      </w:r>
    </w:p>
    <w:bookmarkEnd w:id="309"/>
    <w:p w14:paraId="099EBC1B">
      <w:pPr>
        <w:pStyle w:val="4"/>
      </w:pPr>
      <w:bookmarkStart w:id="310" w:name="_Toc1136086197"/>
      <w:bookmarkStart w:id="311" w:name="验收管理"/>
      <w:r>
        <w:t xml:space="preserve">3.12 </w:t>
      </w:r>
      <w:r>
        <w:rPr>
          <w:rFonts w:hint="eastAsia"/>
        </w:rPr>
        <w:t>验收管理</w:t>
      </w:r>
      <w:bookmarkEnd w:id="310"/>
    </w:p>
    <w:p w14:paraId="7A15D998">
      <w:pPr>
        <w:pStyle w:val="26"/>
      </w:pPr>
      <w:r>
        <w:rPr>
          <w:rFonts w:hint="eastAsia"/>
        </w:rPr>
        <w:t>系统按”初步验收—试运行—最终验收”三阶段推进：</w:t>
      </w:r>
    </w:p>
    <w:p w14:paraId="1D5CCA63">
      <w:pPr>
        <w:pStyle w:val="27"/>
        <w:numPr>
          <w:ilvl w:val="0"/>
          <w:numId w:val="14"/>
        </w:numPr>
      </w:pPr>
      <w:r>
        <w:rPr>
          <w:rFonts w:hint="eastAsia"/>
          <w:b/>
          <w:bCs/>
        </w:rPr>
        <w:t>初步验收</w:t>
      </w:r>
      <w:r>
        <w:rPr>
          <w:rFonts w:hint="eastAsia"/>
        </w:rPr>
        <w:t>：完成全部功能开发与部署、通过系统测试后，配合甲方进行初步验收，验收通过进入试运行；</w:t>
      </w:r>
    </w:p>
    <w:p w14:paraId="65F754C4">
      <w:pPr>
        <w:pStyle w:val="27"/>
        <w:numPr>
          <w:ilvl w:val="0"/>
          <w:numId w:val="14"/>
        </w:numPr>
      </w:pPr>
      <w:r>
        <w:rPr>
          <w:rFonts w:hint="eastAsia"/>
          <w:b/>
          <w:bCs/>
        </w:rPr>
        <w:t>试运行</w:t>
      </w:r>
      <w:r>
        <w:rPr>
          <w:rFonts w:hint="eastAsia"/>
        </w:rPr>
        <w:t>：试运行期内持续观察系统运行，因我方原因产生的故障由我方负责解决并承担费用，试运行期相应顺延；出现重大缺陷的，自缺陷修复之日起重新计算试运行期；</w:t>
      </w:r>
    </w:p>
    <w:p w14:paraId="07957EA9">
      <w:pPr>
        <w:pStyle w:val="27"/>
        <w:numPr>
          <w:ilvl w:val="0"/>
          <w:numId w:val="14"/>
        </w:numPr>
      </w:pPr>
      <w:r>
        <w:rPr>
          <w:rFonts w:hint="eastAsia"/>
          <w:b/>
          <w:bCs/>
        </w:rPr>
        <w:t>最终验收</w:t>
      </w:r>
      <w:r>
        <w:rPr>
          <w:rFonts w:hint="eastAsia"/>
        </w:rPr>
        <w:t>：完成全部功能、通过试运行、通过等保二级测评、并配合完成源代码接收校验后，进行最终验收。</w:t>
      </w:r>
    </w:p>
    <w:p w14:paraId="52A09A21">
      <w:pPr>
        <w:pStyle w:val="26"/>
      </w:pPr>
      <w:r>
        <w:rPr>
          <w:rFonts w:hint="eastAsia"/>
        </w:rPr>
        <w:t>我方承诺：验收不合格项无条件整改直至合格；未通过等保二级测评前不申请最终验收；交付全部源代码并保证可独立编译生成与生产环境一致的可执行文件。</w:t>
      </w:r>
    </w:p>
    <w:bookmarkEnd w:id="311"/>
    <w:p w14:paraId="37A67749">
      <w:pPr>
        <w:pStyle w:val="4"/>
      </w:pPr>
      <w:bookmarkStart w:id="312" w:name="_Toc923607502"/>
      <w:bookmarkStart w:id="313" w:name="源代码移交与知识转移"/>
      <w:r>
        <w:t xml:space="preserve">3.13 </w:t>
      </w:r>
      <w:r>
        <w:rPr>
          <w:rFonts w:hint="eastAsia"/>
        </w:rPr>
        <w:t>源代码移交与知识转移</w:t>
      </w:r>
      <w:bookmarkEnd w:id="312"/>
    </w:p>
    <w:p w14:paraId="3BA5B293">
      <w:pPr>
        <w:pStyle w:val="26"/>
      </w:pPr>
      <w:r>
        <w:rPr>
          <w:rFonts w:hint="eastAsia"/>
        </w:rPr>
        <w:t>本项目按招标要求交付全部源代码，并保证甲方可独立编译、部署、维护与二次开发，杜绝技术锁定：</w:t>
      </w:r>
    </w:p>
    <w:p w14:paraId="15B63AA9">
      <w:pPr>
        <w:pStyle w:val="27"/>
        <w:numPr>
          <w:ilvl w:val="0"/>
          <w:numId w:val="1"/>
        </w:numPr>
      </w:pPr>
      <w:r>
        <w:rPr>
          <w:rFonts w:hint="eastAsia"/>
          <w:b/>
          <w:bCs/>
        </w:rPr>
        <w:t>源代码完整交付</w:t>
      </w:r>
      <w:r>
        <w:rPr>
          <w:rFonts w:hint="eastAsia"/>
        </w:rPr>
        <w:t>：交付前后端全部源代码、数据库脚本、配置样例与依赖清单，代码结构清晰、注释完整；</w:t>
      </w:r>
    </w:p>
    <w:p w14:paraId="076E39FA">
      <w:pPr>
        <w:pStyle w:val="27"/>
        <w:numPr>
          <w:ilvl w:val="0"/>
          <w:numId w:val="1"/>
        </w:numPr>
      </w:pPr>
      <w:r>
        <w:rPr>
          <w:rFonts w:hint="eastAsia"/>
          <w:b/>
          <w:bCs/>
        </w:rPr>
        <w:t>可独立编译</w:t>
      </w:r>
      <w:r>
        <w:rPr>
          <w:rFonts w:hint="eastAsia"/>
        </w:rPr>
        <w:t>：随代码交付编译部署脚本与说明文档，甲方或第三方在标准环境下可独立编译生成与生产环境一致的可执行文件；</w:t>
      </w:r>
    </w:p>
    <w:p w14:paraId="401D627F">
      <w:pPr>
        <w:pStyle w:val="27"/>
        <w:numPr>
          <w:ilvl w:val="0"/>
          <w:numId w:val="1"/>
        </w:numPr>
      </w:pPr>
      <w:r>
        <w:rPr>
          <w:rFonts w:hint="eastAsia"/>
          <w:b/>
          <w:bCs/>
        </w:rPr>
        <w:t>知识转移</w:t>
      </w:r>
      <w:r>
        <w:rPr>
          <w:rFonts w:hint="eastAsia"/>
        </w:rPr>
        <w:t>：通过技术文档移交、架构讲解、代码走读、部署演示等方式，向甲方运维与接口人员完成知识转移，确保甲方具备自主运维与继续开发的能力；</w:t>
      </w:r>
    </w:p>
    <w:p w14:paraId="13256E26">
      <w:pPr>
        <w:pStyle w:val="27"/>
        <w:numPr>
          <w:ilvl w:val="0"/>
          <w:numId w:val="1"/>
        </w:numPr>
      </w:pPr>
      <w:r>
        <w:rPr>
          <w:rFonts w:hint="eastAsia"/>
          <w:b/>
          <w:bCs/>
        </w:rPr>
        <w:t>无技术后门与许可陷阱</w:t>
      </w:r>
      <w:r>
        <w:rPr>
          <w:rFonts w:hint="eastAsia"/>
        </w:rPr>
        <w:t>：不设置任何技术后门、时间锁或商业许可限制，源代码及交付物知识产权按合同约定归属甲方。</w:t>
      </w:r>
    </w:p>
    <w:p w14:paraId="25048FB1">
      <w:pPr>
        <w:pStyle w:val="26"/>
      </w:pPr>
      <w:r>
        <w:rPr>
          <w:rFonts w:hint="eastAsia"/>
        </w:rPr>
        <w:t>知识转移在运维期内持续开展，形成”文档</w:t>
      </w:r>
      <w:r>
        <w:t xml:space="preserve"> + </w:t>
      </w:r>
      <w:r>
        <w:rPr>
          <w:rFonts w:hint="eastAsia"/>
        </w:rPr>
        <w:t>讲解</w:t>
      </w:r>
      <w:r>
        <w:t xml:space="preserve"> + </w:t>
      </w:r>
      <w:r>
        <w:rPr>
          <w:rFonts w:hint="eastAsia"/>
        </w:rPr>
        <w:t>陪同实操”的常态化机制，逐步降低甲方对我方的依赖，真正实现”交得出、接得住、用得好”。</w:t>
      </w:r>
    </w:p>
    <w:bookmarkEnd w:id="313"/>
    <w:p w14:paraId="10AEE5DA">
      <w:pPr>
        <w:pStyle w:val="4"/>
      </w:pPr>
      <w:bookmarkStart w:id="314" w:name="_Toc1059485598"/>
      <w:bookmarkStart w:id="315" w:name="项目实施保障承诺"/>
      <w:r>
        <w:t xml:space="preserve">3.14 </w:t>
      </w:r>
      <w:r>
        <w:rPr>
          <w:rFonts w:hint="eastAsia"/>
        </w:rPr>
        <w:t>项目实施保障承诺</w:t>
      </w:r>
      <w:bookmarkEnd w:id="314"/>
    </w:p>
    <w:p w14:paraId="5BF8DCF2">
      <w:pPr>
        <w:pStyle w:val="26"/>
      </w:pPr>
      <w:r>
        <w:rPr>
          <w:rFonts w:hint="eastAsia"/>
        </w:rPr>
        <w:t>为保证项目在</w:t>
      </w:r>
      <w:r>
        <w:t xml:space="preserve"> 60 </w:t>
      </w:r>
      <w:r>
        <w:rPr>
          <w:rFonts w:hint="eastAsia"/>
        </w:rPr>
        <w:t>日历天内高质量交付并平稳进入六年运维期，我方作出如下实施保障承诺：</w:t>
      </w:r>
    </w:p>
    <w:p w14:paraId="1D9A6242">
      <w:pPr>
        <w:pStyle w:val="27"/>
        <w:numPr>
          <w:ilvl w:val="0"/>
          <w:numId w:val="15"/>
        </w:numPr>
      </w:pPr>
      <w:r>
        <w:rPr>
          <w:rFonts w:hint="eastAsia"/>
          <w:b/>
          <w:bCs/>
        </w:rPr>
        <w:t>进度承诺</w:t>
      </w:r>
      <w:r>
        <w:rPr>
          <w:rFonts w:hint="eastAsia"/>
        </w:rPr>
        <w:t>：严格按经甲方确认的作战计划推进，按周跟踪偏差、及时纠偏，确保开发期内完成开发部署并具备上线条件；</w:t>
      </w:r>
    </w:p>
    <w:p w14:paraId="7B591642">
      <w:pPr>
        <w:pStyle w:val="27"/>
        <w:numPr>
          <w:ilvl w:val="0"/>
          <w:numId w:val="15"/>
        </w:numPr>
      </w:pPr>
      <w:r>
        <w:rPr>
          <w:rFonts w:hint="eastAsia"/>
          <w:b/>
          <w:bCs/>
        </w:rPr>
        <w:t>质量承诺</w:t>
      </w:r>
      <w:r>
        <w:rPr>
          <w:rFonts w:hint="eastAsia"/>
        </w:rPr>
        <w:t>：以多层测试与代码评审为质量底线，上线前致命/严重缺陷清零，关键交易零资金差错；</w:t>
      </w:r>
    </w:p>
    <w:p w14:paraId="3B5BCAFB">
      <w:pPr>
        <w:pStyle w:val="27"/>
        <w:numPr>
          <w:ilvl w:val="0"/>
          <w:numId w:val="15"/>
        </w:numPr>
      </w:pPr>
      <w:r>
        <w:rPr>
          <w:rFonts w:hint="eastAsia"/>
          <w:b/>
          <w:bCs/>
        </w:rPr>
        <w:t>人力承诺</w:t>
      </w:r>
      <w:r>
        <w:rPr>
          <w:rFonts w:hint="eastAsia"/>
        </w:rPr>
        <w:t>：研发服务总投入不少于</w:t>
      </w:r>
      <w:r>
        <w:t xml:space="preserve"> 37 </w:t>
      </w:r>
      <w:r>
        <w:rPr>
          <w:rFonts w:hint="eastAsia"/>
        </w:rPr>
        <w:t>人月，若总人月内未完成约定交付，我方自担费用继续投入直至如期交付；</w:t>
      </w:r>
    </w:p>
    <w:p w14:paraId="18A0B212">
      <w:pPr>
        <w:pStyle w:val="27"/>
        <w:numPr>
          <w:ilvl w:val="0"/>
          <w:numId w:val="15"/>
        </w:numPr>
      </w:pPr>
      <w:r>
        <w:rPr>
          <w:rFonts w:hint="eastAsia"/>
          <w:b/>
          <w:bCs/>
        </w:rPr>
        <w:t>配合承诺</w:t>
      </w:r>
      <w:r>
        <w:rPr>
          <w:rFonts w:hint="eastAsia"/>
        </w:rPr>
        <w:t>：全程配合甲方管理要求、验收要求与等保测评要求，不合格项无条件整改；</w:t>
      </w:r>
    </w:p>
    <w:p w14:paraId="71AC19D6">
      <w:pPr>
        <w:pStyle w:val="27"/>
        <w:numPr>
          <w:ilvl w:val="0"/>
          <w:numId w:val="15"/>
        </w:numPr>
      </w:pPr>
      <w:r>
        <w:rPr>
          <w:rFonts w:hint="eastAsia"/>
          <w:b/>
          <w:bCs/>
        </w:rPr>
        <w:t>连续承诺</w:t>
      </w:r>
      <w:r>
        <w:rPr>
          <w:rFonts w:hint="eastAsia"/>
        </w:rPr>
        <w:t>：开发期与运维期人员平滑衔接，关键岗位不断档，保证服务连续性。</w:t>
      </w:r>
    </w:p>
    <w:p w14:paraId="30D5F827">
      <w:pPr>
        <w:pStyle w:val="26"/>
      </w:pPr>
      <w:r>
        <w:rPr>
          <w:rFonts w:hint="eastAsia"/>
        </w:rPr>
        <w:t>上述承诺纳入项目管理并接受甲方监督，作为我方履约的刚性约束。</w:t>
      </w:r>
    </w:p>
    <w:p w14:paraId="7852B53A">
      <w:r>
        <w:br w:type="page"/>
      </w:r>
    </w:p>
    <w:bookmarkEnd w:id="225"/>
    <w:bookmarkEnd w:id="315"/>
    <w:p w14:paraId="4BD2D798">
      <w:pPr>
        <w:pStyle w:val="2"/>
      </w:pPr>
      <w:bookmarkStart w:id="316" w:name="_Toc1987528309"/>
      <w:bookmarkStart w:id="317" w:name="第四章-系统安全管理"/>
      <w:r>
        <w:rPr>
          <w:rFonts w:hint="eastAsia"/>
        </w:rPr>
        <w:t>第四章</w:t>
      </w:r>
      <w:r>
        <w:t xml:space="preserve"> </w:t>
      </w:r>
      <w:r>
        <w:rPr>
          <w:rFonts w:hint="eastAsia"/>
        </w:rPr>
        <w:t>系统安全管理</w:t>
      </w:r>
      <w:bookmarkEnd w:id="316"/>
    </w:p>
    <w:p w14:paraId="11C77276">
      <w:pPr>
        <w:pStyle w:val="4"/>
      </w:pPr>
      <w:bookmarkStart w:id="318" w:name="_Toc280160278"/>
      <w:bookmarkStart w:id="319" w:name="安全管理总体策略"/>
      <w:r>
        <w:t xml:space="preserve">4.1 </w:t>
      </w:r>
      <w:r>
        <w:rPr>
          <w:rFonts w:hint="eastAsia"/>
        </w:rPr>
        <w:t>安全管理总体策略</w:t>
      </w:r>
      <w:bookmarkEnd w:id="318"/>
    </w:p>
    <w:p w14:paraId="44D48371">
      <w:pPr>
        <w:pStyle w:val="26"/>
      </w:pPr>
      <w:r>
        <w:rPr>
          <w:rFonts w:hint="eastAsia"/>
        </w:rPr>
        <w:t>本系统承载群众个人信息与资金交易，安全是不可逾越的底线。安全管理总体策略概括为”</w:t>
      </w:r>
      <w:r>
        <w:rPr>
          <w:rFonts w:hint="eastAsia"/>
          <w:b/>
          <w:bCs/>
        </w:rPr>
        <w:t>纵深防御、全程管控、合规达标</w:t>
      </w:r>
      <w:r>
        <w:rPr>
          <w:rFonts w:hint="eastAsia"/>
        </w:rPr>
        <w:t>”：</w:t>
      </w:r>
    </w:p>
    <w:p w14:paraId="70415AAE">
      <w:pPr>
        <w:pStyle w:val="27"/>
        <w:numPr>
          <w:ilvl w:val="0"/>
          <w:numId w:val="1"/>
        </w:numPr>
      </w:pPr>
      <w:r>
        <w:rPr>
          <w:rFonts w:hint="eastAsia"/>
          <w:b/>
          <w:bCs/>
        </w:rPr>
        <w:t>纵深防御</w:t>
      </w:r>
      <w:r>
        <w:rPr>
          <w:rFonts w:hint="eastAsia"/>
        </w:rPr>
        <w:t>：从物理、网络、边界、主机、应用、数据到管理，构建多层防线，任一层被突破仍有后续防线；</w:t>
      </w:r>
    </w:p>
    <w:p w14:paraId="345CF000">
      <w:pPr>
        <w:pStyle w:val="27"/>
        <w:numPr>
          <w:ilvl w:val="0"/>
          <w:numId w:val="1"/>
        </w:numPr>
      </w:pPr>
      <w:r>
        <w:rPr>
          <w:rFonts w:hint="eastAsia"/>
          <w:b/>
          <w:bCs/>
        </w:rPr>
        <w:t>全程管控</w:t>
      </w:r>
      <w:r>
        <w:rPr>
          <w:rFonts w:hint="eastAsia"/>
        </w:rPr>
        <w:t>：安全贯穿开发、测试、上线、运行、运维全生命周期（DevSecOps），而非事后补救；</w:t>
      </w:r>
    </w:p>
    <w:p w14:paraId="1F156EC2">
      <w:pPr>
        <w:pStyle w:val="27"/>
        <w:numPr>
          <w:ilvl w:val="0"/>
          <w:numId w:val="1"/>
        </w:numPr>
      </w:pPr>
      <w:r>
        <w:rPr>
          <w:rFonts w:hint="eastAsia"/>
          <w:b/>
          <w:bCs/>
        </w:rPr>
        <w:t>合规达标</w:t>
      </w:r>
      <w:r>
        <w:rPr>
          <w:rFonts w:hint="eastAsia"/>
        </w:rPr>
        <w:t>：适配信息系统安全技术与安全管理要求，满足二级等保各项控制措施，依法保护个人信息。</w:t>
      </w:r>
    </w:p>
    <w:p w14:paraId="25295EE0">
      <w:pPr>
        <w:pStyle w:val="50"/>
      </w:pPr>
      <w:r>
        <w:drawing>
          <wp:inline distT="0" distB="0" distL="114300" distR="114300">
            <wp:extent cx="5575300" cy="14503400"/>
            <wp:effectExtent l="0" t="0" r="0" b="0"/>
            <wp:docPr id="233" name="Picture" descr="图4-1 纵深防御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descr="图4-1 纵深防御体系图"/>
                    <pic:cNvPicPr>
                      <a:picLocks noChangeAspect="1" noChangeArrowheads="1"/>
                    </pic:cNvPicPr>
                  </pic:nvPicPr>
                  <pic:blipFill>
                    <a:blip r:embed="rId25"/>
                    <a:stretch>
                      <a:fillRect/>
                    </a:stretch>
                  </pic:blipFill>
                  <pic:spPr>
                    <a:xfrm>
                      <a:off x="0" y="0"/>
                      <a:ext cx="5575300" cy="14503860"/>
                    </a:xfrm>
                    <a:prstGeom prst="rect">
                      <a:avLst/>
                    </a:prstGeom>
                    <a:noFill/>
                    <a:ln w="9525">
                      <a:noFill/>
                    </a:ln>
                  </pic:spPr>
                </pic:pic>
              </a:graphicData>
            </a:graphic>
          </wp:inline>
        </w:drawing>
      </w:r>
    </w:p>
    <w:p w14:paraId="6095D2E5">
      <w:pPr>
        <w:pStyle w:val="48"/>
      </w:pPr>
      <w:r>
        <w:rPr>
          <w:rFonts w:hint="eastAsia"/>
        </w:rPr>
        <w:t>图4-1</w:t>
      </w:r>
      <w:r>
        <w:t xml:space="preserve"> </w:t>
      </w:r>
      <w:r>
        <w:rPr>
          <w:rFonts w:hint="eastAsia"/>
        </w:rPr>
        <w:t>纵深防御体系图</w:t>
      </w:r>
    </w:p>
    <w:p w14:paraId="794BBB69">
      <w:pPr>
        <w:pStyle w:val="3"/>
      </w:pPr>
      <w:r>
        <w:rPr>
          <w:rFonts w:hint="eastAsia"/>
        </w:rPr>
        <w:t>图4-1</w:t>
      </w:r>
      <w:r>
        <w:t xml:space="preserve"> </w:t>
      </w:r>
      <w:r>
        <w:rPr>
          <w:rFonts w:hint="eastAsia"/>
        </w:rPr>
        <w:t>纵深防御体系图</w:t>
      </w:r>
    </w:p>
    <w:p w14:paraId="6195D433">
      <w:pPr>
        <w:pStyle w:val="3"/>
      </w:pPr>
      <w:r>
        <w:rPr>
          <w:rFonts w:hint="eastAsia"/>
        </w:rPr>
        <w:t>本章按招标评审点依次阐述：系统漏洞风险防控、病毒风险防控、黑客攻击风险防控、管理制度缺陷风险防控、二级等保安全控制措施，并补充个人信息与密码应用专项、安全测试与日常运营。</w:t>
      </w:r>
    </w:p>
    <w:bookmarkEnd w:id="319"/>
    <w:p w14:paraId="7C24F56E">
      <w:pPr>
        <w:pStyle w:val="4"/>
      </w:pPr>
      <w:bookmarkStart w:id="320" w:name="_Toc1369638122"/>
      <w:bookmarkStart w:id="321" w:name="系统漏洞风险防控"/>
      <w:r>
        <w:t xml:space="preserve">4.2 </w:t>
      </w:r>
      <w:r>
        <w:rPr>
          <w:rFonts w:hint="eastAsia"/>
        </w:rPr>
        <w:t>系统漏洞风险防控</w:t>
      </w:r>
      <w:bookmarkEnd w:id="320"/>
    </w:p>
    <w:p w14:paraId="457C3E57">
      <w:pPr>
        <w:pStyle w:val="5"/>
      </w:pPr>
      <w:bookmarkStart w:id="322" w:name="_Toc630704261"/>
      <w:bookmarkStart w:id="323" w:name="开发阶段漏洞预防"/>
      <w:r>
        <w:t xml:space="preserve">4.2.1 </w:t>
      </w:r>
      <w:r>
        <w:rPr>
          <w:rFonts w:hint="eastAsia"/>
        </w:rPr>
        <w:t>开发阶段漏洞预防</w:t>
      </w:r>
      <w:bookmarkEnd w:id="322"/>
    </w:p>
    <w:p w14:paraId="69992194">
      <w:pPr>
        <w:pStyle w:val="27"/>
        <w:numPr>
          <w:ilvl w:val="0"/>
          <w:numId w:val="1"/>
        </w:numPr>
      </w:pPr>
      <w:r>
        <w:rPr>
          <w:rFonts w:hint="eastAsia"/>
          <w:b/>
          <w:bCs/>
        </w:rPr>
        <w:t>安全编码规范</w:t>
      </w:r>
      <w:r>
        <w:rPr>
          <w:rFonts w:hint="eastAsia"/>
        </w:rPr>
        <w:t>：制定并执行安全编码规范，从源头防范</w:t>
      </w:r>
      <w:r>
        <w:t xml:space="preserve"> SQL </w:t>
      </w:r>
      <w:r>
        <w:rPr>
          <w:rFonts w:hint="eastAsia"/>
        </w:rPr>
        <w:t>注入、XSS、越权、敏感信息泄露等常见漏洞；</w:t>
      </w:r>
    </w:p>
    <w:p w14:paraId="27451481">
      <w:pPr>
        <w:pStyle w:val="27"/>
        <w:numPr>
          <w:ilvl w:val="0"/>
          <w:numId w:val="1"/>
        </w:numPr>
      </w:pPr>
      <w:r>
        <w:rPr>
          <w:rFonts w:hint="eastAsia"/>
          <w:b/>
          <w:bCs/>
        </w:rPr>
        <w:t>安全代码评审</w:t>
      </w:r>
      <w:r>
        <w:rPr>
          <w:rFonts w:hint="eastAsia"/>
        </w:rPr>
        <w:t>：关键改动纳入代码评审，重点检查输入校验、权限校验、加密处理；</w:t>
      </w:r>
    </w:p>
    <w:p w14:paraId="34DDC559">
      <w:pPr>
        <w:pStyle w:val="27"/>
        <w:numPr>
          <w:ilvl w:val="0"/>
          <w:numId w:val="1"/>
        </w:numPr>
      </w:pPr>
      <w:r>
        <w:rPr>
          <w:rFonts w:hint="eastAsia"/>
          <w:b/>
          <w:bCs/>
        </w:rPr>
        <w:t>依赖安全</w:t>
      </w:r>
      <w:r>
        <w:rPr>
          <w:rFonts w:hint="eastAsia"/>
        </w:rPr>
        <w:t>：对第三方组件进行来源与版本管控，及时跟进已知漏洞（如框架安全公告）并升级，规避已知</w:t>
      </w:r>
      <w:r>
        <w:t xml:space="preserve"> CVE </w:t>
      </w:r>
      <w:r>
        <w:rPr>
          <w:rFonts w:hint="eastAsia"/>
        </w:rPr>
        <w:t>风险；</w:t>
      </w:r>
    </w:p>
    <w:p w14:paraId="08473433">
      <w:pPr>
        <w:pStyle w:val="27"/>
        <w:numPr>
          <w:ilvl w:val="0"/>
          <w:numId w:val="1"/>
        </w:numPr>
      </w:pPr>
      <w:r>
        <w:rPr>
          <w:rFonts w:hint="eastAsia"/>
          <w:b/>
          <w:bCs/>
        </w:rPr>
        <w:t>安全设计评审</w:t>
      </w:r>
      <w:r>
        <w:rPr>
          <w:rFonts w:hint="eastAsia"/>
        </w:rPr>
        <w:t>：涉及认证、支付、政务对接的功能在设计阶段做安全评审。</w:t>
      </w:r>
    </w:p>
    <w:bookmarkEnd w:id="323"/>
    <w:p w14:paraId="39601AEC">
      <w:pPr>
        <w:pStyle w:val="5"/>
      </w:pPr>
      <w:bookmarkStart w:id="324" w:name="_Toc267233035"/>
      <w:bookmarkStart w:id="325" w:name="运行阶段漏洞管理"/>
      <w:r>
        <w:t xml:space="preserve">4.2.2 </w:t>
      </w:r>
      <w:r>
        <w:rPr>
          <w:rFonts w:hint="eastAsia"/>
        </w:rPr>
        <w:t>运行阶段漏洞管理</w:t>
      </w:r>
      <w:bookmarkEnd w:id="324"/>
    </w:p>
    <w:p w14:paraId="4CF80782">
      <w:pPr>
        <w:pStyle w:val="27"/>
        <w:numPr>
          <w:ilvl w:val="0"/>
          <w:numId w:val="1"/>
        </w:numPr>
      </w:pPr>
      <w:r>
        <w:rPr>
          <w:rFonts w:hint="eastAsia"/>
          <w:b/>
          <w:bCs/>
        </w:rPr>
        <w:t>漏洞扫描</w:t>
      </w:r>
      <w:r>
        <w:rPr>
          <w:rFonts w:hint="eastAsia"/>
        </w:rPr>
        <w:t>：定期对系统进行漏洞扫描（应用、主机、中间件、数据库）；</w:t>
      </w:r>
    </w:p>
    <w:p w14:paraId="7C279F55">
      <w:pPr>
        <w:pStyle w:val="27"/>
        <w:numPr>
          <w:ilvl w:val="0"/>
          <w:numId w:val="1"/>
        </w:numPr>
      </w:pPr>
      <w:r>
        <w:rPr>
          <w:rFonts w:hint="eastAsia"/>
          <w:b/>
          <w:bCs/>
        </w:rPr>
        <w:t>漏洞处置闭环</w:t>
      </w:r>
      <w:r>
        <w:rPr>
          <w:rFonts w:hint="eastAsia"/>
        </w:rPr>
        <w:t>：发现漏洞按严重程度分级处置，“发现—评估—修复—验证—复扫”闭环；</w:t>
      </w:r>
    </w:p>
    <w:p w14:paraId="0B3EBD50">
      <w:pPr>
        <w:pStyle w:val="27"/>
        <w:numPr>
          <w:ilvl w:val="0"/>
          <w:numId w:val="1"/>
        </w:numPr>
      </w:pPr>
      <w:r>
        <w:rPr>
          <w:rFonts w:hint="eastAsia"/>
          <w:b/>
          <w:bCs/>
        </w:rPr>
        <w:t>补丁管理</w:t>
      </w:r>
      <w:r>
        <w:rPr>
          <w:rFonts w:hint="eastAsia"/>
        </w:rPr>
        <w:t>：操作系统、中间件、数据库补丁定期评估更新，兼顾安全与稳定；</w:t>
      </w:r>
    </w:p>
    <w:p w14:paraId="34755247">
      <w:pPr>
        <w:pStyle w:val="27"/>
        <w:numPr>
          <w:ilvl w:val="0"/>
          <w:numId w:val="1"/>
        </w:numPr>
      </w:pPr>
      <w:r>
        <w:rPr>
          <w:rFonts w:hint="eastAsia"/>
          <w:b/>
          <w:bCs/>
        </w:rPr>
        <w:t>应急响应</w:t>
      </w:r>
      <w:r>
        <w:rPr>
          <w:rFonts w:hint="eastAsia"/>
        </w:rPr>
        <w:t>：对高危漏洞启动应急响应，第一时间缓解并修复。</w:t>
      </w:r>
    </w:p>
    <w:bookmarkEnd w:id="325"/>
    <w:p w14:paraId="630E8E0C">
      <w:pPr>
        <w:pStyle w:val="5"/>
      </w:pPr>
      <w:bookmarkStart w:id="326" w:name="_Toc997313368"/>
      <w:bookmarkStart w:id="327" w:name="安全基线配置规范"/>
      <w:r>
        <w:t xml:space="preserve">4.2.3 </w:t>
      </w:r>
      <w:r>
        <w:rPr>
          <w:rFonts w:hint="eastAsia"/>
        </w:rPr>
        <w:t>安全基线配置规范</w:t>
      </w:r>
      <w:bookmarkEnd w:id="326"/>
    </w:p>
    <w:p w14:paraId="60A7DBD4">
      <w:pPr>
        <w:pStyle w:val="26"/>
      </w:pPr>
      <w:r>
        <w:rPr>
          <w:rFonts w:hint="eastAsia"/>
        </w:rPr>
        <w:t>对操作系统、数据库、中间件、Web</w:t>
      </w:r>
      <w:r>
        <w:t xml:space="preserve"> </w:t>
      </w:r>
      <w:r>
        <w:rPr>
          <w:rFonts w:hint="eastAsia"/>
        </w:rPr>
        <w:t>服务建立并执行安全基线：关闭无用端口与服务、最小权限账号、强口令策略、日志开启、默认账号处理、超时与锁定策略等，定期核查基线符合性。</w:t>
      </w:r>
    </w:p>
    <w:bookmarkEnd w:id="327"/>
    <w:p w14:paraId="202787C8">
      <w:pPr>
        <w:pStyle w:val="5"/>
      </w:pPr>
      <w:bookmarkStart w:id="328" w:name="_Toc735911141"/>
      <w:bookmarkStart w:id="329" w:name="常见漏洞类型与防护措施对照"/>
      <w:r>
        <w:t xml:space="preserve">4.2.4 </w:t>
      </w:r>
      <w:r>
        <w:rPr>
          <w:rFonts w:hint="eastAsia"/>
        </w:rPr>
        <w:t>常见漏洞类型与防护措施对照</w:t>
      </w:r>
      <w:bookmarkEnd w:id="328"/>
    </w:p>
    <w:p w14:paraId="3FC20AAE">
      <w:pPr>
        <w:pStyle w:val="26"/>
      </w:pPr>
      <w:r>
        <w:rPr>
          <w:rFonts w:hint="eastAsia"/>
        </w:rPr>
        <w:t>针对</w:t>
      </w:r>
      <w:r>
        <w:t xml:space="preserve"> Web </w:t>
      </w:r>
      <w:r>
        <w:rPr>
          <w:rFonts w:hint="eastAsia"/>
        </w:rPr>
        <w:t>应用常见漏洞（参照</w:t>
      </w:r>
      <w:r>
        <w:t xml:space="preserve"> OWASP </w:t>
      </w:r>
      <w:r>
        <w:rPr>
          <w:rFonts w:hint="eastAsia"/>
        </w:rPr>
        <w:t>通用威胁），我方在编码、配置、运行三个层面建立系统性防护，形成”类型—风险—防护措施”对照，确保逐类可防、可查、可验：</w:t>
      </w:r>
    </w:p>
    <w:tbl>
      <w:tblPr>
        <w:tblStyle w:val="44"/>
        <w:tblW w:w="5000" w:type="pct"/>
        <w:tblInd w:w="0" w:type="dxa"/>
        <w:tblLayout w:type="fixed"/>
        <w:tblCellMar>
          <w:top w:w="0" w:type="dxa"/>
          <w:left w:w="108" w:type="dxa"/>
          <w:bottom w:w="0" w:type="dxa"/>
          <w:right w:w="108" w:type="dxa"/>
        </w:tblCellMar>
      </w:tblPr>
      <w:tblGrid>
        <w:gridCol w:w="3524"/>
        <w:gridCol w:w="1957"/>
        <w:gridCol w:w="3524"/>
      </w:tblGrid>
      <w:tr w14:paraId="4942C99C">
        <w:trPr>
          <w:tblHeader/>
        </w:trPr>
        <w:tc>
          <w:p w14:paraId="04571EBF">
            <w:pPr>
              <w:pStyle w:val="27"/>
              <w:jc w:val="left"/>
            </w:pPr>
            <w:r>
              <w:rPr>
                <w:rFonts w:hint="eastAsia"/>
              </w:rPr>
              <w:t>漏洞类型</w:t>
            </w:r>
          </w:p>
        </w:tc>
        <w:tc>
          <w:p w14:paraId="22B0656F">
            <w:pPr>
              <w:pStyle w:val="27"/>
              <w:jc w:val="left"/>
            </w:pPr>
            <w:r>
              <w:rPr>
                <w:rFonts w:hint="eastAsia"/>
              </w:rPr>
              <w:t>风险</w:t>
            </w:r>
          </w:p>
        </w:tc>
        <w:tc>
          <w:p w14:paraId="3A7FC46F">
            <w:pPr>
              <w:pStyle w:val="27"/>
              <w:jc w:val="left"/>
            </w:pPr>
            <w:r>
              <w:rPr>
                <w:rFonts w:hint="eastAsia"/>
              </w:rPr>
              <w:t>防护措施</w:t>
            </w:r>
          </w:p>
        </w:tc>
      </w:tr>
      <w:tr w14:paraId="41A003C5">
        <w:tc>
          <w:p w14:paraId="7D660494">
            <w:pPr>
              <w:pStyle w:val="27"/>
              <w:jc w:val="left"/>
            </w:pPr>
            <w:r>
              <w:t xml:space="preserve">SQL </w:t>
            </w:r>
            <w:r>
              <w:rPr>
                <w:rFonts w:hint="eastAsia"/>
              </w:rPr>
              <w:t>注入</w:t>
            </w:r>
          </w:p>
        </w:tc>
        <w:tc>
          <w:p w14:paraId="3DAB4D90">
            <w:pPr>
              <w:pStyle w:val="27"/>
              <w:jc w:val="left"/>
            </w:pPr>
            <w:r>
              <w:rPr>
                <w:rFonts w:hint="eastAsia"/>
              </w:rPr>
              <w:t>数据泄露/篡改</w:t>
            </w:r>
          </w:p>
        </w:tc>
        <w:tc>
          <w:p w14:paraId="4451BD07">
            <w:pPr>
              <w:pStyle w:val="27"/>
              <w:jc w:val="left"/>
            </w:pPr>
            <w:r>
              <w:rPr>
                <w:rFonts w:hint="eastAsia"/>
              </w:rPr>
              <w:t>参数化查询、ORM</w:t>
            </w:r>
            <w:r>
              <w:t xml:space="preserve"> </w:t>
            </w:r>
            <w:r>
              <w:rPr>
                <w:rFonts w:hint="eastAsia"/>
              </w:rPr>
              <w:t>预编译、输入校验、最小库权限</w:t>
            </w:r>
          </w:p>
        </w:tc>
      </w:tr>
      <w:tr w14:paraId="76F667DF">
        <w:tc>
          <w:p w14:paraId="5C334664">
            <w:pPr>
              <w:pStyle w:val="27"/>
              <w:jc w:val="left"/>
            </w:pPr>
            <w:r>
              <w:rPr>
                <w:rFonts w:hint="eastAsia"/>
              </w:rPr>
              <w:t>跨站脚本</w:t>
            </w:r>
            <w:r>
              <w:t xml:space="preserve"> XSS</w:t>
            </w:r>
          </w:p>
        </w:tc>
        <w:tc>
          <w:p w14:paraId="4863E0E9">
            <w:pPr>
              <w:pStyle w:val="27"/>
              <w:jc w:val="left"/>
            </w:pPr>
            <w:r>
              <w:rPr>
                <w:rFonts w:hint="eastAsia"/>
              </w:rPr>
              <w:t>会话窃取/挂马</w:t>
            </w:r>
          </w:p>
        </w:tc>
        <w:tc>
          <w:p w14:paraId="75C4A800">
            <w:pPr>
              <w:pStyle w:val="27"/>
              <w:jc w:val="left"/>
            </w:pPr>
            <w:r>
              <w:rPr>
                <w:rFonts w:hint="eastAsia"/>
              </w:rPr>
              <w:t>输出编码、富文本白名单过滤、CSP</w:t>
            </w:r>
            <w:r>
              <w:t xml:space="preserve"> </w:t>
            </w:r>
            <w:r>
              <w:rPr>
                <w:rFonts w:hint="eastAsia"/>
              </w:rPr>
              <w:t>策略</w:t>
            </w:r>
          </w:p>
        </w:tc>
      </w:tr>
      <w:tr w14:paraId="5B1797BF">
        <w:tc>
          <w:p w14:paraId="2D9C64BF">
            <w:pPr>
              <w:pStyle w:val="27"/>
              <w:jc w:val="left"/>
            </w:pPr>
            <w:r>
              <w:rPr>
                <w:rFonts w:hint="eastAsia"/>
              </w:rPr>
              <w:t>越权访问</w:t>
            </w:r>
          </w:p>
        </w:tc>
        <w:tc>
          <w:p w14:paraId="1A211402">
            <w:pPr>
              <w:pStyle w:val="27"/>
              <w:jc w:val="left"/>
            </w:pPr>
            <w:r>
              <w:rPr>
                <w:rFonts w:hint="eastAsia"/>
              </w:rPr>
              <w:t>数据横向/纵向越权</w:t>
            </w:r>
          </w:p>
        </w:tc>
        <w:tc>
          <w:p w14:paraId="50850DA6">
            <w:pPr>
              <w:pStyle w:val="27"/>
              <w:jc w:val="left"/>
            </w:pPr>
            <w:r>
              <w:rPr>
                <w:rFonts w:hint="eastAsia"/>
              </w:rPr>
              <w:t>对象级权限校验、数据权限限定、接口鉴权</w:t>
            </w:r>
          </w:p>
        </w:tc>
      </w:tr>
      <w:tr w14:paraId="18372E15">
        <w:tc>
          <w:p w14:paraId="6E9AB894">
            <w:pPr>
              <w:pStyle w:val="27"/>
              <w:jc w:val="left"/>
            </w:pPr>
            <w:r>
              <w:t>CSRF</w:t>
            </w:r>
          </w:p>
        </w:tc>
        <w:tc>
          <w:p w14:paraId="1FA5CDBA">
            <w:pPr>
              <w:pStyle w:val="27"/>
              <w:jc w:val="left"/>
            </w:pPr>
            <w:r>
              <w:rPr>
                <w:rFonts w:hint="eastAsia"/>
              </w:rPr>
              <w:t>伪造请求</w:t>
            </w:r>
          </w:p>
        </w:tc>
        <w:tc>
          <w:p w14:paraId="3F78DEFF">
            <w:pPr>
              <w:pStyle w:val="27"/>
              <w:jc w:val="left"/>
            </w:pPr>
            <w:r>
              <w:t xml:space="preserve">Token </w:t>
            </w:r>
            <w:r>
              <w:rPr>
                <w:rFonts w:hint="eastAsia"/>
              </w:rPr>
              <w:t>校验、同源校验、关键操作二次确认</w:t>
            </w:r>
          </w:p>
        </w:tc>
      </w:tr>
      <w:tr w14:paraId="55E12CCD">
        <w:tc>
          <w:p w14:paraId="03B178B6">
            <w:pPr>
              <w:pStyle w:val="27"/>
              <w:jc w:val="left"/>
            </w:pPr>
            <w:r>
              <w:rPr>
                <w:rFonts w:hint="eastAsia"/>
              </w:rPr>
              <w:t>敏感信息泄露</w:t>
            </w:r>
          </w:p>
        </w:tc>
        <w:tc>
          <w:p w14:paraId="33B21005">
            <w:pPr>
              <w:pStyle w:val="27"/>
              <w:jc w:val="left"/>
            </w:pPr>
            <w:r>
              <w:rPr>
                <w:rFonts w:hint="eastAsia"/>
              </w:rPr>
              <w:t>隐私/凭证外泄</w:t>
            </w:r>
          </w:p>
        </w:tc>
        <w:tc>
          <w:p w14:paraId="27A18B96">
            <w:pPr>
              <w:pStyle w:val="27"/>
              <w:jc w:val="left"/>
            </w:pPr>
            <w:r>
              <w:rPr>
                <w:rFonts w:hint="eastAsia"/>
              </w:rPr>
              <w:t>加密存储、展示脱敏、日志脱敏、错误信息屏蔽</w:t>
            </w:r>
          </w:p>
        </w:tc>
      </w:tr>
      <w:tr w14:paraId="7F2B09AB">
        <w:tc>
          <w:p w14:paraId="6B297451">
            <w:pPr>
              <w:pStyle w:val="27"/>
              <w:jc w:val="left"/>
            </w:pPr>
            <w:r>
              <w:rPr>
                <w:rFonts w:hint="eastAsia"/>
              </w:rPr>
              <w:t>文件上传漏洞</w:t>
            </w:r>
          </w:p>
        </w:tc>
        <w:tc>
          <w:p w14:paraId="40C665E7">
            <w:pPr>
              <w:pStyle w:val="27"/>
              <w:jc w:val="left"/>
            </w:pPr>
            <w:r>
              <w:rPr>
                <w:rFonts w:hint="eastAsia"/>
              </w:rPr>
              <w:t>上传木马</w:t>
            </w:r>
          </w:p>
        </w:tc>
        <w:tc>
          <w:p w14:paraId="4C45A3C3">
            <w:pPr>
              <w:pStyle w:val="27"/>
              <w:jc w:val="left"/>
            </w:pPr>
            <w:r>
              <w:rPr>
                <w:rFonts w:hint="eastAsia"/>
              </w:rPr>
              <w:t>类型/大小校验、重命名存储、病毒扫描、非执行目录</w:t>
            </w:r>
          </w:p>
        </w:tc>
      </w:tr>
      <w:tr w14:paraId="39096548">
        <w:tc>
          <w:p w14:paraId="28383D1A">
            <w:pPr>
              <w:pStyle w:val="27"/>
              <w:jc w:val="left"/>
            </w:pPr>
            <w:r>
              <w:rPr>
                <w:rFonts w:hint="eastAsia"/>
              </w:rPr>
              <w:t>认证会话缺陷</w:t>
            </w:r>
          </w:p>
        </w:tc>
        <w:tc>
          <w:p w14:paraId="1D4E10FD">
            <w:pPr>
              <w:pStyle w:val="27"/>
              <w:jc w:val="left"/>
            </w:pPr>
            <w:r>
              <w:rPr>
                <w:rFonts w:hint="eastAsia"/>
              </w:rPr>
              <w:t>冒用身份</w:t>
            </w:r>
          </w:p>
        </w:tc>
        <w:tc>
          <w:p w14:paraId="0D570C04">
            <w:pPr>
              <w:pStyle w:val="27"/>
              <w:jc w:val="left"/>
            </w:pPr>
            <w:r>
              <w:t xml:space="preserve">JWT+Redis </w:t>
            </w:r>
            <w:r>
              <w:rPr>
                <w:rFonts w:hint="eastAsia"/>
              </w:rPr>
              <w:t>可控失效、登录锁定、强口令</w:t>
            </w:r>
          </w:p>
        </w:tc>
      </w:tr>
      <w:tr w14:paraId="2715947C">
        <w:tc>
          <w:p w14:paraId="79B9A1C1">
            <w:pPr>
              <w:pStyle w:val="27"/>
              <w:jc w:val="left"/>
            </w:pPr>
            <w:r>
              <w:rPr>
                <w:rFonts w:hint="eastAsia"/>
              </w:rPr>
              <w:t>失效访问控制</w:t>
            </w:r>
          </w:p>
        </w:tc>
        <w:tc>
          <w:p w14:paraId="3CFCFF39">
            <w:pPr>
              <w:pStyle w:val="27"/>
              <w:jc w:val="left"/>
            </w:pPr>
            <w:r>
              <w:rPr>
                <w:rFonts w:hint="eastAsia"/>
              </w:rPr>
              <w:t>未授权操作</w:t>
            </w:r>
          </w:p>
        </w:tc>
        <w:tc>
          <w:p w14:paraId="064FF755">
            <w:pPr>
              <w:pStyle w:val="27"/>
              <w:jc w:val="left"/>
            </w:pPr>
            <w:r>
              <w:rPr>
                <w:rFonts w:hint="eastAsia"/>
              </w:rPr>
              <w:t>默认拒绝、白名单授权、注解式权限拦截</w:t>
            </w:r>
          </w:p>
        </w:tc>
      </w:tr>
      <w:tr w14:paraId="5091CF10">
        <w:tc>
          <w:p w14:paraId="44AE4AC7">
            <w:pPr>
              <w:pStyle w:val="27"/>
              <w:jc w:val="left"/>
            </w:pPr>
            <w:r>
              <w:rPr>
                <w:rFonts w:hint="eastAsia"/>
              </w:rPr>
              <w:t>安全配置错误</w:t>
            </w:r>
          </w:p>
        </w:tc>
        <w:tc>
          <w:p w14:paraId="71D29C10">
            <w:pPr>
              <w:pStyle w:val="27"/>
              <w:jc w:val="left"/>
            </w:pPr>
            <w:r>
              <w:rPr>
                <w:rFonts w:hint="eastAsia"/>
              </w:rPr>
              <w:t>暴露攻击面</w:t>
            </w:r>
          </w:p>
        </w:tc>
        <w:tc>
          <w:p w14:paraId="19404844">
            <w:pPr>
              <w:pStyle w:val="27"/>
              <w:jc w:val="left"/>
            </w:pPr>
            <w:r>
              <w:rPr>
                <w:rFonts w:hint="eastAsia"/>
              </w:rPr>
              <w:t>安全基线、关闭默认账号/无用服务、最小暴露</w:t>
            </w:r>
          </w:p>
        </w:tc>
      </w:tr>
      <w:tr w14:paraId="43B795BC">
        <w:tc>
          <w:p w14:paraId="293C043F">
            <w:pPr>
              <w:pStyle w:val="27"/>
              <w:jc w:val="left"/>
            </w:pPr>
            <w:r>
              <w:rPr>
                <w:rFonts w:hint="eastAsia"/>
              </w:rPr>
              <w:t>组件已知漏洞</w:t>
            </w:r>
          </w:p>
        </w:tc>
        <w:tc>
          <w:p w14:paraId="10A1985B">
            <w:pPr>
              <w:pStyle w:val="27"/>
              <w:jc w:val="left"/>
            </w:pPr>
            <w:r>
              <w:rPr>
                <w:rFonts w:hint="eastAsia"/>
              </w:rPr>
              <w:t>被利用</w:t>
            </w:r>
            <w:r>
              <w:t xml:space="preserve"> CVE</w:t>
            </w:r>
          </w:p>
        </w:tc>
        <w:tc>
          <w:p w14:paraId="0F897E5D">
            <w:pPr>
              <w:pStyle w:val="27"/>
              <w:jc w:val="left"/>
            </w:pPr>
            <w:r>
              <w:rPr>
                <w:rFonts w:hint="eastAsia"/>
              </w:rPr>
              <w:t>依赖清单、版本管控、漏洞跟踪与及时升级</w:t>
            </w:r>
          </w:p>
        </w:tc>
      </w:tr>
    </w:tbl>
    <w:p w14:paraId="79042DF5">
      <w:pPr>
        <w:pStyle w:val="3"/>
      </w:pPr>
      <w:r>
        <w:rPr>
          <w:rFonts w:hint="eastAsia"/>
        </w:rPr>
        <w:t>上述每类漏洞在开发阶段由安全编码规范与代码评审预防，在测试阶段由漏洞扫描与渗透测试验证，在运行阶段由监控告警与应急处置兜底，形成全周期闭环。</w:t>
      </w:r>
    </w:p>
    <w:bookmarkEnd w:id="321"/>
    <w:bookmarkEnd w:id="329"/>
    <w:p w14:paraId="18BB2E15">
      <w:pPr>
        <w:pStyle w:val="4"/>
      </w:pPr>
      <w:bookmarkStart w:id="330" w:name="_Toc1100223714"/>
      <w:bookmarkStart w:id="331" w:name="病毒风险防控"/>
      <w:r>
        <w:t xml:space="preserve">4.3 </w:t>
      </w:r>
      <w:r>
        <w:rPr>
          <w:rFonts w:hint="eastAsia"/>
        </w:rPr>
        <w:t>病毒风险防控</w:t>
      </w:r>
      <w:bookmarkEnd w:id="330"/>
    </w:p>
    <w:p w14:paraId="7F675596">
      <w:pPr>
        <w:pStyle w:val="27"/>
        <w:numPr>
          <w:ilvl w:val="0"/>
          <w:numId w:val="1"/>
        </w:numPr>
      </w:pPr>
      <w:r>
        <w:rPr>
          <w:rFonts w:hint="eastAsia"/>
          <w:b/>
          <w:bCs/>
        </w:rPr>
        <w:t>主机防护</w:t>
      </w:r>
      <w:r>
        <w:rPr>
          <w:rFonts w:hint="eastAsia"/>
        </w:rPr>
        <w:t>：服务器部署防病毒/防恶意软件能力，定期更新病毒库与全盘扫描；</w:t>
      </w:r>
    </w:p>
    <w:p w14:paraId="69F157E3">
      <w:pPr>
        <w:pStyle w:val="27"/>
        <w:numPr>
          <w:ilvl w:val="0"/>
          <w:numId w:val="1"/>
        </w:numPr>
      </w:pPr>
      <w:r>
        <w:rPr>
          <w:rFonts w:hint="eastAsia"/>
          <w:b/>
          <w:bCs/>
        </w:rPr>
        <w:t>上传文件安全</w:t>
      </w:r>
      <w:r>
        <w:rPr>
          <w:rFonts w:hint="eastAsia"/>
        </w:rPr>
        <w:t>：对用户上传文件做类型/大小校验与病毒扫描，隔离可疑文件，防止恶意文件上传与传播；</w:t>
      </w:r>
    </w:p>
    <w:p w14:paraId="68C3615D">
      <w:pPr>
        <w:pStyle w:val="27"/>
        <w:numPr>
          <w:ilvl w:val="0"/>
          <w:numId w:val="1"/>
        </w:numPr>
      </w:pPr>
      <w:r>
        <w:rPr>
          <w:rFonts w:hint="eastAsia"/>
          <w:b/>
          <w:bCs/>
        </w:rPr>
        <w:t>来源管控</w:t>
      </w:r>
      <w:r>
        <w:rPr>
          <w:rFonts w:hint="eastAsia"/>
        </w:rPr>
        <w:t>：软件与组件仅从可信来源获取并校验完整性，防止携带恶意代码；</w:t>
      </w:r>
    </w:p>
    <w:p w14:paraId="049B25CD">
      <w:pPr>
        <w:pStyle w:val="27"/>
        <w:numPr>
          <w:ilvl w:val="0"/>
          <w:numId w:val="1"/>
        </w:numPr>
      </w:pPr>
      <w:r>
        <w:rPr>
          <w:rFonts w:hint="eastAsia"/>
          <w:b/>
          <w:bCs/>
        </w:rPr>
        <w:t>介质管理</w:t>
      </w:r>
      <w:r>
        <w:rPr>
          <w:rFonts w:hint="eastAsia"/>
        </w:rPr>
        <w:t>：规范移动介质使用，防止病毒经介质传入；</w:t>
      </w:r>
    </w:p>
    <w:p w14:paraId="7F5FDE2C">
      <w:pPr>
        <w:pStyle w:val="27"/>
        <w:numPr>
          <w:ilvl w:val="0"/>
          <w:numId w:val="1"/>
        </w:numPr>
      </w:pPr>
      <w:r>
        <w:rPr>
          <w:rFonts w:hint="eastAsia"/>
          <w:b/>
          <w:bCs/>
        </w:rPr>
        <w:t>定期巡检</w:t>
      </w:r>
      <w:r>
        <w:rPr>
          <w:rFonts w:hint="eastAsia"/>
        </w:rPr>
        <w:t>：将病毒防护纳入日常巡检，发现异常及时处置。</w:t>
      </w:r>
    </w:p>
    <w:bookmarkEnd w:id="331"/>
    <w:p w14:paraId="3CB211D3">
      <w:pPr>
        <w:pStyle w:val="4"/>
      </w:pPr>
      <w:bookmarkStart w:id="332" w:name="_Toc1625760528"/>
      <w:bookmarkStart w:id="333" w:name="黑客攻击风险防控"/>
      <w:r>
        <w:t xml:space="preserve">4.4 </w:t>
      </w:r>
      <w:r>
        <w:rPr>
          <w:rFonts w:hint="eastAsia"/>
        </w:rPr>
        <w:t>黑客攻击风险防控</w:t>
      </w:r>
      <w:bookmarkEnd w:id="332"/>
    </w:p>
    <w:p w14:paraId="74A8FCEA">
      <w:pPr>
        <w:pStyle w:val="5"/>
      </w:pPr>
      <w:bookmarkStart w:id="334" w:name="_Toc1722753315"/>
      <w:bookmarkStart w:id="335" w:name="网络边界防护"/>
      <w:r>
        <w:t xml:space="preserve">4.4.1 </w:t>
      </w:r>
      <w:r>
        <w:rPr>
          <w:rFonts w:hint="eastAsia"/>
        </w:rPr>
        <w:t>网络边界防护</w:t>
      </w:r>
      <w:bookmarkEnd w:id="334"/>
    </w:p>
    <w:p w14:paraId="13A8A2AC">
      <w:pPr>
        <w:pStyle w:val="27"/>
        <w:numPr>
          <w:ilvl w:val="0"/>
          <w:numId w:val="1"/>
        </w:numPr>
      </w:pPr>
      <w:r>
        <w:rPr>
          <w:rFonts w:hint="eastAsia"/>
        </w:rPr>
        <w:t>部署防火墙进行访问控制，仅开放必要端口与服务；</w:t>
      </w:r>
    </w:p>
    <w:p w14:paraId="4EFCBBAE">
      <w:pPr>
        <w:pStyle w:val="27"/>
        <w:numPr>
          <w:ilvl w:val="0"/>
          <w:numId w:val="1"/>
        </w:numPr>
      </w:pPr>
      <w:r>
        <w:rPr>
          <w:rFonts w:hint="eastAsia"/>
        </w:rPr>
        <w:t>反向代理统一入口，隐藏内部结构；</w:t>
      </w:r>
    </w:p>
    <w:p w14:paraId="4CCF4516">
      <w:pPr>
        <w:pStyle w:val="27"/>
        <w:numPr>
          <w:ilvl w:val="0"/>
          <w:numId w:val="1"/>
        </w:numPr>
      </w:pPr>
      <w:r>
        <w:rPr>
          <w:rFonts w:hint="eastAsia"/>
        </w:rPr>
        <w:t>政务数据对接经合规网络代理通道，边界访问最小化；</w:t>
      </w:r>
    </w:p>
    <w:p w14:paraId="425A61E3">
      <w:pPr>
        <w:pStyle w:val="27"/>
        <w:numPr>
          <w:ilvl w:val="0"/>
          <w:numId w:val="1"/>
        </w:numPr>
      </w:pPr>
      <w:r>
        <w:rPr>
          <w:rFonts w:hint="eastAsia"/>
        </w:rPr>
        <w:t>具备抗常见网络攻击（如流量异常）的监测与处置能力。</w:t>
      </w:r>
    </w:p>
    <w:bookmarkEnd w:id="335"/>
    <w:p w14:paraId="6BA37CE7">
      <w:pPr>
        <w:pStyle w:val="5"/>
      </w:pPr>
      <w:bookmarkStart w:id="336" w:name="_Toc1940436351"/>
      <w:bookmarkStart w:id="337" w:name="应用层攻击防护"/>
      <w:r>
        <w:t xml:space="preserve">4.4.2 </w:t>
      </w:r>
      <w:r>
        <w:rPr>
          <w:rFonts w:hint="eastAsia"/>
        </w:rPr>
        <w:t>应用层攻击防护</w:t>
      </w:r>
      <w:bookmarkEnd w:id="336"/>
    </w:p>
    <w:p w14:paraId="00B98ED1">
      <w:pPr>
        <w:pStyle w:val="27"/>
        <w:numPr>
          <w:ilvl w:val="0"/>
          <w:numId w:val="1"/>
        </w:numPr>
      </w:pPr>
      <w:r>
        <w:rPr>
          <w:rFonts w:hint="eastAsia"/>
          <w:b/>
          <w:bCs/>
        </w:rPr>
        <w:t>注入与XSS</w:t>
      </w:r>
      <w:r>
        <w:rPr>
          <w:rFonts w:hint="eastAsia"/>
        </w:rPr>
        <w:t>：参数化查询、输入校验、输出编码，防</w:t>
      </w:r>
      <w:r>
        <w:t xml:space="preserve"> SQL </w:t>
      </w:r>
      <w:r>
        <w:rPr>
          <w:rFonts w:hint="eastAsia"/>
        </w:rPr>
        <w:t>注入与跨站脚本；</w:t>
      </w:r>
    </w:p>
    <w:p w14:paraId="287BFD71">
      <w:pPr>
        <w:pStyle w:val="27"/>
        <w:numPr>
          <w:ilvl w:val="0"/>
          <w:numId w:val="1"/>
        </w:numPr>
      </w:pPr>
      <w:r>
        <w:rPr>
          <w:rFonts w:hint="eastAsia"/>
          <w:b/>
          <w:bCs/>
        </w:rPr>
        <w:t>越权防护</w:t>
      </w:r>
      <w:r>
        <w:rPr>
          <w:rFonts w:hint="eastAsia"/>
        </w:rPr>
        <w:t>：对象级权限校验，防水平/垂直越权；</w:t>
      </w:r>
    </w:p>
    <w:p w14:paraId="768AEAC7">
      <w:pPr>
        <w:pStyle w:val="27"/>
        <w:numPr>
          <w:ilvl w:val="0"/>
          <w:numId w:val="1"/>
        </w:numPr>
      </w:pPr>
      <w:r>
        <w:rPr>
          <w:rFonts w:hint="eastAsia"/>
          <w:b/>
          <w:bCs/>
        </w:rPr>
        <w:t>CSRF/重放</w:t>
      </w:r>
      <w:r>
        <w:rPr>
          <w:rFonts w:hint="eastAsia"/>
        </w:rPr>
        <w:t>：令牌校验、时间戳/随机数防重放；</w:t>
      </w:r>
    </w:p>
    <w:p w14:paraId="56A4536D">
      <w:pPr>
        <w:pStyle w:val="27"/>
        <w:numPr>
          <w:ilvl w:val="0"/>
          <w:numId w:val="1"/>
        </w:numPr>
      </w:pPr>
      <w:r>
        <w:rPr>
          <w:rFonts w:hint="eastAsia"/>
          <w:b/>
          <w:bCs/>
        </w:rPr>
        <w:t>暴力破解</w:t>
      </w:r>
      <w:r>
        <w:rPr>
          <w:rFonts w:hint="eastAsia"/>
        </w:rPr>
        <w:t>：登录失败锁定、验证码、频率限制；</w:t>
      </w:r>
    </w:p>
    <w:p w14:paraId="22245738">
      <w:pPr>
        <w:pStyle w:val="27"/>
        <w:numPr>
          <w:ilvl w:val="0"/>
          <w:numId w:val="1"/>
        </w:numPr>
      </w:pPr>
      <w:r>
        <w:rPr>
          <w:rFonts w:hint="eastAsia"/>
          <w:b/>
          <w:bCs/>
        </w:rPr>
        <w:t>接口限流</w:t>
      </w:r>
      <w:r>
        <w:rPr>
          <w:rFonts w:hint="eastAsia"/>
        </w:rPr>
        <w:t>：网关限流防刷，保护后端；</w:t>
      </w:r>
    </w:p>
    <w:p w14:paraId="0F0F9B3A">
      <w:pPr>
        <w:pStyle w:val="27"/>
        <w:numPr>
          <w:ilvl w:val="0"/>
          <w:numId w:val="1"/>
        </w:numPr>
      </w:pPr>
      <w:r>
        <w:rPr>
          <w:rFonts w:hint="eastAsia"/>
          <w:b/>
          <w:bCs/>
        </w:rPr>
        <w:t>敏感操作</w:t>
      </w:r>
      <w:r>
        <w:rPr>
          <w:rFonts w:hint="eastAsia"/>
        </w:rPr>
        <w:t>：关键操作二次确认与审计。</w:t>
      </w:r>
    </w:p>
    <w:bookmarkEnd w:id="337"/>
    <w:p w14:paraId="0333D947">
      <w:pPr>
        <w:pStyle w:val="5"/>
      </w:pPr>
      <w:bookmarkStart w:id="338" w:name="_Toc1227087915"/>
      <w:bookmarkStart w:id="339" w:name="数据安全防护"/>
      <w:r>
        <w:t xml:space="preserve">4.4.3 </w:t>
      </w:r>
      <w:r>
        <w:rPr>
          <w:rFonts w:hint="eastAsia"/>
        </w:rPr>
        <w:t>数据安全防护</w:t>
      </w:r>
      <w:bookmarkEnd w:id="338"/>
    </w:p>
    <w:p w14:paraId="3FC615DF">
      <w:pPr>
        <w:pStyle w:val="27"/>
        <w:numPr>
          <w:ilvl w:val="0"/>
          <w:numId w:val="1"/>
        </w:numPr>
      </w:pPr>
      <w:r>
        <w:rPr>
          <w:rFonts w:hint="eastAsia"/>
        </w:rPr>
        <w:t>传输</w:t>
      </w:r>
      <w:r>
        <w:t xml:space="preserve"> HTTPS </w:t>
      </w:r>
      <w:r>
        <w:rPr>
          <w:rFonts w:hint="eastAsia"/>
        </w:rPr>
        <w:t>加密，存储敏感字段加密；</w:t>
      </w:r>
    </w:p>
    <w:p w14:paraId="355708A4">
      <w:pPr>
        <w:pStyle w:val="27"/>
        <w:numPr>
          <w:ilvl w:val="0"/>
          <w:numId w:val="1"/>
        </w:numPr>
      </w:pPr>
      <w:r>
        <w:rPr>
          <w:rFonts w:hint="eastAsia"/>
        </w:rPr>
        <w:t>展示脱敏（身份证、手机号、银行/支付信息）；</w:t>
      </w:r>
    </w:p>
    <w:p w14:paraId="0DA841D7">
      <w:pPr>
        <w:pStyle w:val="27"/>
        <w:numPr>
          <w:ilvl w:val="0"/>
          <w:numId w:val="1"/>
        </w:numPr>
      </w:pPr>
      <w:r>
        <w:rPr>
          <w:rFonts w:hint="eastAsia"/>
        </w:rPr>
        <w:t>数据库最小权限、访问审计、防拖库；</w:t>
      </w:r>
    </w:p>
    <w:p w14:paraId="117DE871">
      <w:pPr>
        <w:pStyle w:val="27"/>
        <w:numPr>
          <w:ilvl w:val="0"/>
          <w:numId w:val="1"/>
        </w:numPr>
      </w:pPr>
      <w:r>
        <w:rPr>
          <w:rFonts w:hint="eastAsia"/>
        </w:rPr>
        <w:t>备份数据加密与安全存放。</w:t>
      </w:r>
    </w:p>
    <w:bookmarkEnd w:id="339"/>
    <w:p w14:paraId="456FE857">
      <w:pPr>
        <w:pStyle w:val="5"/>
      </w:pPr>
      <w:bookmarkStart w:id="340" w:name="_Toc1381125264"/>
      <w:bookmarkStart w:id="341" w:name="渗透测试与攻防演练"/>
      <w:r>
        <w:t xml:space="preserve">4.4.4 </w:t>
      </w:r>
      <w:r>
        <w:rPr>
          <w:rFonts w:hint="eastAsia"/>
        </w:rPr>
        <w:t>渗透测试与攻防演练</w:t>
      </w:r>
      <w:bookmarkEnd w:id="340"/>
    </w:p>
    <w:p w14:paraId="5E2E5888">
      <w:pPr>
        <w:pStyle w:val="26"/>
      </w:pPr>
      <w:r>
        <w:rPr>
          <w:rFonts w:hint="eastAsia"/>
        </w:rPr>
        <w:t>上线前及运维期定期开展渗透测试与攻防演练，模拟真实攻击验证防护有效性，对发现问题闭环整改，持续提升安全水位。</w:t>
      </w:r>
    </w:p>
    <w:p w14:paraId="253E28BE">
      <w:pPr>
        <w:pStyle w:val="50"/>
      </w:pPr>
      <w:r>
        <w:drawing>
          <wp:inline distT="0" distB="0" distL="114300" distR="114300">
            <wp:extent cx="5575300" cy="568325"/>
            <wp:effectExtent l="0" t="0" r="0" b="0"/>
            <wp:docPr id="246" name="Picture" descr="图4-2 系统监控与安全告警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descr="图4-2 系统监控与安全告警体系图"/>
                    <pic:cNvPicPr>
                      <a:picLocks noChangeAspect="1" noChangeArrowheads="1"/>
                    </pic:cNvPicPr>
                  </pic:nvPicPr>
                  <pic:blipFill>
                    <a:blip r:embed="rId26"/>
                    <a:stretch>
                      <a:fillRect/>
                    </a:stretch>
                  </pic:blipFill>
                  <pic:spPr>
                    <a:xfrm>
                      <a:off x="0" y="0"/>
                      <a:ext cx="5575300" cy="568908"/>
                    </a:xfrm>
                    <a:prstGeom prst="rect">
                      <a:avLst/>
                    </a:prstGeom>
                    <a:noFill/>
                    <a:ln w="9525">
                      <a:noFill/>
                    </a:ln>
                  </pic:spPr>
                </pic:pic>
              </a:graphicData>
            </a:graphic>
          </wp:inline>
        </w:drawing>
      </w:r>
    </w:p>
    <w:p w14:paraId="7976A778">
      <w:pPr>
        <w:pStyle w:val="48"/>
      </w:pPr>
      <w:r>
        <w:rPr>
          <w:rFonts w:hint="eastAsia"/>
        </w:rPr>
        <w:t>图4-2</w:t>
      </w:r>
      <w:r>
        <w:t xml:space="preserve"> </w:t>
      </w:r>
      <w:r>
        <w:rPr>
          <w:rFonts w:hint="eastAsia"/>
        </w:rPr>
        <w:t>系统监控与安全告警体系图</w:t>
      </w:r>
    </w:p>
    <w:p w14:paraId="5D35D512">
      <w:pPr>
        <w:pStyle w:val="3"/>
      </w:pPr>
      <w:r>
        <w:rPr>
          <w:rFonts w:hint="eastAsia"/>
        </w:rPr>
        <w:t>图4-2</w:t>
      </w:r>
      <w:r>
        <w:t xml:space="preserve"> </w:t>
      </w:r>
      <w:r>
        <w:rPr>
          <w:rFonts w:hint="eastAsia"/>
        </w:rPr>
        <w:t>系统监控与安全告警体系图</w:t>
      </w:r>
    </w:p>
    <w:bookmarkEnd w:id="341"/>
    <w:p w14:paraId="4B3938DC">
      <w:pPr>
        <w:pStyle w:val="5"/>
      </w:pPr>
      <w:bookmarkStart w:id="342" w:name="_Toc421571625"/>
      <w:bookmarkStart w:id="343" w:name="网络分区与访问控制策略"/>
      <w:r>
        <w:t xml:space="preserve">4.4.5 </w:t>
      </w:r>
      <w:r>
        <w:rPr>
          <w:rFonts w:hint="eastAsia"/>
        </w:rPr>
        <w:t>网络分区与访问控制策略</w:t>
      </w:r>
      <w:bookmarkEnd w:id="342"/>
    </w:p>
    <w:p w14:paraId="1D9394F9">
      <w:pPr>
        <w:pStyle w:val="26"/>
      </w:pPr>
      <w:r>
        <w:rPr>
          <w:rFonts w:hint="eastAsia"/>
        </w:rPr>
        <w:t>系统按”分区分域、最小连通”原则划分网络区域，各区之间通过访问控制策略严格管控，降低横向渗透风险：</w:t>
      </w:r>
    </w:p>
    <w:tbl>
      <w:tblPr>
        <w:tblStyle w:val="44"/>
        <w:tblW w:w="0" w:type="auto"/>
        <w:tblInd w:w="0" w:type="dxa"/>
        <w:tblLayout w:type="autofit"/>
        <w:tblCellMar>
          <w:top w:w="0" w:type="dxa"/>
          <w:left w:w="108" w:type="dxa"/>
          <w:bottom w:w="0" w:type="dxa"/>
          <w:right w:w="108" w:type="dxa"/>
        </w:tblCellMar>
      </w:tblPr>
      <w:tblGrid>
        <w:gridCol w:w="1746"/>
        <w:gridCol w:w="2435"/>
        <w:gridCol w:w="4686"/>
      </w:tblGrid>
      <w:tr w14:paraId="53976E2A">
        <w:trPr>
          <w:tblHeader/>
        </w:trPr>
        <w:tc>
          <w:p w14:paraId="3D529D3C">
            <w:pPr>
              <w:pStyle w:val="27"/>
              <w:jc w:val="left"/>
            </w:pPr>
            <w:r>
              <w:rPr>
                <w:rFonts w:hint="eastAsia"/>
              </w:rPr>
              <w:t>区域</w:t>
            </w:r>
          </w:p>
        </w:tc>
        <w:tc>
          <w:p w14:paraId="64D7F000">
            <w:pPr>
              <w:pStyle w:val="27"/>
              <w:jc w:val="left"/>
            </w:pPr>
            <w:r>
              <w:rPr>
                <w:rFonts w:hint="eastAsia"/>
              </w:rPr>
              <w:t>承载</w:t>
            </w:r>
          </w:p>
        </w:tc>
        <w:tc>
          <w:p w14:paraId="2D4FB675">
            <w:pPr>
              <w:pStyle w:val="27"/>
              <w:jc w:val="left"/>
            </w:pPr>
            <w:r>
              <w:rPr>
                <w:rFonts w:hint="eastAsia"/>
              </w:rPr>
              <w:t>访问控制策略</w:t>
            </w:r>
          </w:p>
        </w:tc>
      </w:tr>
      <w:tr w14:paraId="4AC3C2CA">
        <w:tc>
          <w:p w14:paraId="67B6E467">
            <w:pPr>
              <w:pStyle w:val="27"/>
              <w:jc w:val="left"/>
            </w:pPr>
            <w:r>
              <w:rPr>
                <w:rFonts w:hint="eastAsia"/>
              </w:rPr>
              <w:t>公网接入区</w:t>
            </w:r>
          </w:p>
        </w:tc>
        <w:tc>
          <w:p w14:paraId="4F9FA498">
            <w:pPr>
              <w:pStyle w:val="27"/>
              <w:jc w:val="left"/>
            </w:pPr>
            <w:r>
              <w:rPr>
                <w:rFonts w:hint="eastAsia"/>
              </w:rPr>
              <w:t>反向代理/负载均衡</w:t>
            </w:r>
          </w:p>
        </w:tc>
        <w:tc>
          <w:p w14:paraId="08EE5BB0">
            <w:pPr>
              <w:pStyle w:val="27"/>
              <w:jc w:val="left"/>
            </w:pPr>
            <w:r>
              <w:rPr>
                <w:rFonts w:hint="eastAsia"/>
              </w:rPr>
              <w:t>仅开放</w:t>
            </w:r>
            <w:r>
              <w:t xml:space="preserve"> </w:t>
            </w:r>
            <w:r>
              <w:rPr>
                <w:rFonts w:hint="eastAsia"/>
              </w:rPr>
              <w:t>HTTPS，隐藏内部结构</w:t>
            </w:r>
          </w:p>
        </w:tc>
      </w:tr>
      <w:tr w14:paraId="5E54BB8D">
        <w:tc>
          <w:p w14:paraId="77F94E00">
            <w:pPr>
              <w:pStyle w:val="27"/>
              <w:jc w:val="left"/>
            </w:pPr>
            <w:r>
              <w:rPr>
                <w:rFonts w:hint="eastAsia"/>
              </w:rPr>
              <w:t>应用区</w:t>
            </w:r>
          </w:p>
        </w:tc>
        <w:tc>
          <w:p w14:paraId="0FAFFB89">
            <w:pPr>
              <w:pStyle w:val="27"/>
              <w:jc w:val="left"/>
            </w:pPr>
            <w:r>
              <w:rPr>
                <w:rFonts w:hint="eastAsia"/>
              </w:rPr>
              <w:t>后端应用实例</w:t>
            </w:r>
          </w:p>
        </w:tc>
        <w:tc>
          <w:p w14:paraId="6401D795">
            <w:pPr>
              <w:pStyle w:val="27"/>
              <w:jc w:val="left"/>
            </w:pPr>
            <w:r>
              <w:rPr>
                <w:rFonts w:hint="eastAsia"/>
              </w:rPr>
              <w:t>仅接受接入区转发，禁止直接公网访问</w:t>
            </w:r>
          </w:p>
        </w:tc>
      </w:tr>
      <w:tr w14:paraId="45AE626E">
        <w:tc>
          <w:p w14:paraId="586C3F92">
            <w:pPr>
              <w:pStyle w:val="27"/>
              <w:jc w:val="left"/>
            </w:pPr>
            <w:r>
              <w:rPr>
                <w:rFonts w:hint="eastAsia"/>
              </w:rPr>
              <w:t>数据区</w:t>
            </w:r>
          </w:p>
        </w:tc>
        <w:tc>
          <w:p w14:paraId="6B7003D4">
            <w:pPr>
              <w:pStyle w:val="27"/>
              <w:jc w:val="left"/>
            </w:pPr>
            <w:r>
              <w:rPr>
                <w:rFonts w:hint="eastAsia"/>
              </w:rPr>
              <w:t>数据库、缓存</w:t>
            </w:r>
          </w:p>
        </w:tc>
        <w:tc>
          <w:p w14:paraId="3C039339">
            <w:pPr>
              <w:pStyle w:val="27"/>
              <w:jc w:val="left"/>
            </w:pPr>
            <w:r>
              <w:rPr>
                <w:rFonts w:hint="eastAsia"/>
              </w:rPr>
              <w:t>仅应用区可访问，最小端口、最小账号权限</w:t>
            </w:r>
          </w:p>
        </w:tc>
      </w:tr>
      <w:tr w14:paraId="08DDB301">
        <w:tc>
          <w:p w14:paraId="7954604F">
            <w:pPr>
              <w:pStyle w:val="27"/>
              <w:jc w:val="left"/>
            </w:pPr>
            <w:r>
              <w:rPr>
                <w:rFonts w:hint="eastAsia"/>
              </w:rPr>
              <w:t>政务对接区</w:t>
            </w:r>
          </w:p>
        </w:tc>
        <w:tc>
          <w:p w14:paraId="5A7CD30F">
            <w:pPr>
              <w:pStyle w:val="27"/>
              <w:jc w:val="left"/>
            </w:pPr>
            <w:r>
              <w:rPr>
                <w:rFonts w:hint="eastAsia"/>
              </w:rPr>
              <w:t>政务数据代理通道</w:t>
            </w:r>
          </w:p>
        </w:tc>
        <w:tc>
          <w:p w14:paraId="4BF85C87">
            <w:pPr>
              <w:pStyle w:val="27"/>
              <w:jc w:val="left"/>
            </w:pPr>
            <w:r>
              <w:rPr>
                <w:rFonts w:hint="eastAsia"/>
              </w:rPr>
              <w:t>经合规代理定向访问，白名单限制</w:t>
            </w:r>
          </w:p>
        </w:tc>
      </w:tr>
      <w:tr w14:paraId="38780D07">
        <w:tc>
          <w:p w14:paraId="2D712E26">
            <w:pPr>
              <w:pStyle w:val="27"/>
              <w:jc w:val="left"/>
            </w:pPr>
            <w:r>
              <w:rPr>
                <w:rFonts w:hint="eastAsia"/>
              </w:rPr>
              <w:t>管理运维区</w:t>
            </w:r>
          </w:p>
        </w:tc>
        <w:tc>
          <w:p w14:paraId="2FC92D34">
            <w:pPr>
              <w:pStyle w:val="27"/>
              <w:jc w:val="left"/>
            </w:pPr>
            <w:r>
              <w:rPr>
                <w:rFonts w:hint="eastAsia"/>
              </w:rPr>
              <w:t>运维与监控</w:t>
            </w:r>
          </w:p>
        </w:tc>
        <w:tc>
          <w:p w14:paraId="34771A7D">
            <w:pPr>
              <w:pStyle w:val="27"/>
              <w:jc w:val="left"/>
            </w:pPr>
            <w:r>
              <w:rPr>
                <w:rFonts w:hint="eastAsia"/>
              </w:rPr>
              <w:t>堡垒机/跳板访问、多因子、操作审计</w:t>
            </w:r>
          </w:p>
        </w:tc>
      </w:tr>
    </w:tbl>
    <w:p w14:paraId="616D528A">
      <w:pPr>
        <w:pStyle w:val="3"/>
      </w:pPr>
      <w:r>
        <w:rPr>
          <w:rFonts w:hint="eastAsia"/>
        </w:rPr>
        <w:t>各区之间默认拒绝、按需放行，跨区访问经防火墙策略控制并记录；管理运维通道与业务通道隔离，特权操作全程审计，做到”进得来看得见、动一下有记录”。</w:t>
      </w:r>
    </w:p>
    <w:bookmarkEnd w:id="333"/>
    <w:bookmarkEnd w:id="343"/>
    <w:p w14:paraId="66464864">
      <w:pPr>
        <w:pStyle w:val="4"/>
      </w:pPr>
      <w:bookmarkStart w:id="344" w:name="_Toc805749922"/>
      <w:bookmarkStart w:id="345" w:name="管理制度缺陷风险防控"/>
      <w:r>
        <w:t xml:space="preserve">4.5 </w:t>
      </w:r>
      <w:r>
        <w:rPr>
          <w:rFonts w:hint="eastAsia"/>
        </w:rPr>
        <w:t>管理制度缺陷风险防控</w:t>
      </w:r>
      <w:bookmarkEnd w:id="344"/>
    </w:p>
    <w:p w14:paraId="54FA7440">
      <w:pPr>
        <w:pStyle w:val="26"/>
      </w:pPr>
      <w:r>
        <w:rPr>
          <w:rFonts w:hint="eastAsia"/>
        </w:rPr>
        <w:t>技术防护需以管理制度为保障。本项目建立并执行以下安全管理制度（执行条款）：</w:t>
      </w:r>
    </w:p>
    <w:p w14:paraId="6EB3B067">
      <w:pPr>
        <w:pStyle w:val="3"/>
      </w:pPr>
      <w:r>
        <w:rPr>
          <w:rFonts w:hint="eastAsia"/>
          <w:b/>
          <w:bCs/>
        </w:rPr>
        <w:t>安全管理制度清单一览</w:t>
      </w:r>
      <w:r>
        <w:rPr>
          <w:rFonts w:hint="eastAsia"/>
        </w:rPr>
        <w:t>：</w:t>
      </w:r>
    </w:p>
    <w:tbl>
      <w:tblPr>
        <w:tblStyle w:val="44"/>
        <w:tblW w:w="0" w:type="auto"/>
        <w:tblInd w:w="0" w:type="dxa"/>
        <w:tblLayout w:type="autofit"/>
        <w:tblCellMar>
          <w:top w:w="0" w:type="dxa"/>
          <w:left w:w="108" w:type="dxa"/>
          <w:bottom w:w="0" w:type="dxa"/>
          <w:right w:w="108" w:type="dxa"/>
        </w:tblCellMar>
      </w:tblPr>
      <w:tblGrid>
        <w:gridCol w:w="2376"/>
        <w:gridCol w:w="3216"/>
        <w:gridCol w:w="2586"/>
      </w:tblGrid>
      <w:tr w14:paraId="65B6D639">
        <w:trPr>
          <w:tblHeader/>
        </w:trPr>
        <w:tc>
          <w:p w14:paraId="070DEF9C">
            <w:pPr>
              <w:pStyle w:val="27"/>
              <w:jc w:val="left"/>
            </w:pPr>
            <w:r>
              <w:rPr>
                <w:rFonts w:hint="eastAsia"/>
              </w:rPr>
              <w:t>制度</w:t>
            </w:r>
          </w:p>
        </w:tc>
        <w:tc>
          <w:p w14:paraId="529F4FB3">
            <w:pPr>
              <w:pStyle w:val="27"/>
              <w:jc w:val="left"/>
            </w:pPr>
            <w:r>
              <w:rPr>
                <w:rFonts w:hint="eastAsia"/>
              </w:rPr>
              <w:t>核心内容</w:t>
            </w:r>
          </w:p>
        </w:tc>
        <w:tc>
          <w:p w14:paraId="39178BB1">
            <w:pPr>
              <w:pStyle w:val="27"/>
              <w:jc w:val="left"/>
            </w:pPr>
            <w:r>
              <w:rPr>
                <w:rFonts w:hint="eastAsia"/>
              </w:rPr>
              <w:t>执行要点</w:t>
            </w:r>
          </w:p>
        </w:tc>
      </w:tr>
      <w:tr w14:paraId="6DCDA080">
        <w:tc>
          <w:p w14:paraId="505FDA79">
            <w:pPr>
              <w:pStyle w:val="27"/>
              <w:jc w:val="left"/>
            </w:pPr>
            <w:r>
              <w:rPr>
                <w:rFonts w:hint="eastAsia"/>
              </w:rPr>
              <w:t>安全责任制度</w:t>
            </w:r>
          </w:p>
        </w:tc>
        <w:tc>
          <w:p w14:paraId="75884725">
            <w:pPr>
              <w:pStyle w:val="27"/>
              <w:jc w:val="left"/>
            </w:pPr>
            <w:r>
              <w:rPr>
                <w:rFonts w:hint="eastAsia"/>
              </w:rPr>
              <w:t>责任到人、纳入考核</w:t>
            </w:r>
          </w:p>
        </w:tc>
        <w:tc>
          <w:p w14:paraId="06B1E0D7">
            <w:pPr>
              <w:pStyle w:val="27"/>
              <w:jc w:val="left"/>
            </w:pPr>
            <w:r>
              <w:rPr>
                <w:rFonts w:hint="eastAsia"/>
              </w:rPr>
              <w:t>明确安全第一责任人</w:t>
            </w:r>
          </w:p>
        </w:tc>
      </w:tr>
      <w:tr w14:paraId="1AEDF2C3">
        <w:tc>
          <w:p w14:paraId="7008D367">
            <w:pPr>
              <w:pStyle w:val="27"/>
              <w:jc w:val="left"/>
            </w:pPr>
            <w:r>
              <w:rPr>
                <w:rFonts w:hint="eastAsia"/>
              </w:rPr>
              <w:t>账号权限管理制度</w:t>
            </w:r>
          </w:p>
        </w:tc>
        <w:tc>
          <w:p w14:paraId="6DF5630F">
            <w:pPr>
              <w:pStyle w:val="27"/>
              <w:jc w:val="left"/>
            </w:pPr>
            <w:r>
              <w:rPr>
                <w:rFonts w:hint="eastAsia"/>
              </w:rPr>
              <w:t>实名、最小授权、定期复核</w:t>
            </w:r>
          </w:p>
        </w:tc>
        <w:tc>
          <w:p w14:paraId="0FE54BF8">
            <w:pPr>
              <w:pStyle w:val="27"/>
              <w:jc w:val="left"/>
            </w:pPr>
            <w:r>
              <w:rPr>
                <w:rFonts w:hint="eastAsia"/>
              </w:rPr>
              <w:t>离岗回收、特权专管</w:t>
            </w:r>
          </w:p>
        </w:tc>
      </w:tr>
      <w:tr w14:paraId="130064CB">
        <w:tc>
          <w:p w14:paraId="36A908A6">
            <w:pPr>
              <w:pStyle w:val="27"/>
              <w:jc w:val="left"/>
            </w:pPr>
            <w:r>
              <w:rPr>
                <w:rFonts w:hint="eastAsia"/>
              </w:rPr>
              <w:t>上线发布管理制度</w:t>
            </w:r>
          </w:p>
        </w:tc>
        <w:tc>
          <w:p w14:paraId="1D768D69">
            <w:pPr>
              <w:pStyle w:val="27"/>
              <w:jc w:val="left"/>
            </w:pPr>
            <w:r>
              <w:rPr>
                <w:rFonts w:hint="eastAsia"/>
              </w:rPr>
              <w:t>审批、测试、回滚</w:t>
            </w:r>
          </w:p>
        </w:tc>
        <w:tc>
          <w:p w14:paraId="53A31B18">
            <w:pPr>
              <w:pStyle w:val="27"/>
              <w:jc w:val="left"/>
            </w:pPr>
            <w:r>
              <w:rPr>
                <w:rFonts w:hint="eastAsia"/>
              </w:rPr>
              <w:t>发布留痕、发后验证</w:t>
            </w:r>
          </w:p>
        </w:tc>
      </w:tr>
      <w:tr w14:paraId="35D89EB4">
        <w:tc>
          <w:p w14:paraId="08BA9236">
            <w:pPr>
              <w:pStyle w:val="27"/>
              <w:jc w:val="left"/>
            </w:pPr>
            <w:r>
              <w:rPr>
                <w:rFonts w:hint="eastAsia"/>
              </w:rPr>
              <w:t>数据管理制度</w:t>
            </w:r>
          </w:p>
        </w:tc>
        <w:tc>
          <w:p w14:paraId="7BDB4F78">
            <w:pPr>
              <w:pStyle w:val="27"/>
              <w:jc w:val="left"/>
            </w:pPr>
            <w:r>
              <w:rPr>
                <w:rFonts w:hint="eastAsia"/>
              </w:rPr>
              <w:t>分级、加密、脱敏、审批</w:t>
            </w:r>
          </w:p>
        </w:tc>
        <w:tc>
          <w:p w14:paraId="1CA7A874">
            <w:pPr>
              <w:pStyle w:val="27"/>
              <w:jc w:val="left"/>
            </w:pPr>
            <w:r>
              <w:rPr>
                <w:rFonts w:hint="eastAsia"/>
              </w:rPr>
              <w:t>生产数据操作禁令</w:t>
            </w:r>
          </w:p>
        </w:tc>
      </w:tr>
      <w:tr w14:paraId="49461C3B">
        <w:tc>
          <w:p w14:paraId="77CE3A9E">
            <w:pPr>
              <w:pStyle w:val="27"/>
              <w:jc w:val="left"/>
            </w:pPr>
            <w:r>
              <w:rPr>
                <w:rFonts w:hint="eastAsia"/>
              </w:rPr>
              <w:t>日志审计制度</w:t>
            </w:r>
          </w:p>
        </w:tc>
        <w:tc>
          <w:p w14:paraId="405EBF4A">
            <w:pPr>
              <w:pStyle w:val="27"/>
              <w:jc w:val="left"/>
            </w:pPr>
            <w:r>
              <w:rPr>
                <w:rFonts w:hint="eastAsia"/>
              </w:rPr>
              <w:t>全量日志、定期审计</w:t>
            </w:r>
          </w:p>
        </w:tc>
        <w:tc>
          <w:p w14:paraId="7E296CBA">
            <w:pPr>
              <w:pStyle w:val="27"/>
              <w:jc w:val="left"/>
            </w:pPr>
            <w:r>
              <w:rPr>
                <w:rFonts w:hint="eastAsia"/>
              </w:rPr>
              <w:t>留存达标、异常追溯</w:t>
            </w:r>
          </w:p>
        </w:tc>
      </w:tr>
      <w:tr w14:paraId="59E5E29C">
        <w:tc>
          <w:p w14:paraId="3254F169">
            <w:pPr>
              <w:pStyle w:val="27"/>
              <w:jc w:val="left"/>
            </w:pPr>
            <w:r>
              <w:rPr>
                <w:rFonts w:hint="eastAsia"/>
              </w:rPr>
              <w:t>安全教育制度</w:t>
            </w:r>
          </w:p>
        </w:tc>
        <w:tc>
          <w:p w14:paraId="098B2A35">
            <w:pPr>
              <w:pStyle w:val="27"/>
              <w:jc w:val="left"/>
            </w:pPr>
            <w:r>
              <w:rPr>
                <w:rFonts w:hint="eastAsia"/>
              </w:rPr>
              <w:t>定期培训</w:t>
            </w:r>
          </w:p>
        </w:tc>
        <w:tc>
          <w:p w14:paraId="3187C521">
            <w:pPr>
              <w:pStyle w:val="27"/>
              <w:jc w:val="left"/>
            </w:pPr>
            <w:r>
              <w:rPr>
                <w:rFonts w:hint="eastAsia"/>
              </w:rPr>
              <w:t>意识与技能提升</w:t>
            </w:r>
          </w:p>
        </w:tc>
      </w:tr>
      <w:tr w14:paraId="68AF707E">
        <w:tc>
          <w:p w14:paraId="7718F045">
            <w:pPr>
              <w:pStyle w:val="27"/>
              <w:jc w:val="left"/>
            </w:pPr>
            <w:r>
              <w:rPr>
                <w:rFonts w:hint="eastAsia"/>
              </w:rPr>
              <w:t>第三方管理制度</w:t>
            </w:r>
          </w:p>
        </w:tc>
        <w:tc>
          <w:p w14:paraId="6224B3B1">
            <w:pPr>
              <w:pStyle w:val="27"/>
              <w:jc w:val="left"/>
            </w:pPr>
            <w:r>
              <w:rPr>
                <w:rFonts w:hint="eastAsia"/>
              </w:rPr>
              <w:t>评估、鉴权、留痕</w:t>
            </w:r>
          </w:p>
        </w:tc>
        <w:tc>
          <w:p w14:paraId="391C5627">
            <w:pPr>
              <w:pStyle w:val="27"/>
              <w:jc w:val="left"/>
            </w:pPr>
            <w:r>
              <w:rPr>
                <w:rFonts w:hint="eastAsia"/>
              </w:rPr>
              <w:t>最小授权对接</w:t>
            </w:r>
          </w:p>
        </w:tc>
      </w:tr>
      <w:tr w14:paraId="37307243">
        <w:tc>
          <w:p w14:paraId="2290BC78">
            <w:pPr>
              <w:pStyle w:val="27"/>
              <w:jc w:val="left"/>
            </w:pPr>
            <w:r>
              <w:rPr>
                <w:rFonts w:hint="eastAsia"/>
              </w:rPr>
              <w:t>应急响应制度</w:t>
            </w:r>
          </w:p>
        </w:tc>
        <w:tc>
          <w:p w14:paraId="01883E31">
            <w:pPr>
              <w:pStyle w:val="27"/>
              <w:jc w:val="left"/>
            </w:pPr>
            <w:r>
              <w:rPr>
                <w:rFonts w:hint="eastAsia"/>
              </w:rPr>
              <w:t>分级、流程、演练</w:t>
            </w:r>
          </w:p>
        </w:tc>
        <w:tc>
          <w:p w14:paraId="08ECA656">
            <w:pPr>
              <w:pStyle w:val="27"/>
              <w:jc w:val="left"/>
            </w:pPr>
            <w:r>
              <w:rPr>
                <w:rFonts w:hint="eastAsia"/>
              </w:rPr>
              <w:t>报告时限明确</w:t>
            </w:r>
          </w:p>
        </w:tc>
      </w:tr>
      <w:tr w14:paraId="532DA916">
        <w:tc>
          <w:p w14:paraId="3C9919C6">
            <w:pPr>
              <w:pStyle w:val="27"/>
              <w:jc w:val="left"/>
            </w:pPr>
            <w:r>
              <w:rPr>
                <w:rFonts w:hint="eastAsia"/>
              </w:rPr>
              <w:t>制度监督检查机制</w:t>
            </w:r>
          </w:p>
        </w:tc>
        <w:tc>
          <w:p w14:paraId="47671AF6">
            <w:pPr>
              <w:pStyle w:val="27"/>
              <w:jc w:val="left"/>
            </w:pPr>
            <w:r>
              <w:rPr>
                <w:rFonts w:hint="eastAsia"/>
              </w:rPr>
              <w:t>定期/不定期检查</w:t>
            </w:r>
          </w:p>
        </w:tc>
        <w:tc>
          <w:p w14:paraId="7ACBF11E">
            <w:pPr>
              <w:pStyle w:val="27"/>
              <w:jc w:val="left"/>
            </w:pPr>
            <w:r>
              <w:rPr>
                <w:rFonts w:hint="eastAsia"/>
              </w:rPr>
              <w:t>偏差闭环整改</w:t>
            </w:r>
          </w:p>
        </w:tc>
      </w:tr>
    </w:tbl>
    <w:p w14:paraId="75DAB742">
      <w:pPr>
        <w:pStyle w:val="5"/>
      </w:pPr>
      <w:bookmarkStart w:id="346" w:name="_Toc207061072"/>
      <w:bookmarkStart w:id="347" w:name="安全责任制度"/>
      <w:r>
        <w:t xml:space="preserve">4.5.1 </w:t>
      </w:r>
      <w:r>
        <w:rPr>
          <w:rFonts w:hint="eastAsia"/>
        </w:rPr>
        <w:t>安全责任制度</w:t>
      </w:r>
      <w:bookmarkEnd w:id="346"/>
    </w:p>
    <w:p w14:paraId="73070129">
      <w:pPr>
        <w:pStyle w:val="26"/>
      </w:pPr>
      <w:r>
        <w:rPr>
          <w:rFonts w:hint="eastAsia"/>
        </w:rPr>
        <w:t>明确项目经理为安全第一责任人，各岗位安全职责到人，安全事项纳入考核，责任可追溯。</w:t>
      </w:r>
    </w:p>
    <w:bookmarkEnd w:id="347"/>
    <w:p w14:paraId="2632986D">
      <w:pPr>
        <w:pStyle w:val="5"/>
      </w:pPr>
      <w:bookmarkStart w:id="348" w:name="_Toc1151928964"/>
      <w:bookmarkStart w:id="349" w:name="账号权限管理制度"/>
      <w:r>
        <w:t xml:space="preserve">4.5.2 </w:t>
      </w:r>
      <w:r>
        <w:rPr>
          <w:rFonts w:hint="eastAsia"/>
        </w:rPr>
        <w:t>账号权限管理制度</w:t>
      </w:r>
      <w:bookmarkEnd w:id="348"/>
    </w:p>
    <w:p w14:paraId="59C47CD8">
      <w:pPr>
        <w:pStyle w:val="26"/>
      </w:pPr>
      <w:r>
        <w:rPr>
          <w:rFonts w:hint="eastAsia"/>
        </w:rPr>
        <w:t>账号实名、最小授权、定期复核；离岗及时回收；特权账号专项管理与审计；禁止账号共享。</w:t>
      </w:r>
    </w:p>
    <w:bookmarkEnd w:id="349"/>
    <w:p w14:paraId="7A08C9A0">
      <w:pPr>
        <w:pStyle w:val="5"/>
      </w:pPr>
      <w:bookmarkStart w:id="350" w:name="_Toc905020243"/>
      <w:bookmarkStart w:id="351" w:name="上线发布管理制度"/>
      <w:r>
        <w:t xml:space="preserve">4.5.3 </w:t>
      </w:r>
      <w:r>
        <w:rPr>
          <w:rFonts w:hint="eastAsia"/>
        </w:rPr>
        <w:t>上线发布管理制度</w:t>
      </w:r>
      <w:bookmarkEnd w:id="350"/>
    </w:p>
    <w:p w14:paraId="7A119CE4">
      <w:pPr>
        <w:pStyle w:val="26"/>
      </w:pPr>
      <w:r>
        <w:rPr>
          <w:rFonts w:hint="eastAsia"/>
        </w:rPr>
        <w:t>上线走审批与发布流程，发布前完成测试与安全检查，具备回滚预案，发布后验证，全程留痕。</w:t>
      </w:r>
    </w:p>
    <w:bookmarkEnd w:id="351"/>
    <w:p w14:paraId="0E27CF08">
      <w:pPr>
        <w:pStyle w:val="5"/>
      </w:pPr>
      <w:bookmarkStart w:id="352" w:name="_Toc48552400"/>
      <w:bookmarkStart w:id="353" w:name="数据管理制度"/>
      <w:r>
        <w:t xml:space="preserve">4.5.4 </w:t>
      </w:r>
      <w:r>
        <w:rPr>
          <w:rFonts w:hint="eastAsia"/>
        </w:rPr>
        <w:t>数据管理制度</w:t>
      </w:r>
      <w:bookmarkEnd w:id="352"/>
    </w:p>
    <w:p w14:paraId="1DAAE0F9">
      <w:pPr>
        <w:pStyle w:val="26"/>
      </w:pPr>
      <w:r>
        <w:rPr>
          <w:rFonts w:hint="eastAsia"/>
        </w:rPr>
        <w:t>数据分级管理，敏感数据加密与脱敏；数据导出与访问审批留痕；生产数据严禁未授权操作，遵循”生产数据真实性与操作禁令”原则。</w:t>
      </w:r>
    </w:p>
    <w:bookmarkEnd w:id="353"/>
    <w:p w14:paraId="20D52D10">
      <w:pPr>
        <w:pStyle w:val="5"/>
      </w:pPr>
      <w:bookmarkStart w:id="354" w:name="_Toc2123884587"/>
      <w:bookmarkStart w:id="355" w:name="日志审计制度"/>
      <w:r>
        <w:t xml:space="preserve">4.5.5 </w:t>
      </w:r>
      <w:r>
        <w:rPr>
          <w:rFonts w:hint="eastAsia"/>
        </w:rPr>
        <w:t>日志审计制度</w:t>
      </w:r>
      <w:bookmarkEnd w:id="354"/>
    </w:p>
    <w:p w14:paraId="5750D484">
      <w:pPr>
        <w:pStyle w:val="26"/>
      </w:pPr>
      <w:r>
        <w:rPr>
          <w:rFonts w:hint="eastAsia"/>
        </w:rPr>
        <w:t>统一记录操作日志、登录日志、接口日志、安全日志，留存期满足要求，定期审计异常行为。</w:t>
      </w:r>
    </w:p>
    <w:bookmarkEnd w:id="355"/>
    <w:p w14:paraId="6F5D7710">
      <w:pPr>
        <w:pStyle w:val="5"/>
      </w:pPr>
      <w:bookmarkStart w:id="356" w:name="_Toc655073275"/>
      <w:bookmarkStart w:id="357" w:name="安全教育制度"/>
      <w:r>
        <w:t xml:space="preserve">4.5.6 </w:t>
      </w:r>
      <w:r>
        <w:rPr>
          <w:rFonts w:hint="eastAsia"/>
        </w:rPr>
        <w:t>安全教育制度</w:t>
      </w:r>
      <w:bookmarkEnd w:id="356"/>
    </w:p>
    <w:p w14:paraId="6790D17B">
      <w:pPr>
        <w:pStyle w:val="26"/>
      </w:pPr>
      <w:r>
        <w:rPr>
          <w:rFonts w:hint="eastAsia"/>
        </w:rPr>
        <w:t>定期对团队开展安全意识与技能培训，提升整体安全能力。</w:t>
      </w:r>
    </w:p>
    <w:bookmarkEnd w:id="357"/>
    <w:p w14:paraId="6541B845">
      <w:pPr>
        <w:pStyle w:val="5"/>
      </w:pPr>
      <w:bookmarkStart w:id="358" w:name="_Toc1815358403"/>
      <w:bookmarkStart w:id="359" w:name="第三方管理制度"/>
      <w:r>
        <w:t xml:space="preserve">4.5.7 </w:t>
      </w:r>
      <w:r>
        <w:rPr>
          <w:rFonts w:hint="eastAsia"/>
        </w:rPr>
        <w:t>第三方管理制度</w:t>
      </w:r>
      <w:bookmarkEnd w:id="358"/>
    </w:p>
    <w:p w14:paraId="774C1ABF">
      <w:pPr>
        <w:pStyle w:val="26"/>
      </w:pPr>
      <w:r>
        <w:rPr>
          <w:rFonts w:hint="eastAsia"/>
        </w:rPr>
        <w:t>对接第三方须评估安全合规，接口鉴权与最小授权，数据交换留痕。</w:t>
      </w:r>
    </w:p>
    <w:bookmarkEnd w:id="359"/>
    <w:p w14:paraId="1537FB4F">
      <w:pPr>
        <w:pStyle w:val="5"/>
      </w:pPr>
      <w:bookmarkStart w:id="360" w:name="_Toc1428506292"/>
      <w:bookmarkStart w:id="361" w:name="应急响应制度"/>
      <w:r>
        <w:t xml:space="preserve">4.5.8 </w:t>
      </w:r>
      <w:r>
        <w:rPr>
          <w:rFonts w:hint="eastAsia"/>
        </w:rPr>
        <w:t>应急响应制度</w:t>
      </w:r>
      <w:bookmarkEnd w:id="360"/>
    </w:p>
    <w:p w14:paraId="4EA5CADC">
      <w:pPr>
        <w:pStyle w:val="26"/>
      </w:pPr>
      <w:r>
        <w:rPr>
          <w:rFonts w:hint="eastAsia"/>
        </w:rPr>
        <w:t>制定安全应急预案，明确分级、流程、职责与报告时限，定期演练。</w:t>
      </w:r>
    </w:p>
    <w:p w14:paraId="40BD72B0">
      <w:pPr>
        <w:pStyle w:val="50"/>
      </w:pPr>
      <w:r>
        <w:drawing>
          <wp:inline distT="0" distB="0" distL="114300" distR="114300">
            <wp:extent cx="5080000" cy="17627600"/>
            <wp:effectExtent l="0" t="0" r="0" b="0"/>
            <wp:docPr id="259" name="Picture" descr="图4-3 安全应急预案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descr="图4-3 安全应急预案流程图"/>
                    <pic:cNvPicPr>
                      <a:picLocks noChangeAspect="1" noChangeArrowheads="1"/>
                    </pic:cNvPicPr>
                  </pic:nvPicPr>
                  <pic:blipFill>
                    <a:blip r:embed="rId27"/>
                    <a:stretch>
                      <a:fillRect/>
                    </a:stretch>
                  </pic:blipFill>
                  <pic:spPr>
                    <a:xfrm>
                      <a:off x="0" y="0"/>
                      <a:ext cx="5080000" cy="17627600"/>
                    </a:xfrm>
                    <a:prstGeom prst="rect">
                      <a:avLst/>
                    </a:prstGeom>
                    <a:noFill/>
                    <a:ln w="9525">
                      <a:noFill/>
                    </a:ln>
                  </pic:spPr>
                </pic:pic>
              </a:graphicData>
            </a:graphic>
          </wp:inline>
        </w:drawing>
      </w:r>
    </w:p>
    <w:p w14:paraId="7F04C45C">
      <w:pPr>
        <w:pStyle w:val="48"/>
      </w:pPr>
      <w:r>
        <w:rPr>
          <w:rFonts w:hint="eastAsia"/>
        </w:rPr>
        <w:t>图4-3</w:t>
      </w:r>
      <w:r>
        <w:t xml:space="preserve"> </w:t>
      </w:r>
      <w:r>
        <w:rPr>
          <w:rFonts w:hint="eastAsia"/>
        </w:rPr>
        <w:t>安全应急预案流程图</w:t>
      </w:r>
    </w:p>
    <w:p w14:paraId="4A6F7B6D">
      <w:pPr>
        <w:pStyle w:val="3"/>
      </w:pPr>
      <w:r>
        <w:rPr>
          <w:rFonts w:hint="eastAsia"/>
        </w:rPr>
        <w:t>图4-3</w:t>
      </w:r>
      <w:r>
        <w:t xml:space="preserve"> </w:t>
      </w:r>
      <w:r>
        <w:rPr>
          <w:rFonts w:hint="eastAsia"/>
        </w:rPr>
        <w:t>安全应急预案流程图</w:t>
      </w:r>
    </w:p>
    <w:bookmarkEnd w:id="361"/>
    <w:p w14:paraId="7CABA307">
      <w:pPr>
        <w:pStyle w:val="5"/>
      </w:pPr>
      <w:bookmarkStart w:id="362" w:name="_Toc38076184"/>
      <w:bookmarkStart w:id="363" w:name="制度执行监督与检查机制"/>
      <w:r>
        <w:t xml:space="preserve">4.5.9 </w:t>
      </w:r>
      <w:r>
        <w:rPr>
          <w:rFonts w:hint="eastAsia"/>
        </w:rPr>
        <w:t>制度执行监督与检查机制</w:t>
      </w:r>
      <w:bookmarkEnd w:id="362"/>
    </w:p>
    <w:p w14:paraId="710D07A5">
      <w:pPr>
        <w:pStyle w:val="26"/>
      </w:pPr>
      <w:r>
        <w:rPr>
          <w:rFonts w:hint="eastAsia"/>
        </w:rPr>
        <w:t>设立定期与不定期检查机制，检查制度执行情况，对偏差整改闭环，保证制度落地而非停留于纸面。</w:t>
      </w:r>
    </w:p>
    <w:bookmarkEnd w:id="345"/>
    <w:bookmarkEnd w:id="363"/>
    <w:p w14:paraId="702E634C">
      <w:pPr>
        <w:pStyle w:val="4"/>
      </w:pPr>
      <w:bookmarkStart w:id="364" w:name="_Toc2143781329"/>
      <w:bookmarkStart w:id="365" w:name="二级等保安全控制措施"/>
      <w:r>
        <w:t xml:space="preserve">4.6 </w:t>
      </w:r>
      <w:r>
        <w:rPr>
          <w:rFonts w:hint="eastAsia"/>
        </w:rPr>
        <w:t>二级等保安全控制措施</w:t>
      </w:r>
      <w:bookmarkEnd w:id="364"/>
    </w:p>
    <w:p w14:paraId="69642E71">
      <w:pPr>
        <w:pStyle w:val="26"/>
      </w:pPr>
      <w:r>
        <w:rPr>
          <w:rFonts w:hint="eastAsia"/>
        </w:rPr>
        <w:t>系统按</w:t>
      </w:r>
      <w:r>
        <w:t xml:space="preserve"> GB/T 22239 </w:t>
      </w:r>
      <w:r>
        <w:rPr>
          <w:rFonts w:hint="eastAsia"/>
        </w:rPr>
        <w:t>二级等保要求适配以下控制措施：</w:t>
      </w:r>
    </w:p>
    <w:p w14:paraId="145DA15D">
      <w:pPr>
        <w:pStyle w:val="5"/>
      </w:pPr>
      <w:bookmarkStart w:id="366" w:name="_Toc52167137"/>
      <w:bookmarkStart w:id="367" w:name="安全物理环境"/>
      <w:r>
        <w:t xml:space="preserve">4.6.1 </w:t>
      </w:r>
      <w:r>
        <w:rPr>
          <w:rFonts w:hint="eastAsia"/>
        </w:rPr>
        <w:t>安全物理环境</w:t>
      </w:r>
      <w:bookmarkEnd w:id="366"/>
    </w:p>
    <w:p w14:paraId="44E0AF00">
      <w:pPr>
        <w:pStyle w:val="26"/>
      </w:pPr>
      <w:r>
        <w:rPr>
          <w:rFonts w:hint="eastAsia"/>
        </w:rPr>
        <w:t>依托合规机房，具备门禁、监控、防火、防水、防雷、温湿度控制与可靠供电，物理访问受控。</w:t>
      </w:r>
    </w:p>
    <w:bookmarkEnd w:id="367"/>
    <w:p w14:paraId="75547F90">
      <w:pPr>
        <w:pStyle w:val="5"/>
      </w:pPr>
      <w:bookmarkStart w:id="368" w:name="_Toc599743583"/>
      <w:bookmarkStart w:id="369" w:name="安全通信网络"/>
      <w:r>
        <w:t xml:space="preserve">4.6.2 </w:t>
      </w:r>
      <w:r>
        <w:rPr>
          <w:rFonts w:hint="eastAsia"/>
        </w:rPr>
        <w:t>安全通信网络</w:t>
      </w:r>
      <w:bookmarkEnd w:id="368"/>
    </w:p>
    <w:p w14:paraId="00AAA99E">
      <w:pPr>
        <w:pStyle w:val="26"/>
      </w:pPr>
      <w:r>
        <w:rPr>
          <w:rFonts w:hint="eastAsia"/>
        </w:rPr>
        <w:t>网络架构合理分区，通信传输加密（HTTPS/TLS），关键网络设备与链路具备可靠性保障。</w:t>
      </w:r>
    </w:p>
    <w:bookmarkEnd w:id="369"/>
    <w:p w14:paraId="6AD705EC">
      <w:pPr>
        <w:pStyle w:val="5"/>
      </w:pPr>
      <w:bookmarkStart w:id="370" w:name="_Toc1749644110"/>
      <w:bookmarkStart w:id="371" w:name="安全区域边界"/>
      <w:r>
        <w:t xml:space="preserve">4.6.3 </w:t>
      </w:r>
      <w:r>
        <w:rPr>
          <w:rFonts w:hint="eastAsia"/>
        </w:rPr>
        <w:t>安全区域边界</w:t>
      </w:r>
      <w:bookmarkEnd w:id="370"/>
    </w:p>
    <w:p w14:paraId="6BEEB0C8">
      <w:pPr>
        <w:pStyle w:val="26"/>
      </w:pPr>
      <w:r>
        <w:rPr>
          <w:rFonts w:hint="eastAsia"/>
        </w:rPr>
        <w:t>边界访问控制、入侵防范、恶意代码防范、安全审计到位，非法接入与外联受控。</w:t>
      </w:r>
    </w:p>
    <w:bookmarkEnd w:id="371"/>
    <w:p w14:paraId="150747B9">
      <w:pPr>
        <w:pStyle w:val="5"/>
      </w:pPr>
      <w:bookmarkStart w:id="372" w:name="_Toc774978399"/>
      <w:bookmarkStart w:id="373" w:name="安全计算环境"/>
      <w:r>
        <w:t xml:space="preserve">4.6.4 </w:t>
      </w:r>
      <w:r>
        <w:rPr>
          <w:rFonts w:hint="eastAsia"/>
        </w:rPr>
        <w:t>安全计算环境</w:t>
      </w:r>
      <w:bookmarkEnd w:id="372"/>
    </w:p>
    <w:p w14:paraId="23ED766B">
      <w:pPr>
        <w:pStyle w:val="26"/>
      </w:pPr>
      <w:r>
        <w:rPr>
          <w:rFonts w:hint="eastAsia"/>
        </w:rPr>
        <w:t>主机与应用具备身份鉴别、访问控制、安全审计、入侵防范、恶意代码防范、数据完整性与保密性保护、个人信息保护等控制。</w:t>
      </w:r>
    </w:p>
    <w:bookmarkEnd w:id="373"/>
    <w:p w14:paraId="1CACF39A">
      <w:pPr>
        <w:pStyle w:val="5"/>
      </w:pPr>
      <w:bookmarkStart w:id="374" w:name="_Toc573632938"/>
      <w:bookmarkStart w:id="375" w:name="安全管理中心"/>
      <w:r>
        <w:t xml:space="preserve">4.6.5 </w:t>
      </w:r>
      <w:r>
        <w:rPr>
          <w:rFonts w:hint="eastAsia"/>
        </w:rPr>
        <w:t>安全管理中心</w:t>
      </w:r>
      <w:bookmarkEnd w:id="374"/>
    </w:p>
    <w:p w14:paraId="376E9578">
      <w:pPr>
        <w:pStyle w:val="26"/>
      </w:pPr>
      <w:r>
        <w:rPr>
          <w:rFonts w:hint="eastAsia"/>
        </w:rPr>
        <w:t>集中的系统管理、审计管理与安全管理，统一监控、日志与告警，集中管控安全状态。</w:t>
      </w:r>
    </w:p>
    <w:bookmarkEnd w:id="375"/>
    <w:p w14:paraId="5940BEC9">
      <w:pPr>
        <w:pStyle w:val="5"/>
      </w:pPr>
      <w:bookmarkStart w:id="376" w:name="_Toc994697583"/>
      <w:bookmarkStart w:id="377" w:name="安全管理体系"/>
      <w:r>
        <w:t xml:space="preserve">4.6.6 </w:t>
      </w:r>
      <w:r>
        <w:rPr>
          <w:rFonts w:hint="eastAsia"/>
        </w:rPr>
        <w:t>安全管理体系</w:t>
      </w:r>
      <w:bookmarkEnd w:id="376"/>
    </w:p>
    <w:p w14:paraId="5BD1B277">
      <w:pPr>
        <w:pStyle w:val="26"/>
      </w:pPr>
      <w:r>
        <w:rPr>
          <w:rFonts w:hint="eastAsia"/>
        </w:rPr>
        <w:t>覆盖安全管理制度、安全管理机构、安全管理人员、安全建设管理与安全运维管理，形成技管结合的完整体系。</w:t>
      </w:r>
    </w:p>
    <w:p w14:paraId="70E93C9D">
      <w:pPr>
        <w:pStyle w:val="50"/>
      </w:pPr>
      <w:r>
        <w:drawing>
          <wp:inline distT="0" distB="0" distL="114300" distR="114300">
            <wp:extent cx="5575300" cy="909955"/>
            <wp:effectExtent l="0" t="0" r="0" b="0"/>
            <wp:docPr id="270" name="Picture" descr="图4-4 等保二级安全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descr="图4-4 等保二级安全体系图"/>
                    <pic:cNvPicPr>
                      <a:picLocks noChangeAspect="1" noChangeArrowheads="1"/>
                    </pic:cNvPicPr>
                  </pic:nvPicPr>
                  <pic:blipFill>
                    <a:blip r:embed="rId28"/>
                    <a:stretch>
                      <a:fillRect/>
                    </a:stretch>
                  </pic:blipFill>
                  <pic:spPr>
                    <a:xfrm>
                      <a:off x="0" y="0"/>
                      <a:ext cx="5575300" cy="910253"/>
                    </a:xfrm>
                    <a:prstGeom prst="rect">
                      <a:avLst/>
                    </a:prstGeom>
                    <a:noFill/>
                    <a:ln w="9525">
                      <a:noFill/>
                    </a:ln>
                  </pic:spPr>
                </pic:pic>
              </a:graphicData>
            </a:graphic>
          </wp:inline>
        </w:drawing>
      </w:r>
    </w:p>
    <w:p w14:paraId="5E935371">
      <w:pPr>
        <w:pStyle w:val="48"/>
      </w:pPr>
      <w:r>
        <w:rPr>
          <w:rFonts w:hint="eastAsia"/>
        </w:rPr>
        <w:t>图4-4</w:t>
      </w:r>
      <w:r>
        <w:t xml:space="preserve"> </w:t>
      </w:r>
      <w:r>
        <w:rPr>
          <w:rFonts w:hint="eastAsia"/>
        </w:rPr>
        <w:t>等保二级安全体系图</w:t>
      </w:r>
    </w:p>
    <w:p w14:paraId="28C12173">
      <w:pPr>
        <w:pStyle w:val="3"/>
      </w:pPr>
      <w:r>
        <w:rPr>
          <w:rFonts w:hint="eastAsia"/>
        </w:rPr>
        <w:t>图4-4</w:t>
      </w:r>
      <w:r>
        <w:t xml:space="preserve"> </w:t>
      </w:r>
      <w:r>
        <w:rPr>
          <w:rFonts w:hint="eastAsia"/>
        </w:rPr>
        <w:t>等保二级安全体系图</w:t>
      </w:r>
    </w:p>
    <w:bookmarkEnd w:id="377"/>
    <w:p w14:paraId="6A5F8E1B">
      <w:pPr>
        <w:pStyle w:val="5"/>
      </w:pPr>
      <w:bookmarkStart w:id="378" w:name="_Toc1869569233"/>
      <w:bookmarkStart w:id="379" w:name="二级等保控制点符合性对照"/>
      <w:r>
        <w:t xml:space="preserve">4.6.7 </w:t>
      </w:r>
      <w:r>
        <w:rPr>
          <w:rFonts w:hint="eastAsia"/>
        </w:rPr>
        <w:t>二级等保控制点符合性对照</w:t>
      </w:r>
      <w:bookmarkEnd w:id="378"/>
    </w:p>
    <w:p w14:paraId="38EFBDD3">
      <w:pPr>
        <w:pStyle w:val="26"/>
      </w:pPr>
      <w:r>
        <w:rPr>
          <w:rFonts w:hint="eastAsia"/>
        </w:rPr>
        <w:t>为便于甲方与测评机构核查，我方将系统安全设计与二级等保主要控制项逐条对应，形成符合性对照表（节选核心控制点）：</w:t>
      </w:r>
    </w:p>
    <w:tbl>
      <w:tblPr>
        <w:tblStyle w:val="44"/>
        <w:tblW w:w="5000" w:type="pct"/>
        <w:tblInd w:w="0" w:type="dxa"/>
        <w:tblLayout w:type="fixed"/>
        <w:tblCellMar>
          <w:top w:w="0" w:type="dxa"/>
          <w:left w:w="108" w:type="dxa"/>
          <w:bottom w:w="0" w:type="dxa"/>
          <w:right w:w="108" w:type="dxa"/>
        </w:tblCellMar>
      </w:tblPr>
      <w:tblGrid>
        <w:gridCol w:w="2456"/>
        <w:gridCol w:w="2456"/>
        <w:gridCol w:w="4093"/>
      </w:tblGrid>
      <w:tr w14:paraId="477C9843">
        <w:trPr>
          <w:tblHeader/>
        </w:trPr>
        <w:tc>
          <w:p w14:paraId="4FE98E39">
            <w:pPr>
              <w:pStyle w:val="27"/>
              <w:jc w:val="left"/>
            </w:pPr>
            <w:r>
              <w:rPr>
                <w:rFonts w:hint="eastAsia"/>
              </w:rPr>
              <w:t>等保类别</w:t>
            </w:r>
          </w:p>
        </w:tc>
        <w:tc>
          <w:p w14:paraId="26C1227F">
            <w:pPr>
              <w:pStyle w:val="27"/>
              <w:jc w:val="left"/>
            </w:pPr>
            <w:r>
              <w:rPr>
                <w:rFonts w:hint="eastAsia"/>
              </w:rPr>
              <w:t>控制要求</w:t>
            </w:r>
          </w:p>
        </w:tc>
        <w:tc>
          <w:p w14:paraId="2CC2C926">
            <w:pPr>
              <w:pStyle w:val="27"/>
              <w:jc w:val="left"/>
            </w:pPr>
            <w:r>
              <w:rPr>
                <w:rFonts w:hint="eastAsia"/>
              </w:rPr>
              <w:t>本系统落实措施</w:t>
            </w:r>
          </w:p>
        </w:tc>
      </w:tr>
      <w:tr w14:paraId="05C8EB7E">
        <w:tc>
          <w:p w14:paraId="3E875822">
            <w:pPr>
              <w:pStyle w:val="27"/>
              <w:jc w:val="left"/>
            </w:pPr>
            <w:r>
              <w:rPr>
                <w:rFonts w:hint="eastAsia"/>
              </w:rPr>
              <w:t>身份鉴别</w:t>
            </w:r>
          </w:p>
        </w:tc>
        <w:tc>
          <w:p w14:paraId="502C3F5B">
            <w:pPr>
              <w:pStyle w:val="27"/>
              <w:jc w:val="left"/>
            </w:pPr>
            <w:r>
              <w:rPr>
                <w:rFonts w:hint="eastAsia"/>
              </w:rPr>
              <w:t>用户身份唯一标识与鉴别</w:t>
            </w:r>
          </w:p>
        </w:tc>
        <w:tc>
          <w:p w14:paraId="6B1CDE82">
            <w:pPr>
              <w:pStyle w:val="27"/>
              <w:jc w:val="left"/>
            </w:pPr>
            <w:r>
              <w:rPr>
                <w:rFonts w:hint="eastAsia"/>
              </w:rPr>
              <w:t>群众端郑好办授权登录、后台账号口令登录，统一</w:t>
            </w:r>
            <w:r>
              <w:t xml:space="preserve"> JWT </w:t>
            </w:r>
            <w:r>
              <w:rPr>
                <w:rFonts w:hint="eastAsia"/>
              </w:rPr>
              <w:t>令牌</w:t>
            </w:r>
          </w:p>
        </w:tc>
      </w:tr>
      <w:tr w14:paraId="65BDE9AD">
        <w:tc>
          <w:p w14:paraId="2C499D7C">
            <w:pPr>
              <w:pStyle w:val="27"/>
              <w:jc w:val="left"/>
            </w:pPr>
            <w:r>
              <w:rPr>
                <w:rFonts w:hint="eastAsia"/>
              </w:rPr>
              <w:t>身份鉴别</w:t>
            </w:r>
          </w:p>
        </w:tc>
        <w:tc>
          <w:p w14:paraId="29432880">
            <w:pPr>
              <w:pStyle w:val="27"/>
              <w:jc w:val="left"/>
            </w:pPr>
            <w:r>
              <w:rPr>
                <w:rFonts w:hint="eastAsia"/>
              </w:rPr>
              <w:t>登录失败处理</w:t>
            </w:r>
          </w:p>
        </w:tc>
        <w:tc>
          <w:p w14:paraId="1EBEC018">
            <w:pPr>
              <w:pStyle w:val="27"/>
              <w:jc w:val="left"/>
            </w:pPr>
            <w:r>
              <w:rPr>
                <w:rFonts w:hint="eastAsia"/>
              </w:rPr>
              <w:t>失败次数锁定、验证码、异常告警</w:t>
            </w:r>
          </w:p>
        </w:tc>
      </w:tr>
      <w:tr w14:paraId="14533042">
        <w:tc>
          <w:p w14:paraId="6AC7632B">
            <w:pPr>
              <w:pStyle w:val="27"/>
              <w:jc w:val="left"/>
            </w:pPr>
            <w:r>
              <w:rPr>
                <w:rFonts w:hint="eastAsia"/>
              </w:rPr>
              <w:t>访问控制</w:t>
            </w:r>
          </w:p>
        </w:tc>
        <w:tc>
          <w:p w14:paraId="1D1F4B7E">
            <w:pPr>
              <w:pStyle w:val="27"/>
              <w:jc w:val="left"/>
            </w:pPr>
            <w:r>
              <w:rPr>
                <w:rFonts w:hint="eastAsia"/>
              </w:rPr>
              <w:t>最小授权与职责分离</w:t>
            </w:r>
          </w:p>
        </w:tc>
        <w:tc>
          <w:p w14:paraId="3F13A95F">
            <w:pPr>
              <w:pStyle w:val="27"/>
              <w:jc w:val="left"/>
            </w:pPr>
            <w:r>
              <w:t xml:space="preserve">RBAC </w:t>
            </w:r>
            <w:r>
              <w:rPr>
                <w:rFonts w:hint="eastAsia"/>
              </w:rPr>
              <w:t>四级权限、数据权限、特权账号专管</w:t>
            </w:r>
          </w:p>
        </w:tc>
      </w:tr>
      <w:tr w14:paraId="7F4CFD78">
        <w:tc>
          <w:p w14:paraId="4BB7E047">
            <w:pPr>
              <w:pStyle w:val="27"/>
              <w:jc w:val="left"/>
            </w:pPr>
            <w:r>
              <w:rPr>
                <w:rFonts w:hint="eastAsia"/>
              </w:rPr>
              <w:t>访问控制</w:t>
            </w:r>
          </w:p>
        </w:tc>
        <w:tc>
          <w:p w14:paraId="1FF314E3">
            <w:pPr>
              <w:pStyle w:val="27"/>
              <w:jc w:val="left"/>
            </w:pPr>
            <w:r>
              <w:rPr>
                <w:rFonts w:hint="eastAsia"/>
              </w:rPr>
              <w:t>默认拒绝原则</w:t>
            </w:r>
          </w:p>
        </w:tc>
        <w:tc>
          <w:p w14:paraId="1F220A1A">
            <w:pPr>
              <w:pStyle w:val="27"/>
              <w:jc w:val="left"/>
            </w:pPr>
            <w:r>
              <w:rPr>
                <w:rFonts w:hint="eastAsia"/>
              </w:rPr>
              <w:t>接口默认鉴权、白名单授权、越权拦截</w:t>
            </w:r>
          </w:p>
        </w:tc>
      </w:tr>
      <w:tr w14:paraId="0C7A38C9">
        <w:tc>
          <w:p w14:paraId="48C706E7">
            <w:pPr>
              <w:pStyle w:val="27"/>
              <w:jc w:val="left"/>
            </w:pPr>
            <w:r>
              <w:rPr>
                <w:rFonts w:hint="eastAsia"/>
              </w:rPr>
              <w:t>安全审计</w:t>
            </w:r>
          </w:p>
        </w:tc>
        <w:tc>
          <w:p w14:paraId="77024C80">
            <w:pPr>
              <w:pStyle w:val="27"/>
              <w:jc w:val="left"/>
            </w:pPr>
            <w:r>
              <w:rPr>
                <w:rFonts w:hint="eastAsia"/>
              </w:rPr>
              <w:t>覆盖重要用户与操作</w:t>
            </w:r>
          </w:p>
        </w:tc>
        <w:tc>
          <w:p w14:paraId="32888402">
            <w:pPr>
              <w:pStyle w:val="27"/>
              <w:jc w:val="left"/>
            </w:pPr>
            <w:r>
              <w:rPr>
                <w:rFonts w:hint="eastAsia"/>
              </w:rPr>
              <w:t>操作/登录/接口/安全日志全覆盖，留痕可追溯</w:t>
            </w:r>
          </w:p>
        </w:tc>
      </w:tr>
      <w:tr w14:paraId="6D8638F6">
        <w:tc>
          <w:p w14:paraId="3E8414A2">
            <w:pPr>
              <w:pStyle w:val="27"/>
              <w:jc w:val="left"/>
            </w:pPr>
            <w:r>
              <w:rPr>
                <w:rFonts w:hint="eastAsia"/>
              </w:rPr>
              <w:t>安全审计</w:t>
            </w:r>
          </w:p>
        </w:tc>
        <w:tc>
          <w:p w14:paraId="436B85F2">
            <w:pPr>
              <w:pStyle w:val="27"/>
              <w:jc w:val="left"/>
            </w:pPr>
            <w:r>
              <w:rPr>
                <w:rFonts w:hint="eastAsia"/>
              </w:rPr>
              <w:t>日志保护与留存</w:t>
            </w:r>
          </w:p>
        </w:tc>
        <w:tc>
          <w:p w14:paraId="2F6C181C">
            <w:pPr>
              <w:pStyle w:val="27"/>
              <w:jc w:val="left"/>
            </w:pPr>
            <w:r>
              <w:rPr>
                <w:rFonts w:hint="eastAsia"/>
              </w:rPr>
              <w:t>日志集中存储、防篡改、留存期满足要求</w:t>
            </w:r>
          </w:p>
        </w:tc>
      </w:tr>
      <w:tr w14:paraId="10D91EFE">
        <w:tc>
          <w:p w14:paraId="6D443A47">
            <w:pPr>
              <w:pStyle w:val="27"/>
              <w:jc w:val="left"/>
            </w:pPr>
            <w:r>
              <w:rPr>
                <w:rFonts w:hint="eastAsia"/>
              </w:rPr>
              <w:t>入侵防范</w:t>
            </w:r>
          </w:p>
        </w:tc>
        <w:tc>
          <w:p w14:paraId="6AC8C47A">
            <w:pPr>
              <w:pStyle w:val="27"/>
              <w:jc w:val="left"/>
            </w:pPr>
            <w:r>
              <w:rPr>
                <w:rFonts w:hint="eastAsia"/>
              </w:rPr>
              <w:t>边界与主机入侵防范</w:t>
            </w:r>
          </w:p>
        </w:tc>
        <w:tc>
          <w:p w14:paraId="351E9DCE">
            <w:pPr>
              <w:pStyle w:val="27"/>
              <w:jc w:val="left"/>
            </w:pPr>
            <w:r>
              <w:rPr>
                <w:rFonts w:hint="eastAsia"/>
              </w:rPr>
              <w:t>防火墙、反向代理、基线加固、异常监测</w:t>
            </w:r>
          </w:p>
        </w:tc>
      </w:tr>
      <w:tr w14:paraId="75D3A9E7">
        <w:tc>
          <w:p w14:paraId="5DEA99DF">
            <w:pPr>
              <w:pStyle w:val="27"/>
              <w:jc w:val="left"/>
            </w:pPr>
            <w:r>
              <w:rPr>
                <w:rFonts w:hint="eastAsia"/>
              </w:rPr>
              <w:t>恶意代码防范</w:t>
            </w:r>
          </w:p>
        </w:tc>
        <w:tc>
          <w:p w14:paraId="251989C8">
            <w:pPr>
              <w:pStyle w:val="27"/>
              <w:jc w:val="left"/>
            </w:pPr>
            <w:r>
              <w:rPr>
                <w:rFonts w:hint="eastAsia"/>
              </w:rPr>
              <w:t>主机与上传防护</w:t>
            </w:r>
          </w:p>
        </w:tc>
        <w:tc>
          <w:p w14:paraId="4F35F96E">
            <w:pPr>
              <w:pStyle w:val="27"/>
              <w:jc w:val="left"/>
            </w:pPr>
            <w:r>
              <w:rPr>
                <w:rFonts w:hint="eastAsia"/>
              </w:rPr>
              <w:t>防病毒、上传文件扫描、可信来源管控</w:t>
            </w:r>
          </w:p>
        </w:tc>
      </w:tr>
      <w:tr w14:paraId="3AD394D3">
        <w:tc>
          <w:p w14:paraId="10018921">
            <w:pPr>
              <w:pStyle w:val="27"/>
              <w:jc w:val="left"/>
            </w:pPr>
            <w:r>
              <w:rPr>
                <w:rFonts w:hint="eastAsia"/>
              </w:rPr>
              <w:t>数据完整性</w:t>
            </w:r>
          </w:p>
        </w:tc>
        <w:tc>
          <w:p w14:paraId="7C46FEFE">
            <w:pPr>
              <w:pStyle w:val="27"/>
              <w:jc w:val="left"/>
            </w:pPr>
            <w:r>
              <w:rPr>
                <w:rFonts w:hint="eastAsia"/>
              </w:rPr>
              <w:t>传输与存储完整性</w:t>
            </w:r>
          </w:p>
        </w:tc>
        <w:tc>
          <w:p w14:paraId="1555491C">
            <w:pPr>
              <w:pStyle w:val="27"/>
              <w:jc w:val="left"/>
            </w:pPr>
            <w:r>
              <w:t xml:space="preserve">HTTPS/TLS </w:t>
            </w:r>
            <w:r>
              <w:rPr>
                <w:rFonts w:hint="eastAsia"/>
              </w:rPr>
              <w:t>传输、关键数据校验、事务保证</w:t>
            </w:r>
          </w:p>
        </w:tc>
      </w:tr>
      <w:tr w14:paraId="5844CA36">
        <w:tc>
          <w:p w14:paraId="429831A4">
            <w:pPr>
              <w:pStyle w:val="27"/>
              <w:jc w:val="left"/>
            </w:pPr>
            <w:r>
              <w:rPr>
                <w:rFonts w:hint="eastAsia"/>
              </w:rPr>
              <w:t>数据保密性</w:t>
            </w:r>
          </w:p>
        </w:tc>
        <w:tc>
          <w:p w14:paraId="62BAD6C2">
            <w:pPr>
              <w:pStyle w:val="27"/>
              <w:jc w:val="left"/>
            </w:pPr>
            <w:r>
              <w:rPr>
                <w:rFonts w:hint="eastAsia"/>
              </w:rPr>
              <w:t>敏感数据加密</w:t>
            </w:r>
          </w:p>
        </w:tc>
        <w:tc>
          <w:p w14:paraId="2A397C08">
            <w:pPr>
              <w:pStyle w:val="27"/>
              <w:jc w:val="left"/>
            </w:pPr>
            <w:r>
              <w:rPr>
                <w:rFonts w:hint="eastAsia"/>
              </w:rPr>
              <w:t>身份证/人脸/支付加密存储、传输加密</w:t>
            </w:r>
          </w:p>
        </w:tc>
      </w:tr>
      <w:tr w14:paraId="1982B14B">
        <w:tc>
          <w:p w14:paraId="26F1A340">
            <w:pPr>
              <w:pStyle w:val="27"/>
              <w:jc w:val="left"/>
            </w:pPr>
            <w:r>
              <w:rPr>
                <w:rFonts w:hint="eastAsia"/>
              </w:rPr>
              <w:t>数据备份恢复</w:t>
            </w:r>
          </w:p>
        </w:tc>
        <w:tc>
          <w:p w14:paraId="3D4329B1">
            <w:pPr>
              <w:pStyle w:val="27"/>
              <w:jc w:val="left"/>
            </w:pPr>
            <w:r>
              <w:rPr>
                <w:rFonts w:hint="eastAsia"/>
              </w:rPr>
              <w:t>备份与可恢复</w:t>
            </w:r>
          </w:p>
        </w:tc>
        <w:tc>
          <w:p w14:paraId="4FE1D74E">
            <w:pPr>
              <w:pStyle w:val="27"/>
              <w:jc w:val="left"/>
            </w:pPr>
            <w:r>
              <w:rPr>
                <w:rFonts w:hint="eastAsia"/>
              </w:rPr>
              <w:t>定期备份、异地/异盘存放、定期恢复演练</w:t>
            </w:r>
          </w:p>
        </w:tc>
      </w:tr>
      <w:tr w14:paraId="23BC84E2">
        <w:tc>
          <w:p w14:paraId="4C5FAD57">
            <w:pPr>
              <w:pStyle w:val="27"/>
              <w:jc w:val="left"/>
            </w:pPr>
            <w:r>
              <w:rPr>
                <w:rFonts w:hint="eastAsia"/>
              </w:rPr>
              <w:t>个人信息保护</w:t>
            </w:r>
          </w:p>
        </w:tc>
        <w:tc>
          <w:p w14:paraId="77F2810B">
            <w:pPr>
              <w:pStyle w:val="27"/>
              <w:jc w:val="left"/>
            </w:pPr>
            <w:r>
              <w:rPr>
                <w:rFonts w:hint="eastAsia"/>
              </w:rPr>
              <w:t>采集使用合规</w:t>
            </w:r>
          </w:p>
        </w:tc>
        <w:tc>
          <w:p w14:paraId="15DB75EC">
            <w:pPr>
              <w:pStyle w:val="27"/>
              <w:jc w:val="left"/>
            </w:pPr>
            <w:r>
              <w:rPr>
                <w:rFonts w:hint="eastAsia"/>
              </w:rPr>
              <w:t>最小必要、明示同意、脱敏、合规删除</w:t>
            </w:r>
          </w:p>
        </w:tc>
      </w:tr>
      <w:tr w14:paraId="51B71EA2">
        <w:tc>
          <w:p w14:paraId="5BAD9C53">
            <w:pPr>
              <w:pStyle w:val="27"/>
              <w:jc w:val="left"/>
            </w:pPr>
            <w:r>
              <w:rPr>
                <w:rFonts w:hint="eastAsia"/>
              </w:rPr>
              <w:t>安全管理制度</w:t>
            </w:r>
          </w:p>
        </w:tc>
        <w:tc>
          <w:p w14:paraId="1E0AA3C1">
            <w:pPr>
              <w:pStyle w:val="27"/>
              <w:jc w:val="left"/>
            </w:pPr>
            <w:r>
              <w:rPr>
                <w:rFonts w:hint="eastAsia"/>
              </w:rPr>
              <w:t>制度健全并执行</w:t>
            </w:r>
          </w:p>
        </w:tc>
        <w:tc>
          <w:p w14:paraId="693A46F7">
            <w:pPr>
              <w:pStyle w:val="27"/>
              <w:jc w:val="left"/>
            </w:pPr>
            <w:r>
              <w:rPr>
                <w:rFonts w:hint="eastAsia"/>
              </w:rPr>
              <w:t>九类安全制度并配套检查监督机制</w:t>
            </w:r>
          </w:p>
        </w:tc>
      </w:tr>
      <w:tr w14:paraId="1978A8C0">
        <w:tc>
          <w:p w14:paraId="465AB18A">
            <w:pPr>
              <w:pStyle w:val="27"/>
              <w:jc w:val="left"/>
            </w:pPr>
            <w:r>
              <w:rPr>
                <w:rFonts w:hint="eastAsia"/>
              </w:rPr>
              <w:t>安全运维管理</w:t>
            </w:r>
          </w:p>
        </w:tc>
        <w:tc>
          <w:p w14:paraId="2F419D5E">
            <w:pPr>
              <w:pStyle w:val="27"/>
              <w:jc w:val="left"/>
            </w:pPr>
            <w:r>
              <w:rPr>
                <w:rFonts w:hint="eastAsia"/>
              </w:rPr>
              <w:t>变更/漏洞/应急管理</w:t>
            </w:r>
          </w:p>
        </w:tc>
        <w:tc>
          <w:p w14:paraId="7FADFAEA">
            <w:pPr>
              <w:pStyle w:val="27"/>
              <w:jc w:val="left"/>
            </w:pPr>
            <w:r>
              <w:rPr>
                <w:rFonts w:hint="eastAsia"/>
              </w:rPr>
              <w:t>变更审批、漏洞闭环、应急预案与演练</w:t>
            </w:r>
          </w:p>
        </w:tc>
      </w:tr>
    </w:tbl>
    <w:p w14:paraId="3CF55EB9">
      <w:pPr>
        <w:pStyle w:val="3"/>
      </w:pPr>
      <w:r>
        <w:rPr>
          <w:rFonts w:hint="eastAsia"/>
        </w:rPr>
        <w:t>我方承诺配合甲方完成二级等保测评，测评发现问题无条件闭环整改，未通过等保二级测评前不申请最终验收。</w:t>
      </w:r>
    </w:p>
    <w:bookmarkEnd w:id="365"/>
    <w:bookmarkEnd w:id="379"/>
    <w:p w14:paraId="3EF1E6EA">
      <w:pPr>
        <w:pStyle w:val="4"/>
      </w:pPr>
      <w:bookmarkStart w:id="380" w:name="_Toc2016859774"/>
      <w:bookmarkStart w:id="381" w:name="个人信息与密码应用专项设计"/>
      <w:r>
        <w:t xml:space="preserve">4.7 </w:t>
      </w:r>
      <w:r>
        <w:rPr>
          <w:rFonts w:hint="eastAsia"/>
        </w:rPr>
        <w:t>个人信息与密码应用专项设计</w:t>
      </w:r>
      <w:bookmarkEnd w:id="380"/>
    </w:p>
    <w:p w14:paraId="04343504">
      <w:pPr>
        <w:pStyle w:val="5"/>
      </w:pPr>
      <w:bookmarkStart w:id="382" w:name="_Toc1480337370"/>
      <w:bookmarkStart w:id="383" w:name="个人信息保护专项"/>
      <w:r>
        <w:t xml:space="preserve">4.7.1 </w:t>
      </w:r>
      <w:r>
        <w:rPr>
          <w:rFonts w:hint="eastAsia"/>
        </w:rPr>
        <w:t>个人信息保护专项</w:t>
      </w:r>
      <w:bookmarkEnd w:id="382"/>
    </w:p>
    <w:p w14:paraId="4526E4FE">
      <w:pPr>
        <w:pStyle w:val="27"/>
        <w:numPr>
          <w:ilvl w:val="0"/>
          <w:numId w:val="1"/>
        </w:numPr>
      </w:pPr>
      <w:r>
        <w:rPr>
          <w:rFonts w:hint="eastAsia"/>
          <w:b/>
          <w:bCs/>
        </w:rPr>
        <w:t>最小必要</w:t>
      </w:r>
      <w:r>
        <w:rPr>
          <w:rFonts w:hint="eastAsia"/>
        </w:rPr>
        <w:t>：仅采集业务必需的个人信息；</w:t>
      </w:r>
    </w:p>
    <w:p w14:paraId="322FFF74">
      <w:pPr>
        <w:pStyle w:val="27"/>
        <w:numPr>
          <w:ilvl w:val="0"/>
          <w:numId w:val="1"/>
        </w:numPr>
      </w:pPr>
      <w:r>
        <w:rPr>
          <w:rFonts w:hint="eastAsia"/>
          <w:b/>
          <w:bCs/>
        </w:rPr>
        <w:t>明示同意</w:t>
      </w:r>
      <w:r>
        <w:rPr>
          <w:rFonts w:hint="eastAsia"/>
        </w:rPr>
        <w:t>：采集人脸、身份等敏感信息前明示并获取同意；</w:t>
      </w:r>
    </w:p>
    <w:p w14:paraId="29ABA8F2">
      <w:pPr>
        <w:pStyle w:val="27"/>
        <w:numPr>
          <w:ilvl w:val="0"/>
          <w:numId w:val="1"/>
        </w:numPr>
      </w:pPr>
      <w:r>
        <w:rPr>
          <w:rFonts w:hint="eastAsia"/>
          <w:b/>
          <w:bCs/>
        </w:rPr>
        <w:t>加密与脱敏</w:t>
      </w:r>
      <w:r>
        <w:rPr>
          <w:rFonts w:hint="eastAsia"/>
        </w:rPr>
        <w:t>：敏感信息加密存储、展示脱敏；</w:t>
      </w:r>
    </w:p>
    <w:p w14:paraId="508DB4AE">
      <w:pPr>
        <w:pStyle w:val="27"/>
        <w:numPr>
          <w:ilvl w:val="0"/>
          <w:numId w:val="1"/>
        </w:numPr>
      </w:pPr>
      <w:r>
        <w:rPr>
          <w:rFonts w:hint="eastAsia"/>
          <w:b/>
          <w:bCs/>
        </w:rPr>
        <w:t>权限最小</w:t>
      </w:r>
      <w:r>
        <w:rPr>
          <w:rFonts w:hint="eastAsia"/>
        </w:rPr>
        <w:t>：个人信息访问最小授权、访问留痕；</w:t>
      </w:r>
    </w:p>
    <w:p w14:paraId="1DABB32B">
      <w:pPr>
        <w:pStyle w:val="27"/>
        <w:numPr>
          <w:ilvl w:val="0"/>
          <w:numId w:val="1"/>
        </w:numPr>
      </w:pPr>
      <w:r>
        <w:rPr>
          <w:rFonts w:hint="eastAsia"/>
          <w:b/>
          <w:bCs/>
        </w:rPr>
        <w:t>合规删除</w:t>
      </w:r>
      <w:r>
        <w:rPr>
          <w:rFonts w:hint="eastAsia"/>
        </w:rPr>
        <w:t>：按规定处理个人信息的保存与删除，遵循</w:t>
      </w:r>
      <w:r>
        <w:t xml:space="preserve"> GB/T 35273。</w:t>
      </w:r>
    </w:p>
    <w:bookmarkEnd w:id="383"/>
    <w:p w14:paraId="67ACA973">
      <w:pPr>
        <w:pStyle w:val="5"/>
      </w:pPr>
      <w:bookmarkStart w:id="384" w:name="_Toc1432127095"/>
      <w:bookmarkStart w:id="385" w:name="密码应用设计"/>
      <w:r>
        <w:t xml:space="preserve">4.7.2 </w:t>
      </w:r>
      <w:r>
        <w:rPr>
          <w:rFonts w:hint="eastAsia"/>
        </w:rPr>
        <w:t>密码应用设计</w:t>
      </w:r>
      <w:bookmarkEnd w:id="384"/>
    </w:p>
    <w:p w14:paraId="4A9E443D">
      <w:pPr>
        <w:pStyle w:val="27"/>
        <w:numPr>
          <w:ilvl w:val="0"/>
          <w:numId w:val="1"/>
        </w:numPr>
      </w:pPr>
      <w:r>
        <w:rPr>
          <w:rFonts w:hint="eastAsia"/>
        </w:rPr>
        <w:t>传输与关键存储采用合规加密算法；</w:t>
      </w:r>
    </w:p>
    <w:p w14:paraId="5BBA26BF">
      <w:pPr>
        <w:pStyle w:val="27"/>
        <w:numPr>
          <w:ilvl w:val="0"/>
          <w:numId w:val="1"/>
        </w:numPr>
      </w:pPr>
      <w:r>
        <w:rPr>
          <w:rFonts w:hint="eastAsia"/>
        </w:rPr>
        <w:t>口令加盐哈希存储，不可逆；</w:t>
      </w:r>
    </w:p>
    <w:p w14:paraId="3D9D805F">
      <w:pPr>
        <w:pStyle w:val="27"/>
        <w:numPr>
          <w:ilvl w:val="0"/>
          <w:numId w:val="1"/>
        </w:numPr>
      </w:pPr>
      <w:r>
        <w:rPr>
          <w:rFonts w:hint="eastAsia"/>
        </w:rPr>
        <w:t>密钥安全管理，避免硬编码；</w:t>
      </w:r>
    </w:p>
    <w:p w14:paraId="468045F8">
      <w:pPr>
        <w:pStyle w:val="27"/>
        <w:numPr>
          <w:ilvl w:val="0"/>
          <w:numId w:val="1"/>
        </w:numPr>
      </w:pPr>
      <w:r>
        <w:rPr>
          <w:rFonts w:hint="eastAsia"/>
        </w:rPr>
        <w:t>支付、签章等关键环节遵循相应密码与安全规范。</w:t>
      </w:r>
    </w:p>
    <w:bookmarkEnd w:id="385"/>
    <w:p w14:paraId="34185951">
      <w:pPr>
        <w:pStyle w:val="5"/>
      </w:pPr>
      <w:bookmarkStart w:id="386" w:name="_Toc763370089"/>
      <w:bookmarkStart w:id="387" w:name="数据分级分类与保护策略"/>
      <w:r>
        <w:t xml:space="preserve">4.7.3 </w:t>
      </w:r>
      <w:r>
        <w:rPr>
          <w:rFonts w:hint="eastAsia"/>
        </w:rPr>
        <w:t>数据分级分类与保护策略</w:t>
      </w:r>
      <w:bookmarkEnd w:id="386"/>
    </w:p>
    <w:p w14:paraId="24F73331">
      <w:pPr>
        <w:pStyle w:val="26"/>
      </w:pPr>
      <w:r>
        <w:rPr>
          <w:rFonts w:hint="eastAsia"/>
        </w:rPr>
        <w:t>对系统数据按敏感程度分级，差异化施加保护，做到”该严的严、该省的省”，兼顾安全与效率：</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4CDC367C">
        <w:trPr>
          <w:tblHeader/>
        </w:trPr>
        <w:tc>
          <w:p w14:paraId="71C31993">
            <w:pPr>
              <w:pStyle w:val="27"/>
              <w:jc w:val="left"/>
            </w:pPr>
            <w:r>
              <w:rPr>
                <w:rFonts w:hint="eastAsia"/>
              </w:rPr>
              <w:t>数据级别</w:t>
            </w:r>
          </w:p>
        </w:tc>
        <w:tc>
          <w:p w14:paraId="009467A6">
            <w:pPr>
              <w:pStyle w:val="27"/>
              <w:jc w:val="left"/>
            </w:pPr>
            <w:r>
              <w:rPr>
                <w:rFonts w:hint="eastAsia"/>
              </w:rPr>
              <w:t>典型数据</w:t>
            </w:r>
          </w:p>
        </w:tc>
        <w:tc>
          <w:p w14:paraId="1C0E0578">
            <w:pPr>
              <w:pStyle w:val="27"/>
              <w:jc w:val="left"/>
            </w:pPr>
            <w:r>
              <w:rPr>
                <w:rFonts w:hint="eastAsia"/>
              </w:rPr>
              <w:t>保护策略</w:t>
            </w:r>
          </w:p>
        </w:tc>
      </w:tr>
      <w:tr w14:paraId="587FF434">
        <w:tc>
          <w:p w14:paraId="35FC96BB">
            <w:pPr>
              <w:pStyle w:val="27"/>
              <w:jc w:val="left"/>
            </w:pPr>
            <w:r>
              <w:rPr>
                <w:rFonts w:hint="eastAsia"/>
              </w:rPr>
              <w:t>核心敏感</w:t>
            </w:r>
          </w:p>
        </w:tc>
        <w:tc>
          <w:p w14:paraId="0B9BBC8F">
            <w:pPr>
              <w:pStyle w:val="27"/>
              <w:jc w:val="left"/>
            </w:pPr>
            <w:r>
              <w:rPr>
                <w:rFonts w:hint="eastAsia"/>
              </w:rPr>
              <w:t>身份证号、人脸、支付/银行信息</w:t>
            </w:r>
          </w:p>
        </w:tc>
        <w:tc>
          <w:p w14:paraId="08117616">
            <w:pPr>
              <w:pStyle w:val="27"/>
              <w:jc w:val="left"/>
            </w:pPr>
            <w:r>
              <w:rPr>
                <w:rFonts w:hint="eastAsia"/>
              </w:rPr>
              <w:t>加密存储、展示脱敏、最小授权、访问留痕、严禁导出</w:t>
            </w:r>
          </w:p>
        </w:tc>
      </w:tr>
      <w:tr w14:paraId="09FCA006">
        <w:tc>
          <w:p w14:paraId="69CF73EE">
            <w:pPr>
              <w:pStyle w:val="27"/>
              <w:jc w:val="left"/>
            </w:pPr>
            <w:r>
              <w:rPr>
                <w:rFonts w:hint="eastAsia"/>
              </w:rPr>
              <w:t>重要业务</w:t>
            </w:r>
          </w:p>
        </w:tc>
        <w:tc>
          <w:p w14:paraId="46EAEDC4">
            <w:pPr>
              <w:pStyle w:val="27"/>
              <w:jc w:val="left"/>
            </w:pPr>
            <w:r>
              <w:rPr>
                <w:rFonts w:hint="eastAsia"/>
              </w:rPr>
              <w:t>合同、账单、退款、核验记录</w:t>
            </w:r>
          </w:p>
        </w:tc>
        <w:tc>
          <w:p w14:paraId="2F7ECA0E">
            <w:pPr>
              <w:pStyle w:val="27"/>
              <w:jc w:val="left"/>
            </w:pPr>
            <w:r>
              <w:rPr>
                <w:rFonts w:hint="eastAsia"/>
              </w:rPr>
              <w:t>权限控制、操作审计、事务保护、备份</w:t>
            </w:r>
          </w:p>
        </w:tc>
      </w:tr>
      <w:tr w14:paraId="67825A9F">
        <w:tc>
          <w:p w14:paraId="1977CDDD">
            <w:pPr>
              <w:pStyle w:val="27"/>
              <w:jc w:val="left"/>
            </w:pPr>
            <w:r>
              <w:rPr>
                <w:rFonts w:hint="eastAsia"/>
              </w:rPr>
              <w:t>一般业务</w:t>
            </w:r>
          </w:p>
        </w:tc>
        <w:tc>
          <w:p w14:paraId="20DC4561">
            <w:pPr>
              <w:pStyle w:val="27"/>
              <w:jc w:val="left"/>
            </w:pPr>
            <w:r>
              <w:rPr>
                <w:rFonts w:hint="eastAsia"/>
              </w:rPr>
              <w:t>房源、公告、活动、消息</w:t>
            </w:r>
          </w:p>
        </w:tc>
        <w:tc>
          <w:p w14:paraId="4D847A2F">
            <w:pPr>
              <w:pStyle w:val="27"/>
              <w:jc w:val="left"/>
            </w:pPr>
            <w:r>
              <w:rPr>
                <w:rFonts w:hint="eastAsia"/>
              </w:rPr>
              <w:t>常规权限与备份</w:t>
            </w:r>
          </w:p>
        </w:tc>
      </w:tr>
      <w:tr w14:paraId="313726F7">
        <w:tc>
          <w:p w14:paraId="3F7F7E80">
            <w:pPr>
              <w:pStyle w:val="27"/>
              <w:jc w:val="left"/>
            </w:pPr>
            <w:r>
              <w:rPr>
                <w:rFonts w:hint="eastAsia"/>
              </w:rPr>
              <w:t>公开数据</w:t>
            </w:r>
          </w:p>
        </w:tc>
        <w:tc>
          <w:p w14:paraId="3BA6D1E1">
            <w:pPr>
              <w:pStyle w:val="27"/>
              <w:jc w:val="left"/>
            </w:pPr>
            <w:r>
              <w:rPr>
                <w:rFonts w:hint="eastAsia"/>
              </w:rPr>
              <w:t>政策文件、对外展示内容</w:t>
            </w:r>
          </w:p>
        </w:tc>
        <w:tc>
          <w:p w14:paraId="65AF1949">
            <w:pPr>
              <w:pStyle w:val="27"/>
              <w:jc w:val="left"/>
            </w:pPr>
            <w:r>
              <w:rPr>
                <w:rFonts w:hint="eastAsia"/>
              </w:rPr>
              <w:t>完整性保护，防篡改</w:t>
            </w:r>
          </w:p>
        </w:tc>
      </w:tr>
    </w:tbl>
    <w:p w14:paraId="5D8B9F6B">
      <w:pPr>
        <w:pStyle w:val="3"/>
      </w:pPr>
      <w:r>
        <w:rPr>
          <w:rFonts w:hint="eastAsia"/>
        </w:rPr>
        <w:t>数据分级贯穿采集、传输、存储、使用、销毁全生命周期：采集遵循最小必要与明示同意，传输统一</w:t>
      </w:r>
      <w:r>
        <w:t xml:space="preserve"> </w:t>
      </w:r>
      <w:r>
        <w:rPr>
          <w:rFonts w:hint="eastAsia"/>
        </w:rPr>
        <w:t>HTTPS，存储按级别加密，使用按级别授权并留痕，销毁按规定合规处理。个人信息处理全过程符合</w:t>
      </w:r>
      <w:r>
        <w:t xml:space="preserve"> GB/T 35273 </w:t>
      </w:r>
      <w:r>
        <w:rPr>
          <w:rFonts w:hint="eastAsia"/>
        </w:rPr>
        <w:t>要求。</w:t>
      </w:r>
    </w:p>
    <w:bookmarkEnd w:id="381"/>
    <w:bookmarkEnd w:id="387"/>
    <w:p w14:paraId="14B919FE">
      <w:pPr>
        <w:pStyle w:val="4"/>
      </w:pPr>
      <w:bookmarkStart w:id="388" w:name="_Toc893778645"/>
      <w:bookmarkStart w:id="389" w:name="安全测试与验证"/>
      <w:r>
        <w:t xml:space="preserve">4.8 </w:t>
      </w:r>
      <w:r>
        <w:rPr>
          <w:rFonts w:hint="eastAsia"/>
        </w:rPr>
        <w:t>安全测试与验证</w:t>
      </w:r>
      <w:bookmarkEnd w:id="388"/>
    </w:p>
    <w:p w14:paraId="4C00B0C1">
      <w:pPr>
        <w:pStyle w:val="26"/>
      </w:pPr>
      <w:r>
        <w:rPr>
          <w:rFonts w:hint="eastAsia"/>
        </w:rPr>
        <w:t>上线前开展安全测试（漏洞扫描、渗透测试、配置基线核查、权限与越权测试、敏感信息泄露检查），形成安全测试报告并闭环整改；运维期定期复测，保证系统持续满足安全要求并通过等保测评。</w:t>
      </w:r>
    </w:p>
    <w:p w14:paraId="0227EC7E">
      <w:pPr>
        <w:pStyle w:val="3"/>
      </w:pPr>
      <w:r>
        <w:rPr>
          <w:rFonts w:hint="eastAsia"/>
          <w:b/>
          <w:bCs/>
        </w:rPr>
        <w:t>安全测试内容清单</w:t>
      </w:r>
      <w:r>
        <w:rPr>
          <w:rFonts w:hint="eastAsia"/>
        </w:rPr>
        <w:t>：</w:t>
      </w:r>
    </w:p>
    <w:tbl>
      <w:tblPr>
        <w:tblStyle w:val="44"/>
        <w:tblW w:w="0" w:type="auto"/>
        <w:tblInd w:w="0" w:type="dxa"/>
        <w:tblLayout w:type="autofit"/>
        <w:tblCellMar>
          <w:top w:w="0" w:type="dxa"/>
          <w:left w:w="108" w:type="dxa"/>
          <w:bottom w:w="0" w:type="dxa"/>
          <w:right w:w="108" w:type="dxa"/>
        </w:tblCellMar>
      </w:tblPr>
      <w:tblGrid>
        <w:gridCol w:w="1536"/>
        <w:gridCol w:w="3392"/>
        <w:gridCol w:w="3006"/>
      </w:tblGrid>
      <w:tr w14:paraId="544311E9">
        <w:trPr>
          <w:tblHeader/>
        </w:trPr>
        <w:tc>
          <w:p w14:paraId="4F4CE6C5">
            <w:pPr>
              <w:pStyle w:val="27"/>
              <w:jc w:val="left"/>
            </w:pPr>
            <w:r>
              <w:rPr>
                <w:rFonts w:hint="eastAsia"/>
              </w:rPr>
              <w:t>测试项</w:t>
            </w:r>
          </w:p>
        </w:tc>
        <w:tc>
          <w:p w14:paraId="57ED5AAE">
            <w:pPr>
              <w:pStyle w:val="27"/>
              <w:jc w:val="left"/>
            </w:pPr>
            <w:r>
              <w:rPr>
                <w:rFonts w:hint="eastAsia"/>
              </w:rPr>
              <w:t>测试内容</w:t>
            </w:r>
          </w:p>
        </w:tc>
        <w:tc>
          <w:p w14:paraId="458E9F34">
            <w:pPr>
              <w:pStyle w:val="27"/>
              <w:jc w:val="left"/>
            </w:pPr>
            <w:r>
              <w:rPr>
                <w:rFonts w:hint="eastAsia"/>
              </w:rPr>
              <w:t>通过标准</w:t>
            </w:r>
          </w:p>
        </w:tc>
      </w:tr>
      <w:tr w14:paraId="0ABBDE8B">
        <w:tc>
          <w:p w14:paraId="7D680BBC">
            <w:pPr>
              <w:pStyle w:val="27"/>
              <w:jc w:val="left"/>
            </w:pPr>
            <w:r>
              <w:rPr>
                <w:rFonts w:hint="eastAsia"/>
              </w:rPr>
              <w:t>漏洞扫描</w:t>
            </w:r>
          </w:p>
        </w:tc>
        <w:tc>
          <w:p w14:paraId="76981367">
            <w:pPr>
              <w:pStyle w:val="27"/>
              <w:jc w:val="left"/>
            </w:pPr>
            <w:r>
              <w:rPr>
                <w:rFonts w:hint="eastAsia"/>
              </w:rPr>
              <w:t>应用/主机/中间件/数据库扫描</w:t>
            </w:r>
          </w:p>
        </w:tc>
        <w:tc>
          <w:p w14:paraId="16076A9C">
            <w:pPr>
              <w:pStyle w:val="27"/>
              <w:jc w:val="left"/>
            </w:pPr>
            <w:r>
              <w:rPr>
                <w:rFonts w:hint="eastAsia"/>
              </w:rPr>
              <w:t>高危漏洞清零、中危受控</w:t>
            </w:r>
          </w:p>
        </w:tc>
      </w:tr>
      <w:tr w14:paraId="15441E57">
        <w:tc>
          <w:p w14:paraId="46DC671C">
            <w:pPr>
              <w:pStyle w:val="27"/>
              <w:jc w:val="left"/>
            </w:pPr>
            <w:r>
              <w:rPr>
                <w:rFonts w:hint="eastAsia"/>
              </w:rPr>
              <w:t>渗透测试</w:t>
            </w:r>
          </w:p>
        </w:tc>
        <w:tc>
          <w:p w14:paraId="2C688EA8">
            <w:pPr>
              <w:pStyle w:val="27"/>
              <w:jc w:val="left"/>
            </w:pPr>
            <w:r>
              <w:rPr>
                <w:rFonts w:hint="eastAsia"/>
              </w:rPr>
              <w:t>模拟真实攻击验证防护</w:t>
            </w:r>
          </w:p>
        </w:tc>
        <w:tc>
          <w:p w14:paraId="5FFE666E">
            <w:pPr>
              <w:pStyle w:val="27"/>
              <w:jc w:val="left"/>
            </w:pPr>
            <w:r>
              <w:rPr>
                <w:rFonts w:hint="eastAsia"/>
              </w:rPr>
              <w:t>无可利用的高危路径</w:t>
            </w:r>
          </w:p>
        </w:tc>
      </w:tr>
      <w:tr w14:paraId="388E81DC">
        <w:tc>
          <w:p w14:paraId="59C964E4">
            <w:pPr>
              <w:pStyle w:val="27"/>
              <w:jc w:val="left"/>
            </w:pPr>
            <w:r>
              <w:rPr>
                <w:rFonts w:hint="eastAsia"/>
              </w:rPr>
              <w:t>越权测试</w:t>
            </w:r>
          </w:p>
        </w:tc>
        <w:tc>
          <w:p w14:paraId="19BCCF1D">
            <w:pPr>
              <w:pStyle w:val="27"/>
              <w:jc w:val="left"/>
            </w:pPr>
            <w:r>
              <w:rPr>
                <w:rFonts w:hint="eastAsia"/>
              </w:rPr>
              <w:t>水平/垂直越权</w:t>
            </w:r>
          </w:p>
        </w:tc>
        <w:tc>
          <w:p w14:paraId="5AC8134A">
            <w:pPr>
              <w:pStyle w:val="27"/>
              <w:jc w:val="left"/>
            </w:pPr>
            <w:r>
              <w:rPr>
                <w:rFonts w:hint="eastAsia"/>
              </w:rPr>
              <w:t>无越权访问</w:t>
            </w:r>
          </w:p>
        </w:tc>
      </w:tr>
      <w:tr w14:paraId="0DFFFB6E">
        <w:tc>
          <w:p w14:paraId="23F215AB">
            <w:pPr>
              <w:pStyle w:val="27"/>
              <w:jc w:val="left"/>
            </w:pPr>
            <w:r>
              <w:rPr>
                <w:rFonts w:hint="eastAsia"/>
              </w:rPr>
              <w:t>敏感信息</w:t>
            </w:r>
          </w:p>
        </w:tc>
        <w:tc>
          <w:p w14:paraId="045B968D">
            <w:pPr>
              <w:pStyle w:val="27"/>
              <w:jc w:val="left"/>
            </w:pPr>
            <w:r>
              <w:rPr>
                <w:rFonts w:hint="eastAsia"/>
              </w:rPr>
              <w:t>传输/存储/日志泄露检查</w:t>
            </w:r>
          </w:p>
        </w:tc>
        <w:tc>
          <w:p w14:paraId="7D627948">
            <w:pPr>
              <w:pStyle w:val="27"/>
              <w:jc w:val="left"/>
            </w:pPr>
            <w:r>
              <w:rPr>
                <w:rFonts w:hint="eastAsia"/>
              </w:rPr>
              <w:t>无明文敏感信息泄露</w:t>
            </w:r>
          </w:p>
        </w:tc>
      </w:tr>
      <w:tr w14:paraId="05BC0DE1">
        <w:tc>
          <w:p w14:paraId="7C628380">
            <w:pPr>
              <w:pStyle w:val="27"/>
              <w:jc w:val="left"/>
            </w:pPr>
            <w:r>
              <w:rPr>
                <w:rFonts w:hint="eastAsia"/>
              </w:rPr>
              <w:t>基线核查</w:t>
            </w:r>
          </w:p>
        </w:tc>
        <w:tc>
          <w:p w14:paraId="0CA19A53">
            <w:pPr>
              <w:pStyle w:val="27"/>
              <w:jc w:val="left"/>
            </w:pPr>
            <w:r>
              <w:rPr>
                <w:rFonts w:hint="eastAsia"/>
              </w:rPr>
              <w:t>系统/库/中间件基线</w:t>
            </w:r>
          </w:p>
        </w:tc>
        <w:tc>
          <w:p w14:paraId="688E6FEC">
            <w:pPr>
              <w:pStyle w:val="27"/>
              <w:jc w:val="left"/>
            </w:pPr>
            <w:r>
              <w:rPr>
                <w:rFonts w:hint="eastAsia"/>
              </w:rPr>
              <w:t>符合安全基线</w:t>
            </w:r>
          </w:p>
        </w:tc>
      </w:tr>
      <w:tr w14:paraId="0EB061C4">
        <w:tc>
          <w:p w14:paraId="79979F27">
            <w:pPr>
              <w:pStyle w:val="27"/>
              <w:jc w:val="left"/>
            </w:pPr>
            <w:r>
              <w:rPr>
                <w:rFonts w:hint="eastAsia"/>
              </w:rPr>
              <w:t>认证会话</w:t>
            </w:r>
          </w:p>
        </w:tc>
        <w:tc>
          <w:p w14:paraId="6264369E">
            <w:pPr>
              <w:pStyle w:val="27"/>
              <w:jc w:val="left"/>
            </w:pPr>
            <w:r>
              <w:rPr>
                <w:rFonts w:hint="eastAsia"/>
              </w:rPr>
              <w:t>登录/令牌/会话安全</w:t>
            </w:r>
          </w:p>
        </w:tc>
        <w:tc>
          <w:p w14:paraId="66455E99">
            <w:pPr>
              <w:pStyle w:val="27"/>
              <w:jc w:val="left"/>
            </w:pPr>
            <w:r>
              <w:rPr>
                <w:rFonts w:hint="eastAsia"/>
              </w:rPr>
              <w:t>无绕过与固定会话</w:t>
            </w:r>
          </w:p>
        </w:tc>
      </w:tr>
      <w:bookmarkEnd w:id="389"/>
    </w:tbl>
    <w:p w14:paraId="3FE71311">
      <w:pPr>
        <w:pStyle w:val="4"/>
      </w:pPr>
      <w:bookmarkStart w:id="390" w:name="_Toc89575750"/>
      <w:bookmarkStart w:id="391" w:name="日常安全运营与安全事件分级报告"/>
      <w:r>
        <w:t xml:space="preserve">4.9 </w:t>
      </w:r>
      <w:r>
        <w:rPr>
          <w:rFonts w:hint="eastAsia"/>
        </w:rPr>
        <w:t>日常安全运营与安全事件分级报告</w:t>
      </w:r>
      <w:bookmarkEnd w:id="390"/>
    </w:p>
    <w:p w14:paraId="71F58697">
      <w:pPr>
        <w:pStyle w:val="5"/>
      </w:pPr>
      <w:bookmarkStart w:id="392" w:name="_Toc113593703"/>
      <w:bookmarkStart w:id="393" w:name="日常安全运营"/>
      <w:r>
        <w:t xml:space="preserve">4.9.1 </w:t>
      </w:r>
      <w:r>
        <w:rPr>
          <w:rFonts w:hint="eastAsia"/>
        </w:rPr>
        <w:t>日常安全运营</w:t>
      </w:r>
      <w:bookmarkEnd w:id="392"/>
    </w:p>
    <w:p w14:paraId="74148D72">
      <w:pPr>
        <w:pStyle w:val="27"/>
        <w:numPr>
          <w:ilvl w:val="0"/>
          <w:numId w:val="1"/>
        </w:numPr>
      </w:pPr>
      <w:r>
        <w:rPr>
          <w:rFonts w:hint="eastAsia"/>
        </w:rPr>
        <w:t>安全监控与告警</w:t>
      </w:r>
      <w:r>
        <w:t xml:space="preserve"> 7×24 </w:t>
      </w:r>
      <w:r>
        <w:rPr>
          <w:rFonts w:hint="eastAsia"/>
        </w:rPr>
        <w:t>值守；</w:t>
      </w:r>
    </w:p>
    <w:p w14:paraId="451B9357">
      <w:pPr>
        <w:pStyle w:val="27"/>
        <w:numPr>
          <w:ilvl w:val="0"/>
          <w:numId w:val="1"/>
        </w:numPr>
      </w:pPr>
      <w:r>
        <w:rPr>
          <w:rFonts w:hint="eastAsia"/>
        </w:rPr>
        <w:t>定期漏洞扫描、日志审计、基线核查；</w:t>
      </w:r>
    </w:p>
    <w:p w14:paraId="3649667A">
      <w:pPr>
        <w:pStyle w:val="27"/>
        <w:numPr>
          <w:ilvl w:val="0"/>
          <w:numId w:val="1"/>
        </w:numPr>
      </w:pPr>
      <w:r>
        <w:rPr>
          <w:rFonts w:hint="eastAsia"/>
        </w:rPr>
        <w:t>安全补丁与病毒库定期更新；</w:t>
      </w:r>
    </w:p>
    <w:p w14:paraId="2577AA62">
      <w:pPr>
        <w:pStyle w:val="27"/>
        <w:numPr>
          <w:ilvl w:val="0"/>
          <w:numId w:val="1"/>
        </w:numPr>
      </w:pPr>
      <w:r>
        <w:rPr>
          <w:rFonts w:hint="eastAsia"/>
        </w:rPr>
        <w:t>安全事件登记与复盘持续改进。</w:t>
      </w:r>
    </w:p>
    <w:bookmarkEnd w:id="393"/>
    <w:p w14:paraId="5D51FD47">
      <w:pPr>
        <w:pStyle w:val="5"/>
      </w:pPr>
      <w:bookmarkStart w:id="394" w:name="_Toc56404138"/>
      <w:bookmarkStart w:id="395" w:name="安全事件分级与报告时限"/>
      <w:r>
        <w:t xml:space="preserve">4.9.2 </w:t>
      </w:r>
      <w:r>
        <w:rPr>
          <w:rFonts w:hint="eastAsia"/>
        </w:rPr>
        <w:t>安全事件分级与报告时限</w:t>
      </w:r>
      <w:bookmarkEnd w:id="394"/>
    </w:p>
    <w:p w14:paraId="5ED2C0A7">
      <w:pPr>
        <w:pStyle w:val="26"/>
      </w:pPr>
      <w:r>
        <w:rPr>
          <w:rFonts w:hint="eastAsia"/>
        </w:rPr>
        <w:t>安全事件按影响程度分级（特别重大/重大/较大/一般），按预案在规定时限内逐级报告与处置，重大及以上事件第一时间响应、报告甲方并启动应急，事后复盘整改，防止再次发生。</w:t>
      </w:r>
    </w:p>
    <w:bookmarkEnd w:id="395"/>
    <w:p w14:paraId="56D6E04E">
      <w:pPr>
        <w:pStyle w:val="5"/>
      </w:pPr>
      <w:bookmarkStart w:id="396" w:name="_Toc944059039"/>
      <w:bookmarkStart w:id="397" w:name="安全应急分场景处置预案"/>
      <w:r>
        <w:t xml:space="preserve">4.9.3 </w:t>
      </w:r>
      <w:r>
        <w:rPr>
          <w:rFonts w:hint="eastAsia"/>
        </w:rPr>
        <w:t>安全应急分场景处置预案</w:t>
      </w:r>
      <w:bookmarkEnd w:id="396"/>
    </w:p>
    <w:p w14:paraId="6178D61F">
      <w:pPr>
        <w:pStyle w:val="26"/>
      </w:pPr>
      <w:r>
        <w:rPr>
          <w:rFonts w:hint="eastAsia"/>
        </w:rPr>
        <w:t>针对典型安全事件场景，预置处置预案，做到”事发有章可循、处置有条不紊”：</w:t>
      </w:r>
    </w:p>
    <w:tbl>
      <w:tblPr>
        <w:tblStyle w:val="44"/>
        <w:tblW w:w="5000" w:type="pct"/>
        <w:tblInd w:w="0" w:type="dxa"/>
        <w:tblLayout w:type="fixed"/>
        <w:tblCellMar>
          <w:top w:w="0" w:type="dxa"/>
          <w:left w:w="108" w:type="dxa"/>
          <w:bottom w:w="0" w:type="dxa"/>
          <w:right w:w="108" w:type="dxa"/>
        </w:tblCellMar>
      </w:tblPr>
      <w:tblGrid>
        <w:gridCol w:w="1957"/>
        <w:gridCol w:w="3524"/>
        <w:gridCol w:w="3524"/>
      </w:tblGrid>
      <w:tr w14:paraId="55B7BF25">
        <w:trPr>
          <w:tblHeader/>
        </w:trPr>
        <w:tc>
          <w:p w14:paraId="645D6B30">
            <w:pPr>
              <w:pStyle w:val="27"/>
              <w:jc w:val="left"/>
            </w:pPr>
            <w:r>
              <w:rPr>
                <w:rFonts w:hint="eastAsia"/>
              </w:rPr>
              <w:t>场景</w:t>
            </w:r>
          </w:p>
        </w:tc>
        <w:tc>
          <w:p w14:paraId="451D840C">
            <w:pPr>
              <w:pStyle w:val="27"/>
              <w:jc w:val="left"/>
            </w:pPr>
            <w:r>
              <w:rPr>
                <w:rFonts w:hint="eastAsia"/>
              </w:rPr>
              <w:t>首要处置</w:t>
            </w:r>
          </w:p>
        </w:tc>
        <w:tc>
          <w:p w14:paraId="42422D8C">
            <w:pPr>
              <w:pStyle w:val="27"/>
              <w:jc w:val="left"/>
            </w:pPr>
            <w:r>
              <w:rPr>
                <w:rFonts w:hint="eastAsia"/>
              </w:rPr>
              <w:t>后续处置</w:t>
            </w:r>
          </w:p>
        </w:tc>
      </w:tr>
      <w:tr w14:paraId="7299B1EE">
        <w:tc>
          <w:p w14:paraId="11A990DF">
            <w:pPr>
              <w:pStyle w:val="27"/>
              <w:jc w:val="left"/>
            </w:pPr>
            <w:r>
              <w:rPr>
                <w:rFonts w:hint="eastAsia"/>
              </w:rPr>
              <w:t>数据疑似泄露</w:t>
            </w:r>
          </w:p>
        </w:tc>
        <w:tc>
          <w:p w14:paraId="18AB21AA">
            <w:pPr>
              <w:pStyle w:val="27"/>
              <w:jc w:val="left"/>
            </w:pPr>
            <w:r>
              <w:rPr>
                <w:rFonts w:hint="eastAsia"/>
              </w:rPr>
              <w:t>隔离受影响系统、冻结相关账号</w:t>
            </w:r>
          </w:p>
        </w:tc>
        <w:tc>
          <w:p w14:paraId="7A9F8F09">
            <w:pPr>
              <w:pStyle w:val="27"/>
              <w:jc w:val="left"/>
            </w:pPr>
            <w:r>
              <w:rPr>
                <w:rFonts w:hint="eastAsia"/>
              </w:rPr>
              <w:t>溯源定级、报告甲方、评估影响、整改加固</w:t>
            </w:r>
          </w:p>
        </w:tc>
      </w:tr>
      <w:tr w14:paraId="1FE72B4E">
        <w:tc>
          <w:p w14:paraId="007687E4">
            <w:pPr>
              <w:pStyle w:val="27"/>
              <w:jc w:val="left"/>
            </w:pPr>
            <w:r>
              <w:rPr>
                <w:rFonts w:hint="eastAsia"/>
              </w:rPr>
              <w:t>遭受网络攻击</w:t>
            </w:r>
          </w:p>
        </w:tc>
        <w:tc>
          <w:p w14:paraId="69FE3A07">
            <w:pPr>
              <w:pStyle w:val="27"/>
              <w:jc w:val="left"/>
            </w:pPr>
            <w:r>
              <w:rPr>
                <w:rFonts w:hint="eastAsia"/>
              </w:rPr>
              <w:t>边界拦截、限流、封禁异常来源</w:t>
            </w:r>
          </w:p>
        </w:tc>
        <w:tc>
          <w:p w14:paraId="4ECD9177">
            <w:pPr>
              <w:pStyle w:val="27"/>
              <w:jc w:val="left"/>
            </w:pPr>
            <w:r>
              <w:rPr>
                <w:rFonts w:hint="eastAsia"/>
              </w:rPr>
              <w:t>分析攻击路径、修复漏洞、加固防护</w:t>
            </w:r>
          </w:p>
        </w:tc>
      </w:tr>
      <w:tr w14:paraId="43425E92">
        <w:tc>
          <w:p w14:paraId="5F45B2B8">
            <w:pPr>
              <w:pStyle w:val="27"/>
              <w:jc w:val="left"/>
            </w:pPr>
            <w:r>
              <w:rPr>
                <w:rFonts w:hint="eastAsia"/>
              </w:rPr>
              <w:t>发现高危漏洞</w:t>
            </w:r>
          </w:p>
        </w:tc>
        <w:tc>
          <w:p w14:paraId="5CEA3350">
            <w:pPr>
              <w:pStyle w:val="27"/>
              <w:jc w:val="left"/>
            </w:pPr>
            <w:r>
              <w:rPr>
                <w:rFonts w:hint="eastAsia"/>
              </w:rPr>
              <w:t>评估暴露面、临时缓解</w:t>
            </w:r>
          </w:p>
        </w:tc>
        <w:tc>
          <w:p w14:paraId="73E09BBC">
            <w:pPr>
              <w:pStyle w:val="27"/>
              <w:jc w:val="left"/>
            </w:pPr>
            <w:r>
              <w:rPr>
                <w:rFonts w:hint="eastAsia"/>
              </w:rPr>
              <w:t>打补丁/升级、复扫验证、闭环记录</w:t>
            </w:r>
          </w:p>
        </w:tc>
      </w:tr>
      <w:tr w14:paraId="7E4051FD">
        <w:tc>
          <w:p w14:paraId="7A6F3ADC">
            <w:pPr>
              <w:pStyle w:val="27"/>
              <w:jc w:val="left"/>
            </w:pPr>
            <w:r>
              <w:rPr>
                <w:rFonts w:hint="eastAsia"/>
              </w:rPr>
              <w:t>病毒/恶意文件</w:t>
            </w:r>
          </w:p>
        </w:tc>
        <w:tc>
          <w:p w14:paraId="248E42E8">
            <w:pPr>
              <w:pStyle w:val="27"/>
              <w:jc w:val="left"/>
            </w:pPr>
            <w:r>
              <w:rPr>
                <w:rFonts w:hint="eastAsia"/>
              </w:rPr>
              <w:t>隔离清除、阻断传播</w:t>
            </w:r>
          </w:p>
        </w:tc>
        <w:tc>
          <w:p w14:paraId="566CBC1C">
            <w:pPr>
              <w:pStyle w:val="27"/>
              <w:jc w:val="left"/>
            </w:pPr>
            <w:r>
              <w:rPr>
                <w:rFonts w:hint="eastAsia"/>
              </w:rPr>
              <w:t>全盘扫描、来源排查、防护升级</w:t>
            </w:r>
          </w:p>
        </w:tc>
      </w:tr>
      <w:tr w14:paraId="39406CE2">
        <w:tc>
          <w:p w14:paraId="5986344C">
            <w:pPr>
              <w:pStyle w:val="27"/>
              <w:jc w:val="left"/>
            </w:pPr>
            <w:r>
              <w:rPr>
                <w:rFonts w:hint="eastAsia"/>
              </w:rPr>
              <w:t>账号异常/越权</w:t>
            </w:r>
          </w:p>
        </w:tc>
        <w:tc>
          <w:p w14:paraId="32FD1416">
            <w:pPr>
              <w:pStyle w:val="27"/>
              <w:jc w:val="left"/>
            </w:pPr>
            <w:r>
              <w:rPr>
                <w:rFonts w:hint="eastAsia"/>
              </w:rPr>
              <w:t>强制下线、回收权限</w:t>
            </w:r>
          </w:p>
        </w:tc>
        <w:tc>
          <w:p w14:paraId="387C05DE">
            <w:pPr>
              <w:pStyle w:val="27"/>
              <w:jc w:val="left"/>
            </w:pPr>
            <w:r>
              <w:rPr>
                <w:rFonts w:hint="eastAsia"/>
              </w:rPr>
              <w:t>审计溯源、修复权限缺陷</w:t>
            </w:r>
          </w:p>
        </w:tc>
      </w:tr>
      <w:tr w14:paraId="61C8CDFC">
        <w:tc>
          <w:p w14:paraId="118FBC69">
            <w:pPr>
              <w:pStyle w:val="27"/>
              <w:jc w:val="left"/>
            </w:pPr>
            <w:r>
              <w:rPr>
                <w:rFonts w:hint="eastAsia"/>
              </w:rPr>
              <w:t>系统被篡改</w:t>
            </w:r>
          </w:p>
        </w:tc>
        <w:tc>
          <w:p w14:paraId="1699DD41">
            <w:pPr>
              <w:pStyle w:val="27"/>
              <w:jc w:val="left"/>
            </w:pPr>
            <w:r>
              <w:rPr>
                <w:rFonts w:hint="eastAsia"/>
              </w:rPr>
              <w:t>下线止损、切换备份</w:t>
            </w:r>
          </w:p>
        </w:tc>
        <w:tc>
          <w:p w14:paraId="10EF393D">
            <w:pPr>
              <w:pStyle w:val="27"/>
              <w:jc w:val="left"/>
            </w:pPr>
            <w:r>
              <w:rPr>
                <w:rFonts w:hint="eastAsia"/>
              </w:rPr>
              <w:t>恢复可信版本、溯源、加固</w:t>
            </w:r>
          </w:p>
        </w:tc>
      </w:tr>
    </w:tbl>
    <w:p w14:paraId="507B2CB6">
      <w:pPr>
        <w:pStyle w:val="3"/>
      </w:pPr>
      <w:r>
        <w:rPr>
          <w:rFonts w:hint="eastAsia"/>
        </w:rPr>
        <w:t>所有安全事件登记建档、复盘改进，重大及以上事件按报告时限上报甲方与相关主管部门。</w:t>
      </w:r>
    </w:p>
    <w:bookmarkEnd w:id="397"/>
    <w:p w14:paraId="4F1A88BD">
      <w:pPr>
        <w:pStyle w:val="5"/>
      </w:pPr>
      <w:bookmarkStart w:id="398" w:name="_Toc1191084437"/>
      <w:bookmarkStart w:id="399" w:name="安全管理组织与责任矩阵"/>
      <w:r>
        <w:t xml:space="preserve">4.9.4 </w:t>
      </w:r>
      <w:r>
        <w:rPr>
          <w:rFonts w:hint="eastAsia"/>
        </w:rPr>
        <w:t>安全管理组织与责任矩阵</w:t>
      </w:r>
      <w:bookmarkEnd w:id="398"/>
    </w:p>
    <w:p w14:paraId="3419FC62">
      <w:pPr>
        <w:pStyle w:val="26"/>
      </w:pPr>
      <w:r>
        <w:rPr>
          <w:rFonts w:hint="eastAsia"/>
        </w:rPr>
        <w:t>安全管理”技管结合、责任到人”，明确各角色安全职责：</w:t>
      </w:r>
    </w:p>
    <w:tbl>
      <w:tblPr>
        <w:tblStyle w:val="44"/>
        <w:tblW w:w="0" w:type="auto"/>
        <w:tblInd w:w="0" w:type="dxa"/>
        <w:tblLayout w:type="autofit"/>
        <w:tblCellMar>
          <w:top w:w="0" w:type="dxa"/>
          <w:left w:w="108" w:type="dxa"/>
          <w:bottom w:w="0" w:type="dxa"/>
          <w:right w:w="108" w:type="dxa"/>
        </w:tblCellMar>
      </w:tblPr>
      <w:tblGrid>
        <w:gridCol w:w="3426"/>
        <w:gridCol w:w="4896"/>
      </w:tblGrid>
      <w:tr w14:paraId="5501A144">
        <w:trPr>
          <w:tblHeader/>
        </w:trPr>
        <w:tc>
          <w:p w14:paraId="1FF120EF">
            <w:pPr>
              <w:pStyle w:val="27"/>
              <w:jc w:val="left"/>
            </w:pPr>
            <w:r>
              <w:rPr>
                <w:rFonts w:hint="eastAsia"/>
              </w:rPr>
              <w:t>角色</w:t>
            </w:r>
          </w:p>
        </w:tc>
        <w:tc>
          <w:p w14:paraId="34C255B7">
            <w:pPr>
              <w:pStyle w:val="27"/>
              <w:jc w:val="left"/>
            </w:pPr>
            <w:r>
              <w:rPr>
                <w:rFonts w:hint="eastAsia"/>
              </w:rPr>
              <w:t>安全职责</w:t>
            </w:r>
          </w:p>
        </w:tc>
      </w:tr>
      <w:tr w14:paraId="63884474">
        <w:tc>
          <w:p w14:paraId="051912A8">
            <w:pPr>
              <w:pStyle w:val="27"/>
              <w:jc w:val="left"/>
            </w:pPr>
            <w:r>
              <w:rPr>
                <w:rFonts w:hint="eastAsia"/>
              </w:rPr>
              <w:t>安全第一责任人（项目经理）</w:t>
            </w:r>
          </w:p>
        </w:tc>
        <w:tc>
          <w:p w14:paraId="220F7F94">
            <w:pPr>
              <w:pStyle w:val="27"/>
              <w:jc w:val="left"/>
            </w:pPr>
            <w:r>
              <w:rPr>
                <w:rFonts w:hint="eastAsia"/>
              </w:rPr>
              <w:t>统筹安全管理、资源保障、重大事件决策</w:t>
            </w:r>
          </w:p>
        </w:tc>
      </w:tr>
      <w:tr w14:paraId="427FD7C0">
        <w:tc>
          <w:p w14:paraId="30C8E5DA">
            <w:pPr>
              <w:pStyle w:val="27"/>
              <w:jc w:val="left"/>
            </w:pPr>
            <w:r>
              <w:rPr>
                <w:rFonts w:hint="eastAsia"/>
              </w:rPr>
              <w:t>开发人员</w:t>
            </w:r>
          </w:p>
        </w:tc>
        <w:tc>
          <w:p w14:paraId="3AC68216">
            <w:pPr>
              <w:pStyle w:val="27"/>
              <w:jc w:val="left"/>
            </w:pPr>
            <w:r>
              <w:rPr>
                <w:rFonts w:hint="eastAsia"/>
              </w:rPr>
              <w:t>安全编码、漏洞修复、配合安全评审</w:t>
            </w:r>
          </w:p>
        </w:tc>
      </w:tr>
      <w:tr w14:paraId="15A76458">
        <w:tc>
          <w:p w14:paraId="32A10733">
            <w:pPr>
              <w:pStyle w:val="27"/>
              <w:jc w:val="left"/>
            </w:pPr>
            <w:r>
              <w:rPr>
                <w:rFonts w:hint="eastAsia"/>
              </w:rPr>
              <w:t>测试人员</w:t>
            </w:r>
          </w:p>
        </w:tc>
        <w:tc>
          <w:p w14:paraId="54AC0CF9">
            <w:pPr>
              <w:pStyle w:val="27"/>
              <w:jc w:val="left"/>
            </w:pPr>
            <w:r>
              <w:rPr>
                <w:rFonts w:hint="eastAsia"/>
              </w:rPr>
              <w:t>安全测试、越权/渗透验证、缺陷跟踪</w:t>
            </w:r>
          </w:p>
        </w:tc>
      </w:tr>
      <w:tr w14:paraId="14A2F061">
        <w:tc>
          <w:p w14:paraId="712B956A">
            <w:pPr>
              <w:pStyle w:val="27"/>
              <w:jc w:val="left"/>
            </w:pPr>
            <w:r>
              <w:rPr>
                <w:rFonts w:hint="eastAsia"/>
              </w:rPr>
              <w:t>实施运维人员</w:t>
            </w:r>
          </w:p>
        </w:tc>
        <w:tc>
          <w:p w14:paraId="74CFBFEF">
            <w:pPr>
              <w:pStyle w:val="27"/>
              <w:jc w:val="left"/>
            </w:pPr>
            <w:r>
              <w:rPr>
                <w:rFonts w:hint="eastAsia"/>
              </w:rPr>
              <w:t>基线加固、监控值守、补丁更新、应急处置</w:t>
            </w:r>
          </w:p>
        </w:tc>
      </w:tr>
      <w:tr w14:paraId="5922A532">
        <w:tc>
          <w:p w14:paraId="3AE870F7">
            <w:pPr>
              <w:pStyle w:val="27"/>
              <w:jc w:val="left"/>
            </w:pPr>
            <w:r>
              <w:rPr>
                <w:rFonts w:hint="eastAsia"/>
              </w:rPr>
              <w:t>全体成员</w:t>
            </w:r>
          </w:p>
        </w:tc>
        <w:tc>
          <w:p w14:paraId="0FD17134">
            <w:pPr>
              <w:pStyle w:val="27"/>
              <w:jc w:val="left"/>
            </w:pPr>
            <w:r>
              <w:rPr>
                <w:rFonts w:hint="eastAsia"/>
              </w:rPr>
              <w:t>遵守安全制度、参加安全培训、报告安全隐患</w:t>
            </w:r>
          </w:p>
        </w:tc>
      </w:tr>
    </w:tbl>
    <w:p w14:paraId="7843F298">
      <w:pPr>
        <w:pStyle w:val="3"/>
      </w:pPr>
      <w:r>
        <w:rPr>
          <w:rFonts w:hint="eastAsia"/>
        </w:rPr>
        <w:t>安全职责纳入项目考核，责任可追溯，确保安全要求落到实处而非停留纸面。</w:t>
      </w:r>
    </w:p>
    <w:p w14:paraId="76DE629D">
      <w:r>
        <w:br w:type="page"/>
      </w:r>
    </w:p>
    <w:bookmarkEnd w:id="317"/>
    <w:bookmarkEnd w:id="391"/>
    <w:bookmarkEnd w:id="399"/>
    <w:p w14:paraId="5D497F76">
      <w:pPr>
        <w:pStyle w:val="2"/>
      </w:pPr>
      <w:bookmarkStart w:id="400" w:name="_Toc1861058972"/>
      <w:bookmarkStart w:id="401" w:name="第五章-系统运维管理"/>
      <w:r>
        <w:rPr>
          <w:rFonts w:hint="eastAsia"/>
        </w:rPr>
        <w:t>第五章</w:t>
      </w:r>
      <w:r>
        <w:t xml:space="preserve"> </w:t>
      </w:r>
      <w:r>
        <w:rPr>
          <w:rFonts w:hint="eastAsia"/>
        </w:rPr>
        <w:t>系统运维管理</w:t>
      </w:r>
      <w:bookmarkEnd w:id="400"/>
    </w:p>
    <w:p w14:paraId="465DEBE8">
      <w:pPr>
        <w:pStyle w:val="4"/>
      </w:pPr>
      <w:bookmarkStart w:id="402" w:name="_Toc718823849"/>
      <w:bookmarkStart w:id="403" w:name="运维管理总体框架"/>
      <w:r>
        <w:t xml:space="preserve">5.1 </w:t>
      </w:r>
      <w:r>
        <w:rPr>
          <w:rFonts w:hint="eastAsia"/>
        </w:rPr>
        <w:t>运维管理总体框架</w:t>
      </w:r>
      <w:bookmarkEnd w:id="402"/>
    </w:p>
    <w:p w14:paraId="4D816A7B">
      <w:pPr>
        <w:pStyle w:val="26"/>
      </w:pPr>
      <w:r>
        <w:rPr>
          <w:rFonts w:hint="eastAsia"/>
        </w:rPr>
        <w:t>本项目提供六年免费运维服务（自最终验收合格之日起），运维管理总体框架为”</w:t>
      </w:r>
      <w:r>
        <w:rPr>
          <w:rFonts w:hint="eastAsia"/>
          <w:b/>
          <w:bCs/>
        </w:rPr>
        <w:t>一支驻场队伍、一套运维制度、一组监控工具、一条响应链路</w:t>
      </w:r>
      <w:r>
        <w:rPr>
          <w:rFonts w:hint="eastAsia"/>
        </w:rPr>
        <w:t>”，覆盖招标运维要求的全部子项：系统部署升级、运维制度、运维技术工具、服务响应、运维范围、指标考核、日常维护、故障应急处置、系统及软件运行保障、人员配置、数据备份。</w:t>
      </w:r>
    </w:p>
    <w:p w14:paraId="3132F9F1">
      <w:pPr>
        <w:pStyle w:val="3"/>
      </w:pPr>
      <w:r>
        <w:rPr>
          <w:rFonts w:hint="eastAsia"/>
        </w:rPr>
        <w:t>运维硬性约束：故障响应时限</w:t>
      </w:r>
      <w:r>
        <w:t xml:space="preserve"> </w:t>
      </w:r>
      <w:r>
        <w:rPr>
          <w:rFonts w:hint="eastAsia"/>
          <w:b/>
          <w:bCs/>
        </w:rPr>
        <w:t>紧急10分钟、一般2小时</w:t>
      </w:r>
      <w:r>
        <w:rPr>
          <w:rFonts w:hint="eastAsia"/>
        </w:rPr>
        <w:t>；远程服务</w:t>
      </w:r>
      <w:r>
        <w:t xml:space="preserve"> </w:t>
      </w:r>
      <w:r>
        <w:rPr>
          <w:rFonts w:hint="eastAsia"/>
          <w:b/>
          <w:bCs/>
        </w:rPr>
        <w:t>7×24小时</w:t>
      </w:r>
      <w:r>
        <w:t xml:space="preserve"> </w:t>
      </w:r>
      <w:r>
        <w:rPr>
          <w:rFonts w:hint="eastAsia"/>
        </w:rPr>
        <w:t>响应（热线电话、网络支持、邮件报送）；驻场按甲方考勤，</w:t>
      </w:r>
      <w:r>
        <w:rPr>
          <w:rFonts w:hint="eastAsia"/>
          <w:b/>
          <w:bCs/>
        </w:rPr>
        <w:t>周运维报送、月度运维报告（每月末前2个工作日报送）</w:t>
      </w:r>
      <w:r>
        <w:rPr>
          <w:rFonts w:hint="eastAsia"/>
        </w:rPr>
        <w:t>、故障处理记录台账。本章各项均以此为准。</w:t>
      </w:r>
    </w:p>
    <w:bookmarkEnd w:id="403"/>
    <w:p w14:paraId="6388AF2A">
      <w:pPr>
        <w:pStyle w:val="4"/>
      </w:pPr>
      <w:bookmarkStart w:id="404" w:name="_Toc1676915768"/>
      <w:bookmarkStart w:id="405" w:name="系统部署升级"/>
      <w:r>
        <w:t xml:space="preserve">5.2 </w:t>
      </w:r>
      <w:r>
        <w:rPr>
          <w:rFonts w:hint="eastAsia"/>
        </w:rPr>
        <w:t>系统部署升级</w:t>
      </w:r>
      <w:bookmarkEnd w:id="404"/>
    </w:p>
    <w:p w14:paraId="2CB4721C">
      <w:pPr>
        <w:pStyle w:val="5"/>
      </w:pPr>
      <w:bookmarkStart w:id="406" w:name="_Toc347929548"/>
      <w:bookmarkStart w:id="407" w:name="发布流程细化"/>
      <w:r>
        <w:t xml:space="preserve">5.2.1 </w:t>
      </w:r>
      <w:r>
        <w:rPr>
          <w:rFonts w:hint="eastAsia"/>
        </w:rPr>
        <w:t>发布流程细化</w:t>
      </w:r>
      <w:bookmarkEnd w:id="406"/>
    </w:p>
    <w:p w14:paraId="4C2D6304">
      <w:pPr>
        <w:pStyle w:val="26"/>
      </w:pPr>
      <w:r>
        <w:rPr>
          <w:rFonts w:hint="eastAsia"/>
        </w:rPr>
        <w:t>系统升级发布遵循标准化流程，保证”升级不中断业务、可验证、可回滚”：</w:t>
      </w:r>
    </w:p>
    <w:p w14:paraId="18E3624F">
      <w:pPr>
        <w:pStyle w:val="27"/>
        <w:numPr>
          <w:ilvl w:val="0"/>
          <w:numId w:val="16"/>
        </w:numPr>
      </w:pPr>
      <w:r>
        <w:rPr>
          <w:rFonts w:hint="eastAsia"/>
          <w:b/>
          <w:bCs/>
        </w:rPr>
        <w:t>需求确认</w:t>
      </w:r>
      <w:r>
        <w:rPr>
          <w:rFonts w:hint="eastAsia"/>
        </w:rPr>
        <w:t>：明确升级内容与影响范围，报甲方审批；</w:t>
      </w:r>
    </w:p>
    <w:p w14:paraId="1DFF6BC6">
      <w:pPr>
        <w:pStyle w:val="27"/>
        <w:numPr>
          <w:ilvl w:val="0"/>
          <w:numId w:val="16"/>
        </w:numPr>
      </w:pPr>
      <w:r>
        <w:rPr>
          <w:rFonts w:hint="eastAsia"/>
          <w:b/>
          <w:bCs/>
        </w:rPr>
        <w:t>测试验证</w:t>
      </w:r>
      <w:r>
        <w:rPr>
          <w:rFonts w:hint="eastAsia"/>
        </w:rPr>
        <w:t>：在测试环境完成功能与回归测试、安全检查；</w:t>
      </w:r>
    </w:p>
    <w:p w14:paraId="5A1EEBAF">
      <w:pPr>
        <w:pStyle w:val="27"/>
        <w:numPr>
          <w:ilvl w:val="0"/>
          <w:numId w:val="16"/>
        </w:numPr>
      </w:pPr>
      <w:r>
        <w:rPr>
          <w:rFonts w:hint="eastAsia"/>
          <w:b/>
          <w:bCs/>
        </w:rPr>
        <w:t>发布准备</w:t>
      </w:r>
      <w:r>
        <w:rPr>
          <w:rFonts w:hint="eastAsia"/>
        </w:rPr>
        <w:t>：准备发布包、部署脚本、数据库变更脚本与回滚预案；</w:t>
      </w:r>
    </w:p>
    <w:p w14:paraId="50D8AA76">
      <w:pPr>
        <w:pStyle w:val="27"/>
        <w:numPr>
          <w:ilvl w:val="0"/>
          <w:numId w:val="16"/>
        </w:numPr>
      </w:pPr>
      <w:r>
        <w:rPr>
          <w:rFonts w:hint="eastAsia"/>
          <w:b/>
          <w:bCs/>
        </w:rPr>
        <w:t>窗口发布</w:t>
      </w:r>
      <w:r>
        <w:rPr>
          <w:rFonts w:hint="eastAsia"/>
        </w:rPr>
        <w:t>：选择业务低峰窗口发布，必要时灰度；</w:t>
      </w:r>
    </w:p>
    <w:p w14:paraId="51623652">
      <w:pPr>
        <w:pStyle w:val="27"/>
        <w:numPr>
          <w:ilvl w:val="0"/>
          <w:numId w:val="16"/>
        </w:numPr>
      </w:pPr>
      <w:r>
        <w:rPr>
          <w:rFonts w:hint="eastAsia"/>
          <w:b/>
          <w:bCs/>
        </w:rPr>
        <w:t>发布验证</w:t>
      </w:r>
      <w:r>
        <w:rPr>
          <w:rFonts w:hint="eastAsia"/>
        </w:rPr>
        <w:t>：按验证清单核验关键功能与关键交易；</w:t>
      </w:r>
    </w:p>
    <w:p w14:paraId="7A8A1D33">
      <w:pPr>
        <w:pStyle w:val="27"/>
        <w:numPr>
          <w:ilvl w:val="0"/>
          <w:numId w:val="16"/>
        </w:numPr>
      </w:pPr>
      <w:r>
        <w:rPr>
          <w:rFonts w:hint="eastAsia"/>
          <w:b/>
          <w:bCs/>
        </w:rPr>
        <w:t>回滚机制</w:t>
      </w:r>
      <w:r>
        <w:rPr>
          <w:rFonts w:hint="eastAsia"/>
        </w:rPr>
        <w:t>：验证不通过立即回滚，保证系统可用；</w:t>
      </w:r>
    </w:p>
    <w:p w14:paraId="45D175DC">
      <w:pPr>
        <w:pStyle w:val="27"/>
        <w:numPr>
          <w:ilvl w:val="0"/>
          <w:numId w:val="16"/>
        </w:numPr>
      </w:pPr>
      <w:r>
        <w:rPr>
          <w:rFonts w:hint="eastAsia"/>
          <w:b/>
          <w:bCs/>
        </w:rPr>
        <w:t>记录归档</w:t>
      </w:r>
      <w:r>
        <w:rPr>
          <w:rFonts w:hint="eastAsia"/>
        </w:rPr>
        <w:t>：发布过程与结果记录归档。</w:t>
      </w:r>
    </w:p>
    <w:bookmarkEnd w:id="407"/>
    <w:p w14:paraId="58A3A725">
      <w:pPr>
        <w:pStyle w:val="5"/>
      </w:pPr>
      <w:bookmarkStart w:id="408" w:name="_Toc53942455"/>
      <w:bookmarkStart w:id="409" w:name="发布验证清单模板"/>
      <w:r>
        <w:t xml:space="preserve">5.2.2 </w:t>
      </w:r>
      <w:r>
        <w:rPr>
          <w:rFonts w:hint="eastAsia"/>
        </w:rPr>
        <w:t>发布验证清单（模板）</w:t>
      </w:r>
      <w:bookmarkEnd w:id="408"/>
    </w:p>
    <w:tbl>
      <w:tblPr>
        <w:tblStyle w:val="44"/>
        <w:tblW w:w="0" w:type="auto"/>
        <w:tblInd w:w="0" w:type="dxa"/>
        <w:tblLayout w:type="autofit"/>
        <w:tblCellMar>
          <w:top w:w="0" w:type="dxa"/>
          <w:left w:w="108" w:type="dxa"/>
          <w:bottom w:w="0" w:type="dxa"/>
          <w:right w:w="108" w:type="dxa"/>
        </w:tblCellMar>
      </w:tblPr>
      <w:tblGrid>
        <w:gridCol w:w="1116"/>
        <w:gridCol w:w="3812"/>
        <w:gridCol w:w="3006"/>
      </w:tblGrid>
      <w:tr w14:paraId="55C7E245">
        <w:trPr>
          <w:tblHeader/>
        </w:trPr>
        <w:tc>
          <w:p w14:paraId="40B3DFF9">
            <w:pPr>
              <w:pStyle w:val="27"/>
              <w:jc w:val="left"/>
            </w:pPr>
            <w:r>
              <w:rPr>
                <w:rFonts w:hint="eastAsia"/>
              </w:rPr>
              <w:t>序号</w:t>
            </w:r>
          </w:p>
        </w:tc>
        <w:tc>
          <w:p w14:paraId="10E3E859">
            <w:pPr>
              <w:pStyle w:val="27"/>
              <w:jc w:val="left"/>
            </w:pPr>
            <w:r>
              <w:rPr>
                <w:rFonts w:hint="eastAsia"/>
              </w:rPr>
              <w:t>验证项</w:t>
            </w:r>
          </w:p>
        </w:tc>
        <w:tc>
          <w:p w14:paraId="1736FA2B">
            <w:pPr>
              <w:pStyle w:val="27"/>
              <w:jc w:val="left"/>
            </w:pPr>
            <w:r>
              <w:rPr>
                <w:rFonts w:hint="eastAsia"/>
              </w:rPr>
              <w:t>通过标准</w:t>
            </w:r>
          </w:p>
        </w:tc>
      </w:tr>
      <w:tr w14:paraId="7DBDE83E">
        <w:tc>
          <w:p w14:paraId="5490AC0A">
            <w:pPr>
              <w:pStyle w:val="27"/>
              <w:jc w:val="left"/>
            </w:pPr>
            <w:r>
              <w:t>1</w:t>
            </w:r>
          </w:p>
        </w:tc>
        <w:tc>
          <w:p w14:paraId="010AC114">
            <w:pPr>
              <w:pStyle w:val="27"/>
              <w:jc w:val="left"/>
            </w:pPr>
            <w:r>
              <w:rPr>
                <w:rFonts w:hint="eastAsia"/>
              </w:rPr>
              <w:t>服务启动与健康检查</w:t>
            </w:r>
          </w:p>
        </w:tc>
        <w:tc>
          <w:p w14:paraId="26D58F78">
            <w:pPr>
              <w:pStyle w:val="27"/>
              <w:jc w:val="left"/>
            </w:pPr>
            <w:r>
              <w:rPr>
                <w:rFonts w:hint="eastAsia"/>
              </w:rPr>
              <w:t>全部实例正常</w:t>
            </w:r>
          </w:p>
        </w:tc>
      </w:tr>
      <w:tr w14:paraId="61181DFC">
        <w:tc>
          <w:p w14:paraId="1EC099CC">
            <w:pPr>
              <w:pStyle w:val="27"/>
              <w:jc w:val="left"/>
            </w:pPr>
            <w:r>
              <w:t>2</w:t>
            </w:r>
          </w:p>
        </w:tc>
        <w:tc>
          <w:p w14:paraId="4845CDB4">
            <w:pPr>
              <w:pStyle w:val="27"/>
              <w:jc w:val="left"/>
            </w:pPr>
            <w:r>
              <w:rPr>
                <w:rFonts w:hint="eastAsia"/>
              </w:rPr>
              <w:t>登录与鉴权</w:t>
            </w:r>
          </w:p>
        </w:tc>
        <w:tc>
          <w:p w14:paraId="5E375E9F">
            <w:pPr>
              <w:pStyle w:val="27"/>
              <w:jc w:val="left"/>
            </w:pPr>
            <w:r>
              <w:rPr>
                <w:rFonts w:hint="eastAsia"/>
              </w:rPr>
              <w:t>四端可正常登录</w:t>
            </w:r>
          </w:p>
        </w:tc>
      </w:tr>
      <w:tr w14:paraId="004DA10E">
        <w:tc>
          <w:p w14:paraId="2543421B">
            <w:pPr>
              <w:pStyle w:val="27"/>
              <w:jc w:val="left"/>
            </w:pPr>
            <w:r>
              <w:t>3</w:t>
            </w:r>
          </w:p>
        </w:tc>
        <w:tc>
          <w:p w14:paraId="34FA0E55">
            <w:pPr>
              <w:pStyle w:val="27"/>
              <w:jc w:val="left"/>
            </w:pPr>
            <w:r>
              <w:rPr>
                <w:rFonts w:hint="eastAsia"/>
              </w:rPr>
              <w:t>核心业务（选房/签约/缴费/退租）</w:t>
            </w:r>
          </w:p>
        </w:tc>
        <w:tc>
          <w:p w14:paraId="2C7C6690">
            <w:pPr>
              <w:pStyle w:val="27"/>
              <w:jc w:val="left"/>
            </w:pPr>
            <w:r>
              <w:rPr>
                <w:rFonts w:hint="eastAsia"/>
              </w:rPr>
              <w:t>关键流程可走通</w:t>
            </w:r>
          </w:p>
        </w:tc>
      </w:tr>
      <w:tr w14:paraId="3F86E341">
        <w:tc>
          <w:p w14:paraId="04438A51">
            <w:pPr>
              <w:pStyle w:val="27"/>
              <w:jc w:val="left"/>
            </w:pPr>
            <w:r>
              <w:t>4</w:t>
            </w:r>
          </w:p>
        </w:tc>
        <w:tc>
          <w:p w14:paraId="7CD93171">
            <w:pPr>
              <w:pStyle w:val="27"/>
              <w:jc w:val="left"/>
            </w:pPr>
            <w:r>
              <w:rPr>
                <w:rFonts w:hint="eastAsia"/>
              </w:rPr>
              <w:t>支付与回调</w:t>
            </w:r>
          </w:p>
        </w:tc>
        <w:tc>
          <w:p w14:paraId="3DE0BADD">
            <w:pPr>
              <w:pStyle w:val="27"/>
              <w:jc w:val="left"/>
            </w:pPr>
            <w:r>
              <w:rPr>
                <w:rFonts w:hint="eastAsia"/>
              </w:rPr>
              <w:t>下单/回调/对账正常</w:t>
            </w:r>
          </w:p>
        </w:tc>
      </w:tr>
      <w:tr w14:paraId="00A8250A">
        <w:tc>
          <w:p w14:paraId="69719994">
            <w:pPr>
              <w:pStyle w:val="27"/>
              <w:jc w:val="left"/>
            </w:pPr>
            <w:r>
              <w:t>5</w:t>
            </w:r>
          </w:p>
        </w:tc>
        <w:tc>
          <w:p w14:paraId="032AB78B">
            <w:pPr>
              <w:pStyle w:val="27"/>
              <w:jc w:val="left"/>
            </w:pPr>
            <w:r>
              <w:rPr>
                <w:rFonts w:hint="eastAsia"/>
              </w:rPr>
              <w:t>政务核验</w:t>
            </w:r>
          </w:p>
        </w:tc>
        <w:tc>
          <w:p w14:paraId="296B4246">
            <w:pPr>
              <w:pStyle w:val="27"/>
              <w:jc w:val="left"/>
            </w:pPr>
            <w:r>
              <w:rPr>
                <w:rFonts w:hint="eastAsia"/>
              </w:rPr>
              <w:t>核验接口连通、容错正常</w:t>
            </w:r>
          </w:p>
        </w:tc>
      </w:tr>
      <w:tr w14:paraId="370F20E1">
        <w:tc>
          <w:p w14:paraId="30E7E916">
            <w:pPr>
              <w:pStyle w:val="27"/>
              <w:jc w:val="left"/>
            </w:pPr>
            <w:r>
              <w:t>6</w:t>
            </w:r>
          </w:p>
        </w:tc>
        <w:tc>
          <w:p w14:paraId="360F29BB">
            <w:pPr>
              <w:pStyle w:val="27"/>
              <w:jc w:val="left"/>
            </w:pPr>
            <w:r>
              <w:rPr>
                <w:rFonts w:hint="eastAsia"/>
              </w:rPr>
              <w:t>数据一致性</w:t>
            </w:r>
          </w:p>
        </w:tc>
        <w:tc>
          <w:p w14:paraId="1231792F">
            <w:pPr>
              <w:pStyle w:val="27"/>
              <w:jc w:val="left"/>
            </w:pPr>
            <w:r>
              <w:rPr>
                <w:rFonts w:hint="eastAsia"/>
              </w:rPr>
              <w:t>关键数据无异常</w:t>
            </w:r>
          </w:p>
        </w:tc>
      </w:tr>
      <w:tr w14:paraId="3D543B20">
        <w:tc>
          <w:p w14:paraId="47A639E5">
            <w:pPr>
              <w:pStyle w:val="27"/>
              <w:jc w:val="left"/>
            </w:pPr>
            <w:r>
              <w:t>7</w:t>
            </w:r>
          </w:p>
        </w:tc>
        <w:tc>
          <w:p w14:paraId="04BDC6CE">
            <w:pPr>
              <w:pStyle w:val="27"/>
              <w:jc w:val="left"/>
            </w:pPr>
            <w:r>
              <w:rPr>
                <w:rFonts w:hint="eastAsia"/>
              </w:rPr>
              <w:t>监控与日志</w:t>
            </w:r>
          </w:p>
        </w:tc>
        <w:tc>
          <w:p w14:paraId="2DFB586E">
            <w:pPr>
              <w:pStyle w:val="27"/>
              <w:jc w:val="left"/>
            </w:pPr>
            <w:r>
              <w:rPr>
                <w:rFonts w:hint="eastAsia"/>
              </w:rPr>
              <w:t>监控采集、日志输出正常</w:t>
            </w:r>
          </w:p>
        </w:tc>
      </w:tr>
      <w:bookmarkEnd w:id="405"/>
      <w:bookmarkEnd w:id="409"/>
    </w:tbl>
    <w:p w14:paraId="5F06E58B">
      <w:pPr>
        <w:pStyle w:val="4"/>
      </w:pPr>
      <w:bookmarkStart w:id="410" w:name="_Toc372742151"/>
      <w:bookmarkStart w:id="411" w:name="运维制度"/>
      <w:r>
        <w:t xml:space="preserve">5.3 </w:t>
      </w:r>
      <w:r>
        <w:rPr>
          <w:rFonts w:hint="eastAsia"/>
        </w:rPr>
        <w:t>运维制度</w:t>
      </w:r>
      <w:bookmarkEnd w:id="410"/>
    </w:p>
    <w:p w14:paraId="3A8E0C5C">
      <w:pPr>
        <w:pStyle w:val="26"/>
      </w:pPr>
      <w:r>
        <w:rPr>
          <w:rFonts w:hint="eastAsia"/>
        </w:rPr>
        <w:t>建立并执行以下运维制度，保证运维工作规范有序：</w:t>
      </w:r>
    </w:p>
    <w:p w14:paraId="662D8E9F">
      <w:pPr>
        <w:pStyle w:val="5"/>
      </w:pPr>
      <w:bookmarkStart w:id="412" w:name="_Toc467533558"/>
      <w:bookmarkStart w:id="413" w:name="值班制度"/>
      <w:r>
        <w:t xml:space="preserve">5.3.1 </w:t>
      </w:r>
      <w:r>
        <w:rPr>
          <w:rFonts w:hint="eastAsia"/>
        </w:rPr>
        <w:t>值班制度</w:t>
      </w:r>
      <w:bookmarkEnd w:id="412"/>
    </w:p>
    <w:p w14:paraId="1063C18C">
      <w:pPr>
        <w:pStyle w:val="26"/>
      </w:pPr>
      <w:r>
        <w:t xml:space="preserve">7×24 </w:t>
      </w:r>
      <w:r>
        <w:rPr>
          <w:rFonts w:hint="eastAsia"/>
        </w:rPr>
        <w:t>值班安排，明确值班人员、职责与交接要求，热线电话畅通，保证任何时段有人响应。</w:t>
      </w:r>
    </w:p>
    <w:bookmarkEnd w:id="413"/>
    <w:p w14:paraId="7AE66DCE">
      <w:pPr>
        <w:pStyle w:val="5"/>
      </w:pPr>
      <w:bookmarkStart w:id="414" w:name="_Toc193844933"/>
      <w:bookmarkStart w:id="415" w:name="巡检制度"/>
      <w:r>
        <w:t xml:space="preserve">5.3.2 </w:t>
      </w:r>
      <w:r>
        <w:rPr>
          <w:rFonts w:hint="eastAsia"/>
        </w:rPr>
        <w:t>巡检制度</w:t>
      </w:r>
      <w:bookmarkEnd w:id="414"/>
    </w:p>
    <w:p w14:paraId="24E555D8">
      <w:pPr>
        <w:pStyle w:val="26"/>
      </w:pPr>
      <w:r>
        <w:rPr>
          <w:rFonts w:hint="eastAsia"/>
        </w:rPr>
        <w:t>每日巡检系统运行状态（服务、数据库、缓存、磁盘、接口、备份），记录巡检结果，发现隐患及时处置。</w:t>
      </w:r>
    </w:p>
    <w:bookmarkEnd w:id="415"/>
    <w:p w14:paraId="3F7D90E7">
      <w:pPr>
        <w:pStyle w:val="5"/>
      </w:pPr>
      <w:bookmarkStart w:id="416" w:name="_Toc219096432"/>
      <w:bookmarkStart w:id="417" w:name="故障管理制度"/>
      <w:r>
        <w:t xml:space="preserve">5.3.3 </w:t>
      </w:r>
      <w:r>
        <w:rPr>
          <w:rFonts w:hint="eastAsia"/>
        </w:rPr>
        <w:t>故障管理制度</w:t>
      </w:r>
      <w:bookmarkEnd w:id="416"/>
    </w:p>
    <w:p w14:paraId="0C45B4CD">
      <w:pPr>
        <w:pStyle w:val="26"/>
      </w:pPr>
      <w:r>
        <w:rPr>
          <w:rFonts w:hint="eastAsia"/>
        </w:rPr>
        <w:t>故障”发现—登记—响应—处置—恢复—复盘”闭环管理，按级别在规定时限响应，形成故障处理记录台账。</w:t>
      </w:r>
    </w:p>
    <w:bookmarkEnd w:id="417"/>
    <w:p w14:paraId="08023FFA">
      <w:pPr>
        <w:pStyle w:val="5"/>
      </w:pPr>
      <w:bookmarkStart w:id="418" w:name="_Toc1566761666"/>
      <w:bookmarkStart w:id="419" w:name="备份制度"/>
      <w:r>
        <w:t xml:space="preserve">5.3.4 </w:t>
      </w:r>
      <w:r>
        <w:rPr>
          <w:rFonts w:hint="eastAsia"/>
        </w:rPr>
        <w:t>备份制度</w:t>
      </w:r>
      <w:bookmarkEnd w:id="418"/>
    </w:p>
    <w:p w14:paraId="28A38FDA">
      <w:pPr>
        <w:pStyle w:val="26"/>
      </w:pPr>
      <w:r>
        <w:rPr>
          <w:rFonts w:hint="eastAsia"/>
        </w:rPr>
        <w:t>按备份策略执行数据与配置备份，定期校验备份可用性并开展恢复演练。</w:t>
      </w:r>
    </w:p>
    <w:bookmarkEnd w:id="419"/>
    <w:p w14:paraId="79D780B1">
      <w:pPr>
        <w:pStyle w:val="5"/>
      </w:pPr>
      <w:bookmarkStart w:id="420" w:name="_Toc118840948"/>
      <w:bookmarkStart w:id="421" w:name="报送制度"/>
      <w:r>
        <w:t xml:space="preserve">5.3.5 </w:t>
      </w:r>
      <w:r>
        <w:rPr>
          <w:rFonts w:hint="eastAsia"/>
        </w:rPr>
        <w:t>报送制度</w:t>
      </w:r>
      <w:bookmarkEnd w:id="420"/>
    </w:p>
    <w:p w14:paraId="60BF26BE">
      <w:pPr>
        <w:pStyle w:val="26"/>
      </w:pPr>
      <w:r>
        <w:rPr>
          <w:rFonts w:hint="eastAsia"/>
        </w:rPr>
        <w:t>周运维报送、月度运维报告（每月末前2个工作日报送），重大事项即时报送甲方。</w:t>
      </w:r>
    </w:p>
    <w:bookmarkEnd w:id="421"/>
    <w:p w14:paraId="00958FD7">
      <w:pPr>
        <w:pStyle w:val="5"/>
      </w:pPr>
      <w:bookmarkStart w:id="422" w:name="_Toc200021326"/>
      <w:bookmarkStart w:id="423" w:name="交接班制度"/>
      <w:r>
        <w:t xml:space="preserve">5.3.6 </w:t>
      </w:r>
      <w:r>
        <w:rPr>
          <w:rFonts w:hint="eastAsia"/>
        </w:rPr>
        <w:t>交接班制度</w:t>
      </w:r>
      <w:bookmarkEnd w:id="422"/>
    </w:p>
    <w:p w14:paraId="11DE6A23">
      <w:pPr>
        <w:pStyle w:val="26"/>
      </w:pPr>
      <w:r>
        <w:rPr>
          <w:rFonts w:hint="eastAsia"/>
        </w:rPr>
        <w:t>值班交接明确未完成事项、风险与注意点，保证运维连续。</w:t>
      </w:r>
    </w:p>
    <w:bookmarkEnd w:id="411"/>
    <w:bookmarkEnd w:id="423"/>
    <w:p w14:paraId="7D0810D1">
      <w:pPr>
        <w:pStyle w:val="4"/>
      </w:pPr>
      <w:bookmarkStart w:id="424" w:name="_Toc946518527"/>
      <w:bookmarkStart w:id="425" w:name="运维技术工具"/>
      <w:r>
        <w:t xml:space="preserve">5.4 </w:t>
      </w:r>
      <w:r>
        <w:rPr>
          <w:rFonts w:hint="eastAsia"/>
        </w:rPr>
        <w:t>运维技术工具</w:t>
      </w:r>
      <w:bookmarkEnd w:id="424"/>
    </w:p>
    <w:p w14:paraId="1162CA16">
      <w:pPr>
        <w:pStyle w:val="5"/>
      </w:pPr>
      <w:bookmarkStart w:id="426" w:name="_Toc1725509960"/>
      <w:bookmarkStart w:id="427" w:name="监控工具与指标"/>
      <w:r>
        <w:t xml:space="preserve">5.4.1 </w:t>
      </w:r>
      <w:r>
        <w:rPr>
          <w:rFonts w:hint="eastAsia"/>
        </w:rPr>
        <w:t>监控工具与指标</w:t>
      </w:r>
      <w:bookmarkEnd w:id="426"/>
    </w:p>
    <w:p w14:paraId="22BCEE39">
      <w:pPr>
        <w:pStyle w:val="26"/>
      </w:pPr>
      <w:r>
        <w:rPr>
          <w:rFonts w:hint="eastAsia"/>
        </w:rPr>
        <w:t>部署系统监控工具，对以下指标监控并设置告警阈值：</w:t>
      </w:r>
    </w:p>
    <w:tbl>
      <w:tblPr>
        <w:tblStyle w:val="44"/>
        <w:tblW w:w="0" w:type="auto"/>
        <w:tblInd w:w="0" w:type="dxa"/>
        <w:tblLayout w:type="autofit"/>
        <w:tblCellMar>
          <w:top w:w="0" w:type="dxa"/>
          <w:left w:w="108" w:type="dxa"/>
          <w:bottom w:w="0" w:type="dxa"/>
          <w:right w:w="108" w:type="dxa"/>
        </w:tblCellMar>
      </w:tblPr>
      <w:tblGrid>
        <w:gridCol w:w="1595"/>
        <w:gridCol w:w="3216"/>
        <w:gridCol w:w="2915"/>
      </w:tblGrid>
      <w:tr w14:paraId="37512807">
        <w:trPr>
          <w:tblHeader/>
        </w:trPr>
        <w:tc>
          <w:p w14:paraId="21BA5101">
            <w:pPr>
              <w:pStyle w:val="27"/>
              <w:jc w:val="left"/>
            </w:pPr>
            <w:r>
              <w:rPr>
                <w:rFonts w:hint="eastAsia"/>
              </w:rPr>
              <w:t>监控对象</w:t>
            </w:r>
          </w:p>
        </w:tc>
        <w:tc>
          <w:p w14:paraId="04DBF2E5">
            <w:pPr>
              <w:pStyle w:val="27"/>
              <w:jc w:val="left"/>
            </w:pPr>
            <w:r>
              <w:rPr>
                <w:rFonts w:hint="eastAsia"/>
              </w:rPr>
              <w:t>关键指标</w:t>
            </w:r>
          </w:p>
        </w:tc>
        <w:tc>
          <w:p w14:paraId="18A4A8C4">
            <w:pPr>
              <w:pStyle w:val="27"/>
              <w:jc w:val="left"/>
            </w:pPr>
            <w:r>
              <w:rPr>
                <w:rFonts w:hint="eastAsia"/>
              </w:rPr>
              <w:t>告警阈值（示例）</w:t>
            </w:r>
          </w:p>
        </w:tc>
      </w:tr>
      <w:tr w14:paraId="60B87F21">
        <w:tc>
          <w:p w14:paraId="67185BC9">
            <w:pPr>
              <w:pStyle w:val="27"/>
              <w:jc w:val="left"/>
            </w:pPr>
            <w:r>
              <w:rPr>
                <w:rFonts w:hint="eastAsia"/>
              </w:rPr>
              <w:t>应用服务</w:t>
            </w:r>
          </w:p>
        </w:tc>
        <w:tc>
          <w:p w14:paraId="336DF248">
            <w:pPr>
              <w:pStyle w:val="27"/>
              <w:jc w:val="left"/>
            </w:pPr>
            <w:r>
              <w:rPr>
                <w:rFonts w:hint="eastAsia"/>
              </w:rPr>
              <w:t>可用性、响应时间、错误率</w:t>
            </w:r>
          </w:p>
        </w:tc>
        <w:tc>
          <w:p w14:paraId="0FA5646A">
            <w:pPr>
              <w:pStyle w:val="27"/>
              <w:jc w:val="left"/>
            </w:pPr>
            <w:r>
              <w:rPr>
                <w:rFonts w:hint="eastAsia"/>
              </w:rPr>
              <w:t>错误率&gt;1%、响应&gt;阈值</w:t>
            </w:r>
          </w:p>
        </w:tc>
      </w:tr>
      <w:tr w14:paraId="57B5A87C">
        <w:tc>
          <w:p w14:paraId="31251AC0">
            <w:pPr>
              <w:pStyle w:val="27"/>
              <w:jc w:val="left"/>
            </w:pPr>
            <w:r>
              <w:rPr>
                <w:rFonts w:hint="eastAsia"/>
              </w:rPr>
              <w:t>主机资源</w:t>
            </w:r>
          </w:p>
        </w:tc>
        <w:tc>
          <w:p w14:paraId="7EC416F3">
            <w:pPr>
              <w:pStyle w:val="27"/>
              <w:jc w:val="left"/>
            </w:pPr>
            <w:r>
              <w:rPr>
                <w:rFonts w:hint="eastAsia"/>
              </w:rPr>
              <w:t>CPU、内存、磁盘、网络</w:t>
            </w:r>
          </w:p>
        </w:tc>
        <w:tc>
          <w:p w14:paraId="592A083E">
            <w:pPr>
              <w:pStyle w:val="27"/>
              <w:jc w:val="left"/>
            </w:pPr>
            <w:r>
              <w:rPr>
                <w:rFonts w:hint="eastAsia"/>
              </w:rPr>
              <w:t>使用率&gt;85%</w:t>
            </w:r>
          </w:p>
        </w:tc>
      </w:tr>
      <w:tr w14:paraId="6F827937">
        <w:tc>
          <w:p w14:paraId="77DA16FB">
            <w:pPr>
              <w:pStyle w:val="27"/>
              <w:jc w:val="left"/>
            </w:pPr>
            <w:r>
              <w:rPr>
                <w:rFonts w:hint="eastAsia"/>
              </w:rPr>
              <w:t>数据库</w:t>
            </w:r>
          </w:p>
        </w:tc>
        <w:tc>
          <w:p w14:paraId="0677EABF">
            <w:pPr>
              <w:pStyle w:val="27"/>
              <w:jc w:val="left"/>
            </w:pPr>
            <w:r>
              <w:rPr>
                <w:rFonts w:hint="eastAsia"/>
              </w:rPr>
              <w:t>连接数、慢查询、主备延迟</w:t>
            </w:r>
          </w:p>
        </w:tc>
        <w:tc>
          <w:p w14:paraId="005DC5B1">
            <w:pPr>
              <w:pStyle w:val="27"/>
              <w:jc w:val="left"/>
            </w:pPr>
            <w:r>
              <w:rPr>
                <w:rFonts w:hint="eastAsia"/>
              </w:rPr>
              <w:t>慢查询突增、延迟&gt;阈值</w:t>
            </w:r>
          </w:p>
        </w:tc>
      </w:tr>
      <w:tr w14:paraId="1A2B1B2A">
        <w:tc>
          <w:p w14:paraId="45EF268A">
            <w:pPr>
              <w:pStyle w:val="27"/>
              <w:jc w:val="left"/>
            </w:pPr>
            <w:r>
              <w:rPr>
                <w:rFonts w:hint="eastAsia"/>
              </w:rPr>
              <w:t>缓存</w:t>
            </w:r>
          </w:p>
        </w:tc>
        <w:tc>
          <w:p w14:paraId="451B9A1D">
            <w:pPr>
              <w:pStyle w:val="27"/>
              <w:jc w:val="left"/>
            </w:pPr>
            <w:r>
              <w:rPr>
                <w:rFonts w:hint="eastAsia"/>
              </w:rPr>
              <w:t>命中率、内存、连接</w:t>
            </w:r>
          </w:p>
        </w:tc>
        <w:tc>
          <w:p w14:paraId="2376AF25">
            <w:pPr>
              <w:pStyle w:val="27"/>
              <w:jc w:val="left"/>
            </w:pPr>
            <w:r>
              <w:rPr>
                <w:rFonts w:hint="eastAsia"/>
              </w:rPr>
              <w:t>命中率骤降、内存超限</w:t>
            </w:r>
          </w:p>
        </w:tc>
      </w:tr>
      <w:tr w14:paraId="75D2F138">
        <w:tc>
          <w:p w14:paraId="71874612">
            <w:pPr>
              <w:pStyle w:val="27"/>
              <w:jc w:val="left"/>
            </w:pPr>
            <w:r>
              <w:rPr>
                <w:rFonts w:hint="eastAsia"/>
              </w:rPr>
              <w:t>接口对接</w:t>
            </w:r>
          </w:p>
        </w:tc>
        <w:tc>
          <w:p w14:paraId="27F48CF7">
            <w:pPr>
              <w:pStyle w:val="27"/>
              <w:jc w:val="left"/>
            </w:pPr>
            <w:r>
              <w:rPr>
                <w:rFonts w:hint="eastAsia"/>
              </w:rPr>
              <w:t>成功率、耗时</w:t>
            </w:r>
          </w:p>
        </w:tc>
        <w:tc>
          <w:p w14:paraId="0A7190CC">
            <w:pPr>
              <w:pStyle w:val="27"/>
              <w:jc w:val="left"/>
            </w:pPr>
            <w:r>
              <w:rPr>
                <w:rFonts w:hint="eastAsia"/>
              </w:rPr>
              <w:t>成功率&lt;阈值</w:t>
            </w:r>
          </w:p>
        </w:tc>
      </w:tr>
      <w:tr w14:paraId="09881C2C">
        <w:tc>
          <w:p w14:paraId="3E3FC656">
            <w:pPr>
              <w:pStyle w:val="27"/>
              <w:jc w:val="left"/>
            </w:pPr>
            <w:r>
              <w:rPr>
                <w:rFonts w:hint="eastAsia"/>
              </w:rPr>
              <w:t>支付/核验</w:t>
            </w:r>
          </w:p>
        </w:tc>
        <w:tc>
          <w:p w14:paraId="4E8091C3">
            <w:pPr>
              <w:pStyle w:val="27"/>
              <w:jc w:val="left"/>
            </w:pPr>
            <w:r>
              <w:rPr>
                <w:rFonts w:hint="eastAsia"/>
              </w:rPr>
              <w:t>交易成功率、回调延迟</w:t>
            </w:r>
          </w:p>
        </w:tc>
        <w:tc>
          <w:p w14:paraId="55D14C1F">
            <w:pPr>
              <w:pStyle w:val="27"/>
              <w:jc w:val="left"/>
            </w:pPr>
            <w:r>
              <w:rPr>
                <w:rFonts w:hint="eastAsia"/>
              </w:rPr>
              <w:t>成功率下降告警</w:t>
            </w:r>
          </w:p>
        </w:tc>
      </w:tr>
    </w:tbl>
    <w:p w14:paraId="0C70197C">
      <w:pPr>
        <w:pStyle w:val="50"/>
      </w:pPr>
      <w:r>
        <w:drawing>
          <wp:inline distT="0" distB="0" distL="114300" distR="114300">
            <wp:extent cx="5575300" cy="568325"/>
            <wp:effectExtent l="0" t="0" r="0" b="0"/>
            <wp:docPr id="297" name="Picture" descr="图5-1 监控体系分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descr="图5-1 监控体系分层图"/>
                    <pic:cNvPicPr>
                      <a:picLocks noChangeAspect="1" noChangeArrowheads="1"/>
                    </pic:cNvPicPr>
                  </pic:nvPicPr>
                  <pic:blipFill>
                    <a:blip r:embed="rId26"/>
                    <a:stretch>
                      <a:fillRect/>
                    </a:stretch>
                  </pic:blipFill>
                  <pic:spPr>
                    <a:xfrm>
                      <a:off x="0" y="0"/>
                      <a:ext cx="5575300" cy="568908"/>
                    </a:xfrm>
                    <a:prstGeom prst="rect">
                      <a:avLst/>
                    </a:prstGeom>
                    <a:noFill/>
                    <a:ln w="9525">
                      <a:noFill/>
                    </a:ln>
                  </pic:spPr>
                </pic:pic>
              </a:graphicData>
            </a:graphic>
          </wp:inline>
        </w:drawing>
      </w:r>
    </w:p>
    <w:p w14:paraId="6A12516E">
      <w:pPr>
        <w:pStyle w:val="48"/>
      </w:pPr>
      <w:r>
        <w:rPr>
          <w:rFonts w:hint="eastAsia"/>
        </w:rPr>
        <w:t>图5-1</w:t>
      </w:r>
      <w:r>
        <w:t xml:space="preserve"> </w:t>
      </w:r>
      <w:r>
        <w:rPr>
          <w:rFonts w:hint="eastAsia"/>
        </w:rPr>
        <w:t>监控体系分层图</w:t>
      </w:r>
    </w:p>
    <w:p w14:paraId="6B7F693B">
      <w:pPr>
        <w:pStyle w:val="3"/>
      </w:pPr>
      <w:r>
        <w:rPr>
          <w:rFonts w:hint="eastAsia"/>
        </w:rPr>
        <w:t>图5-1</w:t>
      </w:r>
      <w:r>
        <w:t xml:space="preserve"> </w:t>
      </w:r>
      <w:r>
        <w:rPr>
          <w:rFonts w:hint="eastAsia"/>
        </w:rPr>
        <w:t>监控体系分层图</w:t>
      </w:r>
    </w:p>
    <w:bookmarkEnd w:id="427"/>
    <w:p w14:paraId="2E2B36B9">
      <w:pPr>
        <w:pStyle w:val="5"/>
      </w:pPr>
      <w:bookmarkStart w:id="428" w:name="_Toc1026728632"/>
      <w:bookmarkStart w:id="429" w:name="日志与告警工具"/>
      <w:r>
        <w:t xml:space="preserve">5.4.2 </w:t>
      </w:r>
      <w:r>
        <w:rPr>
          <w:rFonts w:hint="eastAsia"/>
        </w:rPr>
        <w:t>日志与告警工具</w:t>
      </w:r>
      <w:bookmarkEnd w:id="428"/>
    </w:p>
    <w:p w14:paraId="7201BA5F">
      <w:pPr>
        <w:pStyle w:val="26"/>
      </w:pPr>
      <w:r>
        <w:rPr>
          <w:rFonts w:hint="eastAsia"/>
        </w:rPr>
        <w:t>统一日志采集与检索，关键异常触发多渠道告警（短信/电话/邮件），保证故障第一时间被发现。</w:t>
      </w:r>
    </w:p>
    <w:bookmarkEnd w:id="429"/>
    <w:p w14:paraId="07C3AEC2">
      <w:pPr>
        <w:pStyle w:val="5"/>
      </w:pPr>
      <w:bookmarkStart w:id="430" w:name="_Toc1197014379"/>
      <w:bookmarkStart w:id="431" w:name="运维工具清单"/>
      <w:r>
        <w:t xml:space="preserve">5.4.3 </w:t>
      </w:r>
      <w:r>
        <w:rPr>
          <w:rFonts w:hint="eastAsia"/>
        </w:rPr>
        <w:t>运维工具清单</w:t>
      </w:r>
      <w:bookmarkEnd w:id="430"/>
    </w:p>
    <w:p w14:paraId="38F08A4D">
      <w:pPr>
        <w:pStyle w:val="26"/>
      </w:pPr>
      <w:r>
        <w:rPr>
          <w:rFonts w:hint="eastAsia"/>
        </w:rPr>
        <w:t>我方为本项目运维配置成熟的工具链，覆盖监控、日志、告警、发布、备份各环节，做到”看得见、管得住、动得快”：</w:t>
      </w:r>
    </w:p>
    <w:tbl>
      <w:tblPr>
        <w:tblStyle w:val="44"/>
        <w:tblW w:w="0" w:type="auto"/>
        <w:tblInd w:w="0" w:type="dxa"/>
        <w:tblLayout w:type="autofit"/>
        <w:tblCellMar>
          <w:top w:w="0" w:type="dxa"/>
          <w:left w:w="108" w:type="dxa"/>
          <w:bottom w:w="0" w:type="dxa"/>
          <w:right w:w="108" w:type="dxa"/>
        </w:tblCellMar>
      </w:tblPr>
      <w:tblGrid>
        <w:gridCol w:w="1536"/>
        <w:gridCol w:w="3602"/>
        <w:gridCol w:w="3426"/>
      </w:tblGrid>
      <w:tr w14:paraId="31E6FF65">
        <w:trPr>
          <w:tblHeader/>
        </w:trPr>
        <w:tc>
          <w:p w14:paraId="4596ABBA">
            <w:pPr>
              <w:pStyle w:val="27"/>
              <w:jc w:val="left"/>
            </w:pPr>
            <w:r>
              <w:rPr>
                <w:rFonts w:hint="eastAsia"/>
              </w:rPr>
              <w:t>工具类别</w:t>
            </w:r>
          </w:p>
        </w:tc>
        <w:tc>
          <w:p w14:paraId="61C2CA05">
            <w:pPr>
              <w:pStyle w:val="27"/>
              <w:jc w:val="left"/>
            </w:pPr>
            <w:r>
              <w:rPr>
                <w:rFonts w:hint="eastAsia"/>
              </w:rPr>
              <w:t>用途</w:t>
            </w:r>
          </w:p>
        </w:tc>
        <w:tc>
          <w:p w14:paraId="098468D4">
            <w:pPr>
              <w:pStyle w:val="27"/>
              <w:jc w:val="left"/>
            </w:pPr>
            <w:r>
              <w:rPr>
                <w:rFonts w:hint="eastAsia"/>
              </w:rPr>
              <w:t>说明</w:t>
            </w:r>
          </w:p>
        </w:tc>
      </w:tr>
      <w:tr w14:paraId="5B3AF6CE">
        <w:tc>
          <w:p w14:paraId="7E18FB8F">
            <w:pPr>
              <w:pStyle w:val="27"/>
              <w:jc w:val="left"/>
            </w:pPr>
            <w:r>
              <w:rPr>
                <w:rFonts w:hint="eastAsia"/>
              </w:rPr>
              <w:t>监控告警</w:t>
            </w:r>
          </w:p>
        </w:tc>
        <w:tc>
          <w:p w14:paraId="7E2596C3">
            <w:pPr>
              <w:pStyle w:val="27"/>
              <w:jc w:val="left"/>
            </w:pPr>
            <w:r>
              <w:rPr>
                <w:rFonts w:hint="eastAsia"/>
              </w:rPr>
              <w:t>主机/应用/中间件/业务指标监控</w:t>
            </w:r>
          </w:p>
        </w:tc>
        <w:tc>
          <w:p w14:paraId="7FC7C971">
            <w:pPr>
              <w:pStyle w:val="27"/>
              <w:jc w:val="left"/>
            </w:pPr>
            <w:r>
              <w:rPr>
                <w:rFonts w:hint="eastAsia"/>
              </w:rPr>
              <w:t>阈值告警、趋势分析</w:t>
            </w:r>
          </w:p>
        </w:tc>
      </w:tr>
      <w:tr w14:paraId="4C814648">
        <w:tc>
          <w:p w14:paraId="4DE7A61E">
            <w:pPr>
              <w:pStyle w:val="27"/>
              <w:jc w:val="left"/>
            </w:pPr>
            <w:r>
              <w:rPr>
                <w:rFonts w:hint="eastAsia"/>
              </w:rPr>
              <w:t>日志管理</w:t>
            </w:r>
          </w:p>
        </w:tc>
        <w:tc>
          <w:p w14:paraId="0CAE837B">
            <w:pPr>
              <w:pStyle w:val="27"/>
              <w:jc w:val="left"/>
            </w:pPr>
            <w:r>
              <w:rPr>
                <w:rFonts w:hint="eastAsia"/>
              </w:rPr>
              <w:t>日志采集、检索、审计</w:t>
            </w:r>
          </w:p>
        </w:tc>
        <w:tc>
          <w:p w14:paraId="20D2C0F3">
            <w:pPr>
              <w:pStyle w:val="27"/>
              <w:jc w:val="left"/>
            </w:pPr>
            <w:r>
              <w:rPr>
                <w:rFonts w:hint="eastAsia"/>
              </w:rPr>
              <w:t>集中存储、按关键字快速定位</w:t>
            </w:r>
          </w:p>
        </w:tc>
      </w:tr>
      <w:tr w14:paraId="6102C3FE">
        <w:tc>
          <w:p w14:paraId="0F04192F">
            <w:pPr>
              <w:pStyle w:val="27"/>
              <w:jc w:val="left"/>
            </w:pPr>
            <w:r>
              <w:rPr>
                <w:rFonts w:hint="eastAsia"/>
              </w:rPr>
              <w:t>发布部署</w:t>
            </w:r>
          </w:p>
        </w:tc>
        <w:tc>
          <w:p w14:paraId="13E3BE64">
            <w:pPr>
              <w:pStyle w:val="27"/>
              <w:jc w:val="left"/>
            </w:pPr>
            <w:r>
              <w:rPr>
                <w:rFonts w:hint="eastAsia"/>
              </w:rPr>
              <w:t>版本发布、回滚</w:t>
            </w:r>
          </w:p>
        </w:tc>
        <w:tc>
          <w:p w14:paraId="7B6E0CD9">
            <w:pPr>
              <w:pStyle w:val="27"/>
              <w:jc w:val="left"/>
            </w:pPr>
            <w:r>
              <w:rPr>
                <w:rFonts w:hint="eastAsia"/>
              </w:rPr>
              <w:t>脚本化/版本化、可回退</w:t>
            </w:r>
          </w:p>
        </w:tc>
      </w:tr>
      <w:tr w14:paraId="3A650CE5">
        <w:tc>
          <w:p w14:paraId="4E26D199">
            <w:pPr>
              <w:pStyle w:val="27"/>
              <w:jc w:val="left"/>
            </w:pPr>
            <w:r>
              <w:rPr>
                <w:rFonts w:hint="eastAsia"/>
              </w:rPr>
              <w:t>备份恢复</w:t>
            </w:r>
          </w:p>
        </w:tc>
        <w:tc>
          <w:p w14:paraId="4D0D7DE3">
            <w:pPr>
              <w:pStyle w:val="27"/>
              <w:jc w:val="left"/>
            </w:pPr>
            <w:r>
              <w:rPr>
                <w:rFonts w:hint="eastAsia"/>
              </w:rPr>
              <w:t>数据/配置备份与恢复</w:t>
            </w:r>
          </w:p>
        </w:tc>
        <w:tc>
          <w:p w14:paraId="242592F7">
            <w:pPr>
              <w:pStyle w:val="27"/>
              <w:jc w:val="left"/>
            </w:pPr>
            <w:r>
              <w:rPr>
                <w:rFonts w:hint="eastAsia"/>
              </w:rPr>
              <w:t>定期备份、恢复演练</w:t>
            </w:r>
          </w:p>
        </w:tc>
      </w:tr>
      <w:tr w14:paraId="60F1A7BA">
        <w:tc>
          <w:p w14:paraId="038D0D6A">
            <w:pPr>
              <w:pStyle w:val="27"/>
              <w:jc w:val="left"/>
            </w:pPr>
            <w:r>
              <w:rPr>
                <w:rFonts w:hint="eastAsia"/>
              </w:rPr>
              <w:t>堡垒机</w:t>
            </w:r>
          </w:p>
        </w:tc>
        <w:tc>
          <w:p w14:paraId="5EB7E130">
            <w:pPr>
              <w:pStyle w:val="27"/>
              <w:jc w:val="left"/>
            </w:pPr>
            <w:r>
              <w:rPr>
                <w:rFonts w:hint="eastAsia"/>
              </w:rPr>
              <w:t>运维访问审计</w:t>
            </w:r>
          </w:p>
        </w:tc>
        <w:tc>
          <w:p w14:paraId="116076E2">
            <w:pPr>
              <w:pStyle w:val="27"/>
              <w:jc w:val="left"/>
            </w:pPr>
            <w:r>
              <w:rPr>
                <w:rFonts w:hint="eastAsia"/>
              </w:rPr>
              <w:t>特权操作留痕</w:t>
            </w:r>
          </w:p>
        </w:tc>
      </w:tr>
      <w:tr w14:paraId="16F0F931">
        <w:tc>
          <w:p w14:paraId="3BD3120B">
            <w:pPr>
              <w:pStyle w:val="27"/>
              <w:jc w:val="left"/>
            </w:pPr>
            <w:r>
              <w:rPr>
                <w:rFonts w:hint="eastAsia"/>
              </w:rPr>
              <w:t>工单系统</w:t>
            </w:r>
          </w:p>
        </w:tc>
        <w:tc>
          <w:p w14:paraId="1EBF58BB">
            <w:pPr>
              <w:pStyle w:val="27"/>
              <w:jc w:val="left"/>
            </w:pPr>
            <w:r>
              <w:rPr>
                <w:rFonts w:hint="eastAsia"/>
              </w:rPr>
              <w:t>报障/需求/进度跟踪</w:t>
            </w:r>
          </w:p>
        </w:tc>
        <w:tc>
          <w:p w14:paraId="62F4F013">
            <w:pPr>
              <w:pStyle w:val="27"/>
              <w:jc w:val="left"/>
            </w:pPr>
            <w:r>
              <w:rPr>
                <w:rFonts w:hint="eastAsia"/>
              </w:rPr>
              <w:t>台账化、可追溯</w:t>
            </w:r>
          </w:p>
        </w:tc>
      </w:tr>
    </w:tbl>
    <w:p w14:paraId="74E3F002">
      <w:pPr>
        <w:pStyle w:val="3"/>
      </w:pPr>
      <w:r>
        <w:rPr>
          <w:rFonts w:hint="eastAsia"/>
        </w:rPr>
        <w:t>工具选型以”成熟稳定、低成本、易维护”为原则，优先复用甲方现有运维设施，避免重复建设与额外费用。</w:t>
      </w:r>
    </w:p>
    <w:bookmarkEnd w:id="431"/>
    <w:p w14:paraId="6BFE6038">
      <w:pPr>
        <w:pStyle w:val="5"/>
      </w:pPr>
      <w:bookmarkStart w:id="432" w:name="_Toc593862757"/>
      <w:bookmarkStart w:id="433" w:name="自动化运维能力"/>
      <w:r>
        <w:t xml:space="preserve">5.4.4 </w:t>
      </w:r>
      <w:r>
        <w:rPr>
          <w:rFonts w:hint="eastAsia"/>
        </w:rPr>
        <w:t>自动化运维能力</w:t>
      </w:r>
      <w:bookmarkEnd w:id="432"/>
    </w:p>
    <w:p w14:paraId="7220D3D8">
      <w:pPr>
        <w:pStyle w:val="26"/>
      </w:pPr>
      <w:r>
        <w:rPr>
          <w:rFonts w:hint="eastAsia"/>
        </w:rPr>
        <w:t>在常规运维之上引入适度自动化，降低人工操作风险、提升响应速度：健康检查与关键指标采集自动化、异常自动告警、备份任务定时自动执行并校验、发布与回滚脚本化。自动化范围以”稳妥可控”为界，关键变更仍保留人工审批与复核环节，避免自动化误操作放大影响。</w:t>
      </w:r>
    </w:p>
    <w:bookmarkEnd w:id="425"/>
    <w:bookmarkEnd w:id="433"/>
    <w:p w14:paraId="164512B2">
      <w:pPr>
        <w:pStyle w:val="4"/>
      </w:pPr>
      <w:bookmarkStart w:id="434" w:name="_Toc1694849290"/>
      <w:bookmarkStart w:id="435" w:name="服务响应"/>
      <w:r>
        <w:t xml:space="preserve">5.5 </w:t>
      </w:r>
      <w:r>
        <w:rPr>
          <w:rFonts w:hint="eastAsia"/>
        </w:rPr>
        <w:t>服务响应</w:t>
      </w:r>
      <w:bookmarkEnd w:id="434"/>
    </w:p>
    <w:p w14:paraId="3D2D2239">
      <w:pPr>
        <w:pStyle w:val="5"/>
      </w:pPr>
      <w:bookmarkStart w:id="436" w:name="_Toc1108923222"/>
      <w:bookmarkStart w:id="437" w:name="服务响应方式"/>
      <w:r>
        <w:t xml:space="preserve">5.5.1 </w:t>
      </w:r>
      <w:r>
        <w:rPr>
          <w:rFonts w:hint="eastAsia"/>
        </w:rPr>
        <w:t>服务响应方式</w:t>
      </w:r>
      <w:bookmarkEnd w:id="436"/>
    </w:p>
    <w:p w14:paraId="11AEDAB2">
      <w:pPr>
        <w:pStyle w:val="26"/>
      </w:pPr>
      <w:r>
        <w:rPr>
          <w:rFonts w:hint="eastAsia"/>
        </w:rPr>
        <w:t>提供</w:t>
      </w:r>
      <w:r>
        <w:t xml:space="preserve"> 7×24 </w:t>
      </w:r>
      <w:r>
        <w:rPr>
          <w:rFonts w:hint="eastAsia"/>
        </w:rPr>
        <w:t>小时热线电话、网络支持、邮件报送三种响应方式，多渠道保证甲方可随时触达。</w:t>
      </w:r>
    </w:p>
    <w:bookmarkEnd w:id="437"/>
    <w:p w14:paraId="082F7733">
      <w:pPr>
        <w:pStyle w:val="5"/>
      </w:pPr>
      <w:bookmarkStart w:id="438" w:name="_Toc1809503488"/>
      <w:bookmarkStart w:id="439" w:name="工单处理流程"/>
      <w:r>
        <w:t xml:space="preserve">5.5.2 </w:t>
      </w:r>
      <w:r>
        <w:rPr>
          <w:rFonts w:hint="eastAsia"/>
        </w:rPr>
        <w:t>工单处理流程</w:t>
      </w:r>
      <w:bookmarkEnd w:id="438"/>
    </w:p>
    <w:p w14:paraId="51559B4A">
      <w:pPr>
        <w:pStyle w:val="26"/>
      </w:pPr>
      <w:r>
        <w:rPr>
          <w:rFonts w:hint="eastAsia"/>
        </w:rPr>
        <w:t>报障/需求</w:t>
      </w:r>
      <w:r>
        <w:t xml:space="preserve"> → </w:t>
      </w:r>
      <w:r>
        <w:rPr>
          <w:rFonts w:hint="eastAsia"/>
        </w:rPr>
        <w:t>工单登记</w:t>
      </w:r>
      <w:r>
        <w:t xml:space="preserve"> → </w:t>
      </w:r>
      <w:r>
        <w:rPr>
          <w:rFonts w:hint="eastAsia"/>
        </w:rPr>
        <w:t>分派</w:t>
      </w:r>
      <w:r>
        <w:t xml:space="preserve"> → </w:t>
      </w:r>
      <w:r>
        <w:rPr>
          <w:rFonts w:hint="eastAsia"/>
        </w:rPr>
        <w:t>处置</w:t>
      </w:r>
      <w:r>
        <w:t xml:space="preserve"> → </w:t>
      </w:r>
      <w:r>
        <w:rPr>
          <w:rFonts w:hint="eastAsia"/>
        </w:rPr>
        <w:t>反馈</w:t>
      </w:r>
      <w:r>
        <w:t xml:space="preserve"> → </w:t>
      </w:r>
      <w:r>
        <w:rPr>
          <w:rFonts w:hint="eastAsia"/>
        </w:rPr>
        <w:t>关闭，全程台账化，处理进度与结果可查。</w:t>
      </w:r>
    </w:p>
    <w:p w14:paraId="2A4ABB6C">
      <w:pPr>
        <w:pStyle w:val="50"/>
      </w:pPr>
      <w:r>
        <w:drawing>
          <wp:inline distT="0" distB="0" distL="114300" distR="114300">
            <wp:extent cx="5575300" cy="12273915"/>
            <wp:effectExtent l="0" t="0" r="0" b="0"/>
            <wp:docPr id="306" name="Picture" descr="图5-2 故障响应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descr="图5-2 故障响应流程图"/>
                    <pic:cNvPicPr>
                      <a:picLocks noChangeAspect="1" noChangeArrowheads="1"/>
                    </pic:cNvPicPr>
                  </pic:nvPicPr>
                  <pic:blipFill>
                    <a:blip r:embed="rId29"/>
                    <a:stretch>
                      <a:fillRect/>
                    </a:stretch>
                  </pic:blipFill>
                  <pic:spPr>
                    <a:xfrm>
                      <a:off x="0" y="0"/>
                      <a:ext cx="5575300" cy="12273981"/>
                    </a:xfrm>
                    <a:prstGeom prst="rect">
                      <a:avLst/>
                    </a:prstGeom>
                    <a:noFill/>
                    <a:ln w="9525">
                      <a:noFill/>
                    </a:ln>
                  </pic:spPr>
                </pic:pic>
              </a:graphicData>
            </a:graphic>
          </wp:inline>
        </w:drawing>
      </w:r>
    </w:p>
    <w:p w14:paraId="4194B792">
      <w:pPr>
        <w:pStyle w:val="48"/>
      </w:pPr>
      <w:r>
        <w:rPr>
          <w:rFonts w:hint="eastAsia"/>
        </w:rPr>
        <w:t>图5-2</w:t>
      </w:r>
      <w:r>
        <w:t xml:space="preserve"> </w:t>
      </w:r>
      <w:r>
        <w:rPr>
          <w:rFonts w:hint="eastAsia"/>
        </w:rPr>
        <w:t>故障响应流程图</w:t>
      </w:r>
    </w:p>
    <w:p w14:paraId="2D371BDA">
      <w:pPr>
        <w:pStyle w:val="3"/>
      </w:pPr>
      <w:r>
        <w:rPr>
          <w:rFonts w:hint="eastAsia"/>
        </w:rPr>
        <w:t>图5-2</w:t>
      </w:r>
      <w:r>
        <w:t xml:space="preserve"> </w:t>
      </w:r>
      <w:r>
        <w:rPr>
          <w:rFonts w:hint="eastAsia"/>
        </w:rPr>
        <w:t>故障响应流程图</w:t>
      </w:r>
    </w:p>
    <w:bookmarkEnd w:id="439"/>
    <w:p w14:paraId="14A9672B">
      <w:pPr>
        <w:pStyle w:val="5"/>
      </w:pPr>
      <w:bookmarkStart w:id="440" w:name="_Toc1809197649"/>
      <w:bookmarkStart w:id="441" w:name="故障处理记录台账模板"/>
      <w:r>
        <w:t xml:space="preserve">5.5.3 </w:t>
      </w:r>
      <w:r>
        <w:rPr>
          <w:rFonts w:hint="eastAsia"/>
        </w:rPr>
        <w:t>故障处理记录台账（模板）</w:t>
      </w:r>
      <w:bookmarkEnd w:id="440"/>
    </w:p>
    <w:tbl>
      <w:tblPr>
        <w:tblStyle w:val="44"/>
        <w:tblW w:w="0" w:type="auto"/>
        <w:tblInd w:w="0" w:type="dxa"/>
        <w:tblLayout w:type="autofit"/>
        <w:tblCellMar>
          <w:top w:w="0" w:type="dxa"/>
          <w:left w:w="108" w:type="dxa"/>
          <w:bottom w:w="0" w:type="dxa"/>
          <w:right w:w="108" w:type="dxa"/>
        </w:tblCellMar>
      </w:tblPr>
      <w:tblGrid>
        <w:gridCol w:w="2015"/>
        <w:gridCol w:w="1956"/>
      </w:tblGrid>
      <w:tr w14:paraId="2C6B5E47">
        <w:trPr>
          <w:tblHeader/>
        </w:trPr>
        <w:tc>
          <w:p w14:paraId="2A71FC32">
            <w:pPr>
              <w:pStyle w:val="27"/>
              <w:jc w:val="left"/>
            </w:pPr>
            <w:r>
              <w:rPr>
                <w:rFonts w:hint="eastAsia"/>
              </w:rPr>
              <w:t>字段</w:t>
            </w:r>
          </w:p>
        </w:tc>
        <w:tc>
          <w:p w14:paraId="0867B97A">
            <w:pPr>
              <w:pStyle w:val="27"/>
              <w:jc w:val="left"/>
            </w:pPr>
            <w:r>
              <w:rPr>
                <w:rFonts w:hint="eastAsia"/>
              </w:rPr>
              <w:t>说明</w:t>
            </w:r>
          </w:p>
        </w:tc>
      </w:tr>
      <w:tr w14:paraId="68280EEF">
        <w:tc>
          <w:p w14:paraId="1A9C9F82">
            <w:pPr>
              <w:pStyle w:val="27"/>
              <w:jc w:val="left"/>
            </w:pPr>
            <w:r>
              <w:rPr>
                <w:rFonts w:hint="eastAsia"/>
              </w:rPr>
              <w:t>工单编号</w:t>
            </w:r>
          </w:p>
        </w:tc>
        <w:tc>
          <w:p w14:paraId="388C3493">
            <w:pPr>
              <w:pStyle w:val="27"/>
              <w:jc w:val="left"/>
            </w:pPr>
            <w:r>
              <w:rPr>
                <w:rFonts w:hint="eastAsia"/>
              </w:rPr>
              <w:t>唯一编号</w:t>
            </w:r>
          </w:p>
        </w:tc>
      </w:tr>
      <w:tr w14:paraId="2CE23922">
        <w:tc>
          <w:p w14:paraId="44E9536D">
            <w:pPr>
              <w:pStyle w:val="27"/>
              <w:jc w:val="left"/>
            </w:pPr>
            <w:r>
              <w:rPr>
                <w:rFonts w:hint="eastAsia"/>
              </w:rPr>
              <w:t>报障时间/来源</w:t>
            </w:r>
          </w:p>
        </w:tc>
        <w:tc>
          <w:p w14:paraId="43F94FE6">
            <w:pPr>
              <w:pStyle w:val="27"/>
              <w:jc w:val="left"/>
            </w:pPr>
            <w:r>
              <w:rPr>
                <w:rFonts w:hint="eastAsia"/>
              </w:rPr>
              <w:t>时间与渠道</w:t>
            </w:r>
          </w:p>
        </w:tc>
      </w:tr>
      <w:tr w14:paraId="23C5E824">
        <w:tc>
          <w:p w14:paraId="5285A4FA">
            <w:pPr>
              <w:pStyle w:val="27"/>
              <w:jc w:val="left"/>
            </w:pPr>
            <w:r>
              <w:rPr>
                <w:rFonts w:hint="eastAsia"/>
              </w:rPr>
              <w:t>故障级别</w:t>
            </w:r>
          </w:p>
        </w:tc>
        <w:tc>
          <w:p w14:paraId="041EA375">
            <w:pPr>
              <w:pStyle w:val="27"/>
              <w:jc w:val="left"/>
            </w:pPr>
            <w:r>
              <w:rPr>
                <w:rFonts w:hint="eastAsia"/>
              </w:rPr>
              <w:t>紧急/一般</w:t>
            </w:r>
          </w:p>
        </w:tc>
      </w:tr>
      <w:tr w14:paraId="6EF77933">
        <w:tc>
          <w:p w14:paraId="391A8C7D">
            <w:pPr>
              <w:pStyle w:val="27"/>
              <w:jc w:val="left"/>
            </w:pPr>
            <w:r>
              <w:rPr>
                <w:rFonts w:hint="eastAsia"/>
              </w:rPr>
              <w:t>现象描述</w:t>
            </w:r>
          </w:p>
        </w:tc>
        <w:tc>
          <w:p w14:paraId="71D53DC2">
            <w:pPr>
              <w:pStyle w:val="27"/>
              <w:jc w:val="left"/>
            </w:pPr>
            <w:r>
              <w:rPr>
                <w:rFonts w:hint="eastAsia"/>
              </w:rPr>
              <w:t>故障表现</w:t>
            </w:r>
          </w:p>
        </w:tc>
      </w:tr>
      <w:tr w14:paraId="08AE9A60">
        <w:tc>
          <w:p w14:paraId="0C14184A">
            <w:pPr>
              <w:pStyle w:val="27"/>
              <w:jc w:val="left"/>
            </w:pPr>
            <w:r>
              <w:rPr>
                <w:rFonts w:hint="eastAsia"/>
              </w:rPr>
              <w:t>响应时间</w:t>
            </w:r>
          </w:p>
        </w:tc>
        <w:tc>
          <w:p w14:paraId="47503B59">
            <w:pPr>
              <w:pStyle w:val="27"/>
              <w:jc w:val="left"/>
            </w:pPr>
            <w:r>
              <w:rPr>
                <w:rFonts w:hint="eastAsia"/>
              </w:rPr>
              <w:t>首次响应时间</w:t>
            </w:r>
          </w:p>
        </w:tc>
      </w:tr>
      <w:tr w14:paraId="32F61C25">
        <w:tc>
          <w:p w14:paraId="442326F6">
            <w:pPr>
              <w:pStyle w:val="27"/>
              <w:jc w:val="left"/>
            </w:pPr>
            <w:r>
              <w:rPr>
                <w:rFonts w:hint="eastAsia"/>
              </w:rPr>
              <w:t>处置过程</w:t>
            </w:r>
          </w:p>
        </w:tc>
        <w:tc>
          <w:p w14:paraId="1CFEEEFE">
            <w:pPr>
              <w:pStyle w:val="27"/>
              <w:jc w:val="left"/>
            </w:pPr>
            <w:r>
              <w:rPr>
                <w:rFonts w:hint="eastAsia"/>
              </w:rPr>
              <w:t>定位与处理</w:t>
            </w:r>
          </w:p>
        </w:tc>
      </w:tr>
      <w:tr w14:paraId="7A95AF33">
        <w:tc>
          <w:p w14:paraId="76C61835">
            <w:pPr>
              <w:pStyle w:val="27"/>
              <w:jc w:val="left"/>
            </w:pPr>
            <w:r>
              <w:rPr>
                <w:rFonts w:hint="eastAsia"/>
              </w:rPr>
              <w:t>恢复时间</w:t>
            </w:r>
          </w:p>
        </w:tc>
        <w:tc>
          <w:p w14:paraId="7313A582">
            <w:pPr>
              <w:pStyle w:val="27"/>
              <w:jc w:val="left"/>
            </w:pPr>
            <w:r>
              <w:rPr>
                <w:rFonts w:hint="eastAsia"/>
              </w:rPr>
              <w:t>恢复时间</w:t>
            </w:r>
          </w:p>
        </w:tc>
      </w:tr>
      <w:tr w14:paraId="0B1EAA7E">
        <w:tc>
          <w:p w14:paraId="2547B4E1">
            <w:pPr>
              <w:pStyle w:val="27"/>
              <w:jc w:val="left"/>
            </w:pPr>
            <w:r>
              <w:rPr>
                <w:rFonts w:hint="eastAsia"/>
              </w:rPr>
              <w:t>根因与改进</w:t>
            </w:r>
          </w:p>
        </w:tc>
        <w:tc>
          <w:p w14:paraId="4A5CBA1A">
            <w:pPr>
              <w:pStyle w:val="27"/>
              <w:jc w:val="left"/>
            </w:pPr>
            <w:r>
              <w:rPr>
                <w:rFonts w:hint="eastAsia"/>
              </w:rPr>
              <w:t>复盘结论</w:t>
            </w:r>
          </w:p>
        </w:tc>
      </w:tr>
      <w:bookmarkEnd w:id="441"/>
    </w:tbl>
    <w:p w14:paraId="4AFE407B">
      <w:pPr>
        <w:pStyle w:val="5"/>
      </w:pPr>
      <w:bookmarkStart w:id="442" w:name="_Toc963928870"/>
      <w:bookmarkStart w:id="443" w:name="服务级别协议sla矩阵"/>
      <w:r>
        <w:t xml:space="preserve">5.5.4 </w:t>
      </w:r>
      <w:r>
        <w:rPr>
          <w:rFonts w:hint="eastAsia"/>
        </w:rPr>
        <w:t>服务级别协议（SLA）矩阵</w:t>
      </w:r>
      <w:bookmarkEnd w:id="442"/>
    </w:p>
    <w:tbl>
      <w:tblPr>
        <w:tblStyle w:val="44"/>
        <w:tblW w:w="0" w:type="auto"/>
        <w:tblInd w:w="0" w:type="dxa"/>
        <w:tblLayout w:type="autofit"/>
        <w:tblCellMar>
          <w:top w:w="0" w:type="dxa"/>
          <w:left w:w="108" w:type="dxa"/>
          <w:bottom w:w="0" w:type="dxa"/>
          <w:right w:w="108" w:type="dxa"/>
        </w:tblCellMar>
      </w:tblPr>
      <w:tblGrid>
        <w:gridCol w:w="1526"/>
        <w:gridCol w:w="3172"/>
        <w:gridCol w:w="1889"/>
        <w:gridCol w:w="2417"/>
      </w:tblGrid>
      <w:tr w14:paraId="542452F4">
        <w:trPr>
          <w:tblHeader/>
        </w:trPr>
        <w:tc>
          <w:p w14:paraId="45754218">
            <w:pPr>
              <w:pStyle w:val="27"/>
              <w:jc w:val="left"/>
            </w:pPr>
            <w:r>
              <w:rPr>
                <w:rFonts w:hint="eastAsia"/>
              </w:rPr>
              <w:t>故障级别</w:t>
            </w:r>
          </w:p>
        </w:tc>
        <w:tc>
          <w:p w14:paraId="3B062C04">
            <w:pPr>
              <w:pStyle w:val="27"/>
              <w:jc w:val="left"/>
            </w:pPr>
            <w:r>
              <w:rPr>
                <w:rFonts w:hint="eastAsia"/>
              </w:rPr>
              <w:t>判定</w:t>
            </w:r>
          </w:p>
        </w:tc>
        <w:tc>
          <w:p w14:paraId="2B44A5C1">
            <w:pPr>
              <w:pStyle w:val="27"/>
              <w:jc w:val="left"/>
            </w:pPr>
            <w:r>
              <w:rPr>
                <w:rFonts w:hint="eastAsia"/>
              </w:rPr>
              <w:t>响应时限</w:t>
            </w:r>
          </w:p>
        </w:tc>
        <w:tc>
          <w:p w14:paraId="71F13623">
            <w:pPr>
              <w:pStyle w:val="27"/>
              <w:jc w:val="left"/>
            </w:pPr>
            <w:r>
              <w:rPr>
                <w:rFonts w:hint="eastAsia"/>
              </w:rPr>
              <w:t>处置目标</w:t>
            </w:r>
          </w:p>
        </w:tc>
      </w:tr>
      <w:tr w14:paraId="7920079B">
        <w:tc>
          <w:p w14:paraId="6C536041">
            <w:pPr>
              <w:pStyle w:val="27"/>
              <w:jc w:val="left"/>
            </w:pPr>
            <w:r>
              <w:rPr>
                <w:rFonts w:hint="eastAsia"/>
              </w:rPr>
              <w:t>紧急</w:t>
            </w:r>
          </w:p>
        </w:tc>
        <w:tc>
          <w:p w14:paraId="04E28B05">
            <w:pPr>
              <w:pStyle w:val="27"/>
              <w:jc w:val="left"/>
            </w:pPr>
            <w:r>
              <w:rPr>
                <w:rFonts w:hint="eastAsia"/>
              </w:rPr>
              <w:t>系统不可用、资金/核验受阻</w:t>
            </w:r>
          </w:p>
        </w:tc>
        <w:tc>
          <w:p w14:paraId="3063613F">
            <w:pPr>
              <w:pStyle w:val="27"/>
              <w:jc w:val="left"/>
            </w:pPr>
            <w:r>
              <w:rPr>
                <w:rFonts w:hint="eastAsia"/>
              </w:rPr>
              <w:t>10分钟内响应</w:t>
            </w:r>
          </w:p>
        </w:tc>
        <w:tc>
          <w:p w14:paraId="5A24BCE7">
            <w:pPr>
              <w:pStyle w:val="27"/>
              <w:jc w:val="left"/>
            </w:pPr>
            <w:r>
              <w:rPr>
                <w:rFonts w:hint="eastAsia"/>
              </w:rPr>
              <w:t>尽快恢复，全程跟进</w:t>
            </w:r>
          </w:p>
        </w:tc>
      </w:tr>
      <w:tr w14:paraId="6EC3E8EE">
        <w:tc>
          <w:p w14:paraId="65602DE1">
            <w:pPr>
              <w:pStyle w:val="27"/>
              <w:jc w:val="left"/>
            </w:pPr>
            <w:r>
              <w:rPr>
                <w:rFonts w:hint="eastAsia"/>
              </w:rPr>
              <w:t>一般</w:t>
            </w:r>
          </w:p>
        </w:tc>
        <w:tc>
          <w:p w14:paraId="1C5F6F01">
            <w:pPr>
              <w:pStyle w:val="27"/>
              <w:jc w:val="left"/>
            </w:pPr>
            <w:r>
              <w:rPr>
                <w:rFonts w:hint="eastAsia"/>
              </w:rPr>
              <w:t>局部功能异常、不影响主流程</w:t>
            </w:r>
          </w:p>
        </w:tc>
        <w:tc>
          <w:p w14:paraId="1C9AF73A">
            <w:pPr>
              <w:pStyle w:val="27"/>
              <w:jc w:val="left"/>
            </w:pPr>
            <w:r>
              <w:rPr>
                <w:rFonts w:hint="eastAsia"/>
              </w:rPr>
              <w:t>2小时内响应</w:t>
            </w:r>
          </w:p>
        </w:tc>
        <w:tc>
          <w:p w14:paraId="01F20E36">
            <w:pPr>
              <w:pStyle w:val="27"/>
              <w:jc w:val="left"/>
            </w:pPr>
            <w:r>
              <w:rPr>
                <w:rFonts w:hint="eastAsia"/>
              </w:rPr>
              <w:t>限时解决</w:t>
            </w:r>
          </w:p>
        </w:tc>
      </w:tr>
      <w:tr w14:paraId="428AD8CD">
        <w:tc>
          <w:p w14:paraId="30F4DE8F">
            <w:pPr>
              <w:pStyle w:val="27"/>
              <w:jc w:val="left"/>
            </w:pPr>
            <w:r>
              <w:rPr>
                <w:rFonts w:hint="eastAsia"/>
              </w:rPr>
              <w:t>咨询/优化</w:t>
            </w:r>
          </w:p>
        </w:tc>
        <w:tc>
          <w:p w14:paraId="6C74AE9C">
            <w:pPr>
              <w:pStyle w:val="27"/>
              <w:jc w:val="left"/>
            </w:pPr>
            <w:r>
              <w:rPr>
                <w:rFonts w:hint="eastAsia"/>
              </w:rPr>
              <w:t>使用咨询、优化建议</w:t>
            </w:r>
          </w:p>
        </w:tc>
        <w:tc>
          <w:p w14:paraId="7C62DC0E">
            <w:pPr>
              <w:pStyle w:val="27"/>
              <w:jc w:val="left"/>
            </w:pPr>
            <w:r>
              <w:rPr>
                <w:rFonts w:hint="eastAsia"/>
              </w:rPr>
              <w:t>按约定响应</w:t>
            </w:r>
          </w:p>
        </w:tc>
        <w:tc>
          <w:p w14:paraId="7FF5401E">
            <w:pPr>
              <w:pStyle w:val="27"/>
              <w:jc w:val="left"/>
            </w:pPr>
            <w:r>
              <w:rPr>
                <w:rFonts w:hint="eastAsia"/>
              </w:rPr>
              <w:t>计划内处理</w:t>
            </w:r>
          </w:p>
        </w:tc>
      </w:tr>
      <w:bookmarkEnd w:id="443"/>
    </w:tbl>
    <w:p w14:paraId="5463A929">
      <w:pPr>
        <w:pStyle w:val="5"/>
      </w:pPr>
      <w:bookmarkStart w:id="444" w:name="_Toc135885122"/>
      <w:bookmarkStart w:id="445" w:name="问题升级路径"/>
      <w:r>
        <w:t xml:space="preserve">5.5.5 </w:t>
      </w:r>
      <w:r>
        <w:rPr>
          <w:rFonts w:hint="eastAsia"/>
        </w:rPr>
        <w:t>问题升级路径</w:t>
      </w:r>
      <w:bookmarkEnd w:id="444"/>
    </w:p>
    <w:p w14:paraId="70F73C0F">
      <w:pPr>
        <w:pStyle w:val="26"/>
      </w:pPr>
      <w:r>
        <w:rPr>
          <w:rFonts w:hint="eastAsia"/>
        </w:rPr>
        <w:t>超时未解决或影响扩大时，按”值班运维→运维负责人→项目经理→公司支持/甲方协同”逐级升级，调动资源保障解决。</w:t>
      </w:r>
    </w:p>
    <w:bookmarkEnd w:id="435"/>
    <w:bookmarkEnd w:id="445"/>
    <w:p w14:paraId="3F2BB9BA">
      <w:pPr>
        <w:pStyle w:val="4"/>
      </w:pPr>
      <w:bookmarkStart w:id="446" w:name="_Toc1046128693"/>
      <w:bookmarkStart w:id="447" w:name="运维范围"/>
      <w:r>
        <w:t xml:space="preserve">5.6 </w:t>
      </w:r>
      <w:r>
        <w:rPr>
          <w:rFonts w:hint="eastAsia"/>
        </w:rPr>
        <w:t>运维范围</w:t>
      </w:r>
      <w:bookmarkEnd w:id="446"/>
    </w:p>
    <w:p w14:paraId="6B734D81">
      <w:pPr>
        <w:pStyle w:val="26"/>
      </w:pPr>
      <w:r>
        <w:rPr>
          <w:rFonts w:hint="eastAsia"/>
        </w:rPr>
        <w:t>运维范围涵盖：</w:t>
      </w:r>
    </w:p>
    <w:p w14:paraId="7BB0EA73">
      <w:pPr>
        <w:pStyle w:val="27"/>
        <w:numPr>
          <w:ilvl w:val="0"/>
          <w:numId w:val="1"/>
        </w:numPr>
      </w:pPr>
      <w:r>
        <w:rPr>
          <w:rFonts w:hint="eastAsia"/>
          <w:b/>
          <w:bCs/>
        </w:rPr>
        <w:t>应用系统运维</w:t>
      </w:r>
      <w:r>
        <w:rPr>
          <w:rFonts w:hint="eastAsia"/>
        </w:rPr>
        <w:t>：四端应用与后端服务的运行保障、缺陷修复、小幅优化；</w:t>
      </w:r>
    </w:p>
    <w:p w14:paraId="117F4200">
      <w:pPr>
        <w:pStyle w:val="27"/>
        <w:numPr>
          <w:ilvl w:val="0"/>
          <w:numId w:val="1"/>
        </w:numPr>
      </w:pPr>
      <w:r>
        <w:rPr>
          <w:rFonts w:hint="eastAsia"/>
          <w:b/>
          <w:bCs/>
        </w:rPr>
        <w:t>数据库与中间件运维</w:t>
      </w:r>
      <w:r>
        <w:rPr>
          <w:rFonts w:hint="eastAsia"/>
        </w:rPr>
        <w:t>：MySQL、Redis、Nginx/OpenResty</w:t>
      </w:r>
      <w:r>
        <w:t xml:space="preserve"> </w:t>
      </w:r>
      <w:r>
        <w:rPr>
          <w:rFonts w:hint="eastAsia"/>
        </w:rPr>
        <w:t>等运行保障；</w:t>
      </w:r>
    </w:p>
    <w:p w14:paraId="5DF9CE59">
      <w:pPr>
        <w:pStyle w:val="27"/>
        <w:numPr>
          <w:ilvl w:val="0"/>
          <w:numId w:val="1"/>
        </w:numPr>
      </w:pPr>
      <w:r>
        <w:rPr>
          <w:rFonts w:hint="eastAsia"/>
          <w:b/>
          <w:bCs/>
        </w:rPr>
        <w:t>对接运维</w:t>
      </w:r>
      <w:r>
        <w:rPr>
          <w:rFonts w:hint="eastAsia"/>
        </w:rPr>
        <w:t>：郑好办、政务核验、支付、签章等对接的稳定性保障；</w:t>
      </w:r>
    </w:p>
    <w:p w14:paraId="2ACDD715">
      <w:pPr>
        <w:pStyle w:val="27"/>
        <w:numPr>
          <w:ilvl w:val="0"/>
          <w:numId w:val="1"/>
        </w:numPr>
      </w:pPr>
      <w:r>
        <w:rPr>
          <w:rFonts w:hint="eastAsia"/>
          <w:b/>
          <w:bCs/>
        </w:rPr>
        <w:t>数据运维</w:t>
      </w:r>
      <w:r>
        <w:rPr>
          <w:rFonts w:hint="eastAsia"/>
        </w:rPr>
        <w:t>：备份、恢复、数据一致性维护；</w:t>
      </w:r>
    </w:p>
    <w:p w14:paraId="36FE8AFE">
      <w:pPr>
        <w:pStyle w:val="27"/>
        <w:numPr>
          <w:ilvl w:val="0"/>
          <w:numId w:val="1"/>
        </w:numPr>
      </w:pPr>
      <w:r>
        <w:rPr>
          <w:rFonts w:hint="eastAsia"/>
          <w:b/>
          <w:bCs/>
        </w:rPr>
        <w:t>安全运维</w:t>
      </w:r>
      <w:r>
        <w:rPr>
          <w:rFonts w:hint="eastAsia"/>
        </w:rPr>
        <w:t>：安全监控、漏洞与补丁、基线核查；</w:t>
      </w:r>
    </w:p>
    <w:p w14:paraId="1D662DF1">
      <w:pPr>
        <w:pStyle w:val="27"/>
        <w:numPr>
          <w:ilvl w:val="0"/>
          <w:numId w:val="1"/>
        </w:numPr>
      </w:pPr>
      <w:r>
        <w:rPr>
          <w:rFonts w:hint="eastAsia"/>
          <w:b/>
          <w:bCs/>
        </w:rPr>
        <w:t>用户支持</w:t>
      </w:r>
      <w:r>
        <w:rPr>
          <w:rFonts w:hint="eastAsia"/>
        </w:rPr>
        <w:t>：操作答疑、常态化培训。</w:t>
      </w:r>
    </w:p>
    <w:p w14:paraId="21280427">
      <w:pPr>
        <w:pStyle w:val="26"/>
      </w:pPr>
      <w:r>
        <w:rPr>
          <w:rFonts w:hint="eastAsia"/>
        </w:rPr>
        <w:t>（不含甲方自有网络、机房等基础设施的产权责任，但配合甲方处理相关问题。）</w:t>
      </w:r>
    </w:p>
    <w:p w14:paraId="268BEFDC">
      <w:pPr>
        <w:pStyle w:val="5"/>
      </w:pPr>
      <w:bookmarkStart w:id="448" w:name="_Toc836325262"/>
      <w:bookmarkStart w:id="449" w:name="运维责任边界"/>
      <w:r>
        <w:t xml:space="preserve">5.6.1 </w:t>
      </w:r>
      <w:r>
        <w:rPr>
          <w:rFonts w:hint="eastAsia"/>
        </w:rPr>
        <w:t>运维责任边界</w:t>
      </w:r>
      <w:bookmarkEnd w:id="448"/>
    </w:p>
    <w:p w14:paraId="1CD34F13">
      <w:pPr>
        <w:pStyle w:val="26"/>
      </w:pPr>
      <w:r>
        <w:rPr>
          <w:rFonts w:hint="eastAsia"/>
        </w:rPr>
        <w:t>为避免责任不清导致的推诿，明确我方与甲方的运维责任边界：</w:t>
      </w:r>
    </w:p>
    <w:tbl>
      <w:tblPr>
        <w:tblStyle w:val="44"/>
        <w:tblW w:w="0" w:type="auto"/>
        <w:tblInd w:w="0" w:type="dxa"/>
        <w:tblLayout w:type="autofit"/>
        <w:tblCellMar>
          <w:top w:w="0" w:type="dxa"/>
          <w:left w:w="108" w:type="dxa"/>
          <w:bottom w:w="0" w:type="dxa"/>
          <w:right w:w="108" w:type="dxa"/>
        </w:tblCellMar>
      </w:tblPr>
      <w:tblGrid>
        <w:gridCol w:w="2855"/>
        <w:gridCol w:w="2796"/>
        <w:gridCol w:w="3006"/>
      </w:tblGrid>
      <w:tr w14:paraId="0D734167">
        <w:trPr>
          <w:tblHeader/>
        </w:trPr>
        <w:tc>
          <w:p w14:paraId="1F59B714">
            <w:pPr>
              <w:pStyle w:val="27"/>
              <w:jc w:val="left"/>
            </w:pPr>
            <w:r>
              <w:rPr>
                <w:rFonts w:hint="eastAsia"/>
              </w:rPr>
              <w:t>事项</w:t>
            </w:r>
          </w:p>
        </w:tc>
        <w:tc>
          <w:p w14:paraId="1B5B2C54">
            <w:pPr>
              <w:pStyle w:val="27"/>
              <w:jc w:val="left"/>
            </w:pPr>
            <w:r>
              <w:rPr>
                <w:rFonts w:hint="eastAsia"/>
              </w:rPr>
              <w:t>我方职责</w:t>
            </w:r>
          </w:p>
        </w:tc>
        <w:tc>
          <w:p w14:paraId="7F568DF7">
            <w:pPr>
              <w:pStyle w:val="27"/>
              <w:jc w:val="left"/>
            </w:pPr>
            <w:r>
              <w:rPr>
                <w:rFonts w:hint="eastAsia"/>
              </w:rPr>
              <w:t>甲方职责</w:t>
            </w:r>
          </w:p>
        </w:tc>
      </w:tr>
      <w:tr w14:paraId="10FD0864">
        <w:tc>
          <w:p w14:paraId="08A3526D">
            <w:pPr>
              <w:pStyle w:val="27"/>
              <w:jc w:val="left"/>
            </w:pPr>
            <w:r>
              <w:rPr>
                <w:rFonts w:hint="eastAsia"/>
              </w:rPr>
              <w:t>应用系统运行</w:t>
            </w:r>
          </w:p>
        </w:tc>
        <w:tc>
          <w:p w14:paraId="09EE8727">
            <w:pPr>
              <w:pStyle w:val="27"/>
              <w:jc w:val="left"/>
            </w:pPr>
            <w:r>
              <w:rPr>
                <w:rFonts w:hint="eastAsia"/>
              </w:rPr>
              <w:t>负责保障、修复、优化</w:t>
            </w:r>
          </w:p>
        </w:tc>
        <w:tc>
          <w:p w14:paraId="239432F0">
            <w:pPr>
              <w:pStyle w:val="27"/>
              <w:jc w:val="left"/>
            </w:pPr>
            <w:r>
              <w:rPr>
                <w:rFonts w:hint="eastAsia"/>
              </w:rPr>
              <w:t>提出需求、验收</w:t>
            </w:r>
          </w:p>
        </w:tc>
      </w:tr>
      <w:tr w14:paraId="3EF9E9F1">
        <w:tc>
          <w:p w14:paraId="774126E8">
            <w:pPr>
              <w:pStyle w:val="27"/>
              <w:jc w:val="left"/>
            </w:pPr>
            <w:r>
              <w:rPr>
                <w:rFonts w:hint="eastAsia"/>
              </w:rPr>
              <w:t>数据库/中间件</w:t>
            </w:r>
          </w:p>
        </w:tc>
        <w:tc>
          <w:p w14:paraId="172BC67A">
            <w:pPr>
              <w:pStyle w:val="27"/>
              <w:jc w:val="left"/>
            </w:pPr>
            <w:r>
              <w:rPr>
                <w:rFonts w:hint="eastAsia"/>
              </w:rPr>
              <w:t>负责运维保障</w:t>
            </w:r>
          </w:p>
        </w:tc>
        <w:tc>
          <w:p w14:paraId="06223DB4">
            <w:pPr>
              <w:pStyle w:val="27"/>
              <w:jc w:val="left"/>
            </w:pPr>
            <w:r>
              <w:rPr>
                <w:rFonts w:hint="eastAsia"/>
              </w:rPr>
              <w:t>提供资源与权限</w:t>
            </w:r>
          </w:p>
        </w:tc>
      </w:tr>
      <w:tr w14:paraId="3E5AC7BC">
        <w:tc>
          <w:p w14:paraId="6918CCA3">
            <w:pPr>
              <w:pStyle w:val="27"/>
              <w:jc w:val="left"/>
            </w:pPr>
            <w:r>
              <w:rPr>
                <w:rFonts w:hint="eastAsia"/>
              </w:rPr>
              <w:t>外部对接稳定性</w:t>
            </w:r>
          </w:p>
        </w:tc>
        <w:tc>
          <w:p w14:paraId="1A847686">
            <w:pPr>
              <w:pStyle w:val="27"/>
              <w:jc w:val="left"/>
            </w:pPr>
            <w:r>
              <w:rPr>
                <w:rFonts w:hint="eastAsia"/>
              </w:rPr>
              <w:t>负责我方侧适配与容错</w:t>
            </w:r>
          </w:p>
        </w:tc>
        <w:tc>
          <w:p w14:paraId="48C83D9F">
            <w:pPr>
              <w:pStyle w:val="27"/>
              <w:jc w:val="left"/>
            </w:pPr>
            <w:r>
              <w:rPr>
                <w:rFonts w:hint="eastAsia"/>
              </w:rPr>
              <w:t>协调第三方/政务侧</w:t>
            </w:r>
          </w:p>
        </w:tc>
      </w:tr>
      <w:tr w14:paraId="0EA98FCC">
        <w:tc>
          <w:p w14:paraId="5B5334E2">
            <w:pPr>
              <w:pStyle w:val="27"/>
              <w:jc w:val="left"/>
            </w:pPr>
            <w:r>
              <w:rPr>
                <w:rFonts w:hint="eastAsia"/>
              </w:rPr>
              <w:t>基础设施（网络/机房）</w:t>
            </w:r>
          </w:p>
        </w:tc>
        <w:tc>
          <w:p w14:paraId="63EC8D6B">
            <w:pPr>
              <w:pStyle w:val="27"/>
              <w:jc w:val="left"/>
            </w:pPr>
            <w:r>
              <w:rPr>
                <w:rFonts w:hint="eastAsia"/>
              </w:rPr>
              <w:t>配合排查</w:t>
            </w:r>
          </w:p>
        </w:tc>
        <w:tc>
          <w:p w14:paraId="68A4C674">
            <w:pPr>
              <w:pStyle w:val="27"/>
              <w:jc w:val="left"/>
            </w:pPr>
            <w:r>
              <w:rPr>
                <w:rFonts w:hint="eastAsia"/>
              </w:rPr>
              <w:t>承担产权与保障责任</w:t>
            </w:r>
          </w:p>
        </w:tc>
      </w:tr>
      <w:tr w14:paraId="571B6B34">
        <w:tc>
          <w:p w14:paraId="2E287690">
            <w:pPr>
              <w:pStyle w:val="27"/>
              <w:jc w:val="left"/>
            </w:pPr>
            <w:r>
              <w:rPr>
                <w:rFonts w:hint="eastAsia"/>
              </w:rPr>
              <w:t>数据备份与恢复</w:t>
            </w:r>
          </w:p>
        </w:tc>
        <w:tc>
          <w:p w14:paraId="075F3620">
            <w:pPr>
              <w:pStyle w:val="27"/>
              <w:jc w:val="left"/>
            </w:pPr>
            <w:r>
              <w:rPr>
                <w:rFonts w:hint="eastAsia"/>
              </w:rPr>
              <w:t>执行备份、演练、恢复</w:t>
            </w:r>
          </w:p>
        </w:tc>
        <w:tc>
          <w:p w14:paraId="57EC4EF8">
            <w:pPr>
              <w:pStyle w:val="27"/>
              <w:jc w:val="left"/>
            </w:pPr>
            <w:r>
              <w:rPr>
                <w:rFonts w:hint="eastAsia"/>
              </w:rPr>
              <w:t>提供存储资源、确认策略</w:t>
            </w:r>
          </w:p>
        </w:tc>
      </w:tr>
      <w:tr w14:paraId="6CF55343">
        <w:tc>
          <w:p w14:paraId="48F0E2ED">
            <w:pPr>
              <w:pStyle w:val="27"/>
              <w:jc w:val="left"/>
            </w:pPr>
            <w:r>
              <w:rPr>
                <w:rFonts w:hint="eastAsia"/>
              </w:rPr>
              <w:t>安全事件</w:t>
            </w:r>
          </w:p>
        </w:tc>
        <w:tc>
          <w:p w14:paraId="7820F949">
            <w:pPr>
              <w:pStyle w:val="27"/>
              <w:jc w:val="left"/>
            </w:pPr>
            <w:r>
              <w:rPr>
                <w:rFonts w:hint="eastAsia"/>
              </w:rPr>
              <w:t>技术处置、报告</w:t>
            </w:r>
          </w:p>
        </w:tc>
        <w:tc>
          <w:p w14:paraId="0F676FD0">
            <w:pPr>
              <w:pStyle w:val="27"/>
              <w:jc w:val="left"/>
            </w:pPr>
            <w:r>
              <w:rPr>
                <w:rFonts w:hint="eastAsia"/>
              </w:rPr>
              <w:t>决策、对外协调</w:t>
            </w:r>
          </w:p>
        </w:tc>
      </w:tr>
    </w:tbl>
    <w:p w14:paraId="1508CA2A">
      <w:pPr>
        <w:pStyle w:val="3"/>
      </w:pPr>
      <w:r>
        <w:rPr>
          <w:rFonts w:hint="eastAsia"/>
        </w:rPr>
        <w:t>责任边界在运维服务协议中明确，遇跨边界问题双方协同处置，我方不因边界问题推诿或延误响应。</w:t>
      </w:r>
    </w:p>
    <w:bookmarkEnd w:id="447"/>
    <w:bookmarkEnd w:id="449"/>
    <w:p w14:paraId="21BE45E6">
      <w:pPr>
        <w:pStyle w:val="4"/>
      </w:pPr>
      <w:bookmarkStart w:id="450" w:name="_Toc838208819"/>
      <w:bookmarkStart w:id="451" w:name="指标考核"/>
      <w:r>
        <w:t xml:space="preserve">5.7 </w:t>
      </w:r>
      <w:r>
        <w:rPr>
          <w:rFonts w:hint="eastAsia"/>
        </w:rPr>
        <w:t>指标考核</w:t>
      </w:r>
      <w:bookmarkEnd w:id="450"/>
    </w:p>
    <w:p w14:paraId="29EA3988">
      <w:pPr>
        <w:pStyle w:val="26"/>
      </w:pPr>
      <w:r>
        <w:rPr>
          <w:rFonts w:hint="eastAsia"/>
        </w:rPr>
        <w:t>建立运维服务考核指标，接受甲方监督：</w:t>
      </w:r>
    </w:p>
    <w:tbl>
      <w:tblPr>
        <w:tblStyle w:val="44"/>
        <w:tblW w:w="0" w:type="auto"/>
        <w:tblInd w:w="0" w:type="dxa"/>
        <w:tblLayout w:type="autofit"/>
        <w:tblCellMar>
          <w:top w:w="0" w:type="dxa"/>
          <w:left w:w="108" w:type="dxa"/>
          <w:bottom w:w="0" w:type="dxa"/>
          <w:right w:w="108" w:type="dxa"/>
        </w:tblCellMar>
      </w:tblPr>
      <w:tblGrid>
        <w:gridCol w:w="2586"/>
        <w:gridCol w:w="2996"/>
      </w:tblGrid>
      <w:tr w14:paraId="4AA04E17">
        <w:trPr>
          <w:tblHeader/>
        </w:trPr>
        <w:tc>
          <w:p w14:paraId="3AAC799A">
            <w:pPr>
              <w:pStyle w:val="27"/>
              <w:jc w:val="left"/>
            </w:pPr>
            <w:r>
              <w:rPr>
                <w:rFonts w:hint="eastAsia"/>
              </w:rPr>
              <w:t>指标</w:t>
            </w:r>
          </w:p>
        </w:tc>
        <w:tc>
          <w:p w14:paraId="237F10BD">
            <w:pPr>
              <w:pStyle w:val="27"/>
              <w:jc w:val="left"/>
            </w:pPr>
            <w:r>
              <w:rPr>
                <w:rFonts w:hint="eastAsia"/>
              </w:rPr>
              <w:t>目标</w:t>
            </w:r>
          </w:p>
        </w:tc>
      </w:tr>
      <w:tr w14:paraId="62433191">
        <w:tc>
          <w:p w14:paraId="3F12E539">
            <w:pPr>
              <w:pStyle w:val="27"/>
              <w:jc w:val="left"/>
            </w:pPr>
            <w:r>
              <w:rPr>
                <w:rFonts w:hint="eastAsia"/>
              </w:rPr>
              <w:t>系统可用率</w:t>
            </w:r>
          </w:p>
        </w:tc>
        <w:tc>
          <w:p w14:paraId="39CE7B85">
            <w:pPr>
              <w:pStyle w:val="27"/>
              <w:jc w:val="left"/>
            </w:pPr>
            <w:r>
              <w:rPr>
                <w:rFonts w:hint="eastAsia"/>
              </w:rPr>
              <w:t>达到约定目标</w:t>
            </w:r>
          </w:p>
        </w:tc>
      </w:tr>
      <w:tr w14:paraId="1DA0A9D2">
        <w:tc>
          <w:p w14:paraId="1D029E35">
            <w:pPr>
              <w:pStyle w:val="27"/>
              <w:jc w:val="left"/>
            </w:pPr>
            <w:r>
              <w:rPr>
                <w:rFonts w:hint="eastAsia"/>
              </w:rPr>
              <w:t>紧急故障响应达成率</w:t>
            </w:r>
          </w:p>
        </w:tc>
        <w:tc>
          <w:p w14:paraId="6036383B">
            <w:pPr>
              <w:pStyle w:val="27"/>
              <w:jc w:val="left"/>
            </w:pPr>
            <w:r>
              <w:rPr>
                <w:rFonts w:hint="eastAsia"/>
              </w:rPr>
              <w:t>10分钟内响应达成</w:t>
            </w:r>
          </w:p>
        </w:tc>
      </w:tr>
      <w:tr w14:paraId="352726AA">
        <w:tc>
          <w:p w14:paraId="04466D80">
            <w:pPr>
              <w:pStyle w:val="27"/>
              <w:jc w:val="left"/>
            </w:pPr>
            <w:r>
              <w:rPr>
                <w:rFonts w:hint="eastAsia"/>
              </w:rPr>
              <w:t>一般故障响应达成率</w:t>
            </w:r>
          </w:p>
        </w:tc>
        <w:tc>
          <w:p w14:paraId="401EB029">
            <w:pPr>
              <w:pStyle w:val="27"/>
              <w:jc w:val="left"/>
            </w:pPr>
            <w:r>
              <w:rPr>
                <w:rFonts w:hint="eastAsia"/>
              </w:rPr>
              <w:t>2小时内响应达成</w:t>
            </w:r>
          </w:p>
        </w:tc>
      </w:tr>
      <w:tr w14:paraId="38C5B272">
        <w:tc>
          <w:p w14:paraId="29D47587">
            <w:pPr>
              <w:pStyle w:val="27"/>
              <w:jc w:val="left"/>
            </w:pPr>
            <w:r>
              <w:rPr>
                <w:rFonts w:hint="eastAsia"/>
              </w:rPr>
              <w:t>备份成功率</w:t>
            </w:r>
          </w:p>
        </w:tc>
        <w:tc>
          <w:p w14:paraId="2E709407">
            <w:pPr>
              <w:pStyle w:val="27"/>
              <w:jc w:val="left"/>
            </w:pPr>
            <w:r>
              <w:t>100%</w:t>
            </w:r>
          </w:p>
        </w:tc>
      </w:tr>
      <w:tr w14:paraId="20DB5F00">
        <w:tc>
          <w:p w14:paraId="49FFF822">
            <w:pPr>
              <w:pStyle w:val="27"/>
              <w:jc w:val="left"/>
            </w:pPr>
            <w:r>
              <w:rPr>
                <w:rFonts w:hint="eastAsia"/>
              </w:rPr>
              <w:t>月报及时率</w:t>
            </w:r>
          </w:p>
        </w:tc>
        <w:tc>
          <w:p w14:paraId="7B99DF84">
            <w:pPr>
              <w:pStyle w:val="27"/>
              <w:jc w:val="left"/>
            </w:pPr>
            <w:r>
              <w:rPr>
                <w:rFonts w:hint="eastAsia"/>
              </w:rPr>
              <w:t>每月末前2个工作日报送</w:t>
            </w:r>
          </w:p>
        </w:tc>
      </w:tr>
      <w:tr w14:paraId="12144129">
        <w:tc>
          <w:p w14:paraId="336597EA">
            <w:pPr>
              <w:pStyle w:val="27"/>
              <w:jc w:val="left"/>
            </w:pPr>
            <w:r>
              <w:rPr>
                <w:rFonts w:hint="eastAsia"/>
              </w:rPr>
              <w:t>用户满意度</w:t>
            </w:r>
          </w:p>
        </w:tc>
        <w:tc>
          <w:p w14:paraId="3CF35BE4">
            <w:pPr>
              <w:pStyle w:val="27"/>
              <w:jc w:val="left"/>
            </w:pPr>
            <w:r>
              <w:rPr>
                <w:rFonts w:hint="eastAsia"/>
              </w:rPr>
              <w:t>达到约定目标</w:t>
            </w:r>
          </w:p>
        </w:tc>
      </w:tr>
    </w:tbl>
    <w:p w14:paraId="1960B012">
      <w:pPr>
        <w:pStyle w:val="3"/>
      </w:pPr>
      <w:r>
        <w:rPr>
          <w:rFonts w:hint="eastAsia"/>
        </w:rPr>
        <w:t>考核结果与运维保证金结算挂钩，激励持续改进。</w:t>
      </w:r>
    </w:p>
    <w:bookmarkEnd w:id="451"/>
    <w:p w14:paraId="6E5F33EE">
      <w:pPr>
        <w:pStyle w:val="4"/>
      </w:pPr>
      <w:bookmarkStart w:id="452" w:name="_Toc282896613"/>
      <w:bookmarkStart w:id="453" w:name="日常维护"/>
      <w:r>
        <w:t xml:space="preserve">5.8 </w:t>
      </w:r>
      <w:r>
        <w:rPr>
          <w:rFonts w:hint="eastAsia"/>
        </w:rPr>
        <w:t>日常维护</w:t>
      </w:r>
      <w:bookmarkEnd w:id="452"/>
    </w:p>
    <w:p w14:paraId="5D8B0144">
      <w:pPr>
        <w:pStyle w:val="5"/>
      </w:pPr>
      <w:bookmarkStart w:id="454" w:name="_Toc114580233"/>
      <w:bookmarkStart w:id="455" w:name="周维护与月维护检查清单"/>
      <w:r>
        <w:t xml:space="preserve">5.8.1 </w:t>
      </w:r>
      <w:r>
        <w:rPr>
          <w:rFonts w:hint="eastAsia"/>
        </w:rPr>
        <w:t>周维护与月维护检查清单</w:t>
      </w:r>
      <w:bookmarkEnd w:id="454"/>
    </w:p>
    <w:p w14:paraId="7BD1FF65">
      <w:pPr>
        <w:pStyle w:val="27"/>
        <w:numPr>
          <w:ilvl w:val="0"/>
          <w:numId w:val="1"/>
        </w:numPr>
      </w:pPr>
      <w:r>
        <w:rPr>
          <w:rFonts w:hint="eastAsia"/>
          <w:b/>
          <w:bCs/>
        </w:rPr>
        <w:t>周维护</w:t>
      </w:r>
      <w:r>
        <w:rPr>
          <w:rFonts w:hint="eastAsia"/>
        </w:rPr>
        <w:t>：日志清理与审计、备份校验、性能巡检、隐患排查、周报报送；</w:t>
      </w:r>
    </w:p>
    <w:p w14:paraId="6E93B18F">
      <w:pPr>
        <w:pStyle w:val="27"/>
        <w:numPr>
          <w:ilvl w:val="0"/>
          <w:numId w:val="1"/>
        </w:numPr>
      </w:pPr>
      <w:r>
        <w:rPr>
          <w:rFonts w:hint="eastAsia"/>
          <w:b/>
          <w:bCs/>
        </w:rPr>
        <w:t>月维护</w:t>
      </w:r>
      <w:r>
        <w:rPr>
          <w:rFonts w:hint="eastAsia"/>
        </w:rPr>
        <w:t>：容量评估、补丁评估、安全基线核查、数据一致性抽查、月度运维报告。</w:t>
      </w:r>
    </w:p>
    <w:bookmarkEnd w:id="455"/>
    <w:p w14:paraId="586BD4D1">
      <w:pPr>
        <w:pStyle w:val="5"/>
      </w:pPr>
      <w:bookmarkStart w:id="456" w:name="_Toc1604628319"/>
      <w:bookmarkStart w:id="457" w:name="日巡检记录表模板"/>
      <w:r>
        <w:t xml:space="preserve">5.8.2 </w:t>
      </w:r>
      <w:r>
        <w:rPr>
          <w:rFonts w:hint="eastAsia"/>
        </w:rPr>
        <w:t>日巡检记录表（模板）</w:t>
      </w:r>
      <w:bookmarkEnd w:id="456"/>
    </w:p>
    <w:tbl>
      <w:tblPr>
        <w:tblStyle w:val="44"/>
        <w:tblW w:w="0" w:type="auto"/>
        <w:tblInd w:w="0" w:type="dxa"/>
        <w:tblLayout w:type="autofit"/>
        <w:tblCellMar>
          <w:top w:w="0" w:type="dxa"/>
          <w:left w:w="108" w:type="dxa"/>
          <w:bottom w:w="0" w:type="dxa"/>
          <w:right w:w="108" w:type="dxa"/>
        </w:tblCellMar>
      </w:tblPr>
      <w:tblGrid>
        <w:gridCol w:w="1536"/>
        <w:gridCol w:w="2376"/>
        <w:gridCol w:w="1116"/>
      </w:tblGrid>
      <w:tr w14:paraId="678D2869">
        <w:trPr>
          <w:tblHeader/>
        </w:trPr>
        <w:tc>
          <w:p w14:paraId="311C4733">
            <w:pPr>
              <w:pStyle w:val="27"/>
              <w:jc w:val="left"/>
            </w:pPr>
            <w:r>
              <w:rPr>
                <w:rFonts w:hint="eastAsia"/>
              </w:rPr>
              <w:t>巡检项</w:t>
            </w:r>
          </w:p>
        </w:tc>
        <w:tc>
          <w:p w14:paraId="4881AFC6">
            <w:pPr>
              <w:pStyle w:val="27"/>
              <w:jc w:val="left"/>
            </w:pPr>
            <w:r>
              <w:rPr>
                <w:rFonts w:hint="eastAsia"/>
              </w:rPr>
              <w:t>正常标准</w:t>
            </w:r>
          </w:p>
        </w:tc>
        <w:tc>
          <w:p w14:paraId="62878872">
            <w:pPr>
              <w:pStyle w:val="27"/>
              <w:jc w:val="left"/>
            </w:pPr>
            <w:r>
              <w:rPr>
                <w:rFonts w:hint="eastAsia"/>
              </w:rPr>
              <w:t>结果</w:t>
            </w:r>
          </w:p>
        </w:tc>
      </w:tr>
      <w:tr w14:paraId="0B6B089F">
        <w:tc>
          <w:p w14:paraId="75A86305">
            <w:pPr>
              <w:pStyle w:val="27"/>
              <w:jc w:val="left"/>
            </w:pPr>
            <w:r>
              <w:rPr>
                <w:rFonts w:hint="eastAsia"/>
              </w:rPr>
              <w:t>服务运行</w:t>
            </w:r>
          </w:p>
        </w:tc>
        <w:tc>
          <w:p w14:paraId="632051C8">
            <w:pPr>
              <w:pStyle w:val="27"/>
              <w:jc w:val="left"/>
            </w:pPr>
            <w:r>
              <w:rPr>
                <w:rFonts w:hint="eastAsia"/>
              </w:rPr>
              <w:t>全部在线</w:t>
            </w:r>
          </w:p>
        </w:tc>
        <w:tc>
          <w:p w14:paraId="031B0592">
            <w:pPr>
              <w:pStyle w:val="27"/>
              <w:jc w:val="left"/>
            </w:pPr>
            <w:r>
              <w:t>□</w:t>
            </w:r>
          </w:p>
        </w:tc>
      </w:tr>
      <w:tr w14:paraId="660A9F99">
        <w:tc>
          <w:p w14:paraId="08244F0E">
            <w:pPr>
              <w:pStyle w:val="27"/>
              <w:jc w:val="left"/>
            </w:pPr>
            <w:r>
              <w:rPr>
                <w:rFonts w:hint="eastAsia"/>
              </w:rPr>
              <w:t>主机资源</w:t>
            </w:r>
          </w:p>
        </w:tc>
        <w:tc>
          <w:p w14:paraId="069FDF9E">
            <w:pPr>
              <w:pStyle w:val="27"/>
              <w:jc w:val="left"/>
            </w:pPr>
            <w:r>
              <w:rPr>
                <w:rFonts w:hint="eastAsia"/>
              </w:rPr>
              <w:t>使用率正常</w:t>
            </w:r>
          </w:p>
        </w:tc>
        <w:tc>
          <w:p w14:paraId="7BB81473">
            <w:pPr>
              <w:pStyle w:val="27"/>
              <w:jc w:val="left"/>
            </w:pPr>
            <w:r>
              <w:t>□</w:t>
            </w:r>
          </w:p>
        </w:tc>
      </w:tr>
      <w:tr w14:paraId="3AAF0FCC">
        <w:tc>
          <w:p w14:paraId="69EC5261">
            <w:pPr>
              <w:pStyle w:val="27"/>
              <w:jc w:val="left"/>
            </w:pPr>
            <w:r>
              <w:rPr>
                <w:rFonts w:hint="eastAsia"/>
              </w:rPr>
              <w:t>数据库</w:t>
            </w:r>
          </w:p>
        </w:tc>
        <w:tc>
          <w:p w14:paraId="2EC59DC6">
            <w:pPr>
              <w:pStyle w:val="27"/>
              <w:jc w:val="left"/>
            </w:pPr>
            <w:r>
              <w:rPr>
                <w:rFonts w:hint="eastAsia"/>
              </w:rPr>
              <w:t>无异常、主备正常</w:t>
            </w:r>
          </w:p>
        </w:tc>
        <w:tc>
          <w:p w14:paraId="55B95261">
            <w:pPr>
              <w:pStyle w:val="27"/>
              <w:jc w:val="left"/>
            </w:pPr>
            <w:r>
              <w:t>□</w:t>
            </w:r>
          </w:p>
        </w:tc>
      </w:tr>
      <w:tr w14:paraId="4B06F9D0">
        <w:tc>
          <w:p w14:paraId="08BE47F2">
            <w:pPr>
              <w:pStyle w:val="27"/>
              <w:jc w:val="left"/>
            </w:pPr>
            <w:r>
              <w:rPr>
                <w:rFonts w:hint="eastAsia"/>
              </w:rPr>
              <w:t>备份</w:t>
            </w:r>
          </w:p>
        </w:tc>
        <w:tc>
          <w:p w14:paraId="4D9F4DF7">
            <w:pPr>
              <w:pStyle w:val="27"/>
              <w:jc w:val="left"/>
            </w:pPr>
            <w:r>
              <w:rPr>
                <w:rFonts w:hint="eastAsia"/>
              </w:rPr>
              <w:t>昨日备份成功</w:t>
            </w:r>
          </w:p>
        </w:tc>
        <w:tc>
          <w:p w14:paraId="346CD0D3">
            <w:pPr>
              <w:pStyle w:val="27"/>
              <w:jc w:val="left"/>
            </w:pPr>
            <w:r>
              <w:t>□</w:t>
            </w:r>
          </w:p>
        </w:tc>
      </w:tr>
      <w:tr w14:paraId="05F24807">
        <w:tc>
          <w:p w14:paraId="4CC03DE5">
            <w:pPr>
              <w:pStyle w:val="27"/>
              <w:jc w:val="left"/>
            </w:pPr>
            <w:r>
              <w:rPr>
                <w:rFonts w:hint="eastAsia"/>
              </w:rPr>
              <w:t>接口对接</w:t>
            </w:r>
          </w:p>
        </w:tc>
        <w:tc>
          <w:p w14:paraId="4546B37F">
            <w:pPr>
              <w:pStyle w:val="27"/>
              <w:jc w:val="left"/>
            </w:pPr>
            <w:r>
              <w:rPr>
                <w:rFonts w:hint="eastAsia"/>
              </w:rPr>
              <w:t>成功率正常</w:t>
            </w:r>
          </w:p>
        </w:tc>
        <w:tc>
          <w:p w14:paraId="57EE464E">
            <w:pPr>
              <w:pStyle w:val="27"/>
              <w:jc w:val="left"/>
            </w:pPr>
            <w:r>
              <w:t>□</w:t>
            </w:r>
          </w:p>
        </w:tc>
      </w:tr>
      <w:tr w14:paraId="1A084509">
        <w:tc>
          <w:p w14:paraId="7AA2D5DE">
            <w:pPr>
              <w:pStyle w:val="27"/>
              <w:jc w:val="left"/>
            </w:pPr>
            <w:r>
              <w:rPr>
                <w:rFonts w:hint="eastAsia"/>
              </w:rPr>
              <w:t>告警</w:t>
            </w:r>
          </w:p>
        </w:tc>
        <w:tc>
          <w:p w14:paraId="3E2E4767">
            <w:pPr>
              <w:pStyle w:val="27"/>
              <w:jc w:val="left"/>
            </w:pPr>
            <w:r>
              <w:rPr>
                <w:rFonts w:hint="eastAsia"/>
              </w:rPr>
              <w:t>无未处理告警</w:t>
            </w:r>
          </w:p>
        </w:tc>
        <w:tc>
          <w:p w14:paraId="476CB2AF">
            <w:pPr>
              <w:pStyle w:val="27"/>
              <w:jc w:val="left"/>
            </w:pPr>
            <w:r>
              <w:t>□</w:t>
            </w:r>
          </w:p>
        </w:tc>
      </w:tr>
      <w:bookmarkEnd w:id="453"/>
      <w:bookmarkEnd w:id="457"/>
    </w:tbl>
    <w:p w14:paraId="67523740">
      <w:pPr>
        <w:pStyle w:val="4"/>
      </w:pPr>
      <w:bookmarkStart w:id="458" w:name="_Toc888518407"/>
      <w:bookmarkStart w:id="459" w:name="故障应急处置"/>
      <w:r>
        <w:t xml:space="preserve">5.9 </w:t>
      </w:r>
      <w:r>
        <w:rPr>
          <w:rFonts w:hint="eastAsia"/>
        </w:rPr>
        <w:t>故障应急处置</w:t>
      </w:r>
      <w:bookmarkEnd w:id="458"/>
    </w:p>
    <w:p w14:paraId="249B11F2">
      <w:pPr>
        <w:pStyle w:val="26"/>
      </w:pPr>
      <w:r>
        <w:rPr>
          <w:rFonts w:hint="eastAsia"/>
        </w:rPr>
        <w:t>针对高频高影响故障场景制定处置卡，保证快速处置：</w:t>
      </w:r>
    </w:p>
    <w:p w14:paraId="7A754719">
      <w:pPr>
        <w:pStyle w:val="5"/>
      </w:pPr>
      <w:bookmarkStart w:id="460" w:name="_Toc1875068858"/>
      <w:bookmarkStart w:id="461" w:name="场景一应用服务宕机"/>
      <w:r>
        <w:t xml:space="preserve">5.9.1 </w:t>
      </w:r>
      <w:r>
        <w:rPr>
          <w:rFonts w:hint="eastAsia"/>
        </w:rPr>
        <w:t>场景一：应用服务宕机</w:t>
      </w:r>
      <w:bookmarkEnd w:id="460"/>
    </w:p>
    <w:p w14:paraId="1C26C196">
      <w:pPr>
        <w:pStyle w:val="26"/>
      </w:pPr>
      <w:r>
        <w:rPr>
          <w:rFonts w:hint="eastAsia"/>
        </w:rPr>
        <w:t>判定→切流量至健康实例→重启/扩容→定位根因→恢复验证→复盘。</w:t>
      </w:r>
    </w:p>
    <w:bookmarkEnd w:id="461"/>
    <w:p w14:paraId="4A459D3B">
      <w:pPr>
        <w:pStyle w:val="5"/>
      </w:pPr>
      <w:bookmarkStart w:id="462" w:name="_Toc2107260328"/>
      <w:bookmarkStart w:id="463" w:name="场景二数据库故障"/>
      <w:r>
        <w:t xml:space="preserve">5.9.2 </w:t>
      </w:r>
      <w:r>
        <w:rPr>
          <w:rFonts w:hint="eastAsia"/>
        </w:rPr>
        <w:t>场景二：数据库故障</w:t>
      </w:r>
      <w:bookmarkEnd w:id="462"/>
    </w:p>
    <w:p w14:paraId="7379A94F">
      <w:pPr>
        <w:pStyle w:val="26"/>
      </w:pPr>
      <w:r>
        <w:rPr>
          <w:rFonts w:hint="eastAsia"/>
        </w:rPr>
        <w:t>判定→主备切换（如适用）→止损→恢复→数据一致性校验→复盘。</w:t>
      </w:r>
    </w:p>
    <w:bookmarkEnd w:id="463"/>
    <w:p w14:paraId="08D48F8B">
      <w:pPr>
        <w:pStyle w:val="5"/>
      </w:pPr>
      <w:bookmarkStart w:id="464" w:name="_Toc424026372"/>
      <w:bookmarkStart w:id="465" w:name="场景三支付渠道异常"/>
      <w:r>
        <w:t xml:space="preserve">5.9.3 </w:t>
      </w:r>
      <w:r>
        <w:rPr>
          <w:rFonts w:hint="eastAsia"/>
        </w:rPr>
        <w:t>场景三：支付渠道异常</w:t>
      </w:r>
      <w:bookmarkEnd w:id="464"/>
    </w:p>
    <w:p w14:paraId="1B57F78E">
      <w:pPr>
        <w:pStyle w:val="26"/>
      </w:pPr>
      <w:r>
        <w:rPr>
          <w:rFonts w:hint="eastAsia"/>
        </w:rPr>
        <w:t>判定→暂停相关缴费入口并提示→与支付方核实→恢复后对账补偿→复盘，确保无重复扣款、无漏账。</w:t>
      </w:r>
    </w:p>
    <w:bookmarkEnd w:id="465"/>
    <w:p w14:paraId="140E6A69">
      <w:pPr>
        <w:pStyle w:val="5"/>
      </w:pPr>
      <w:bookmarkStart w:id="466" w:name="_Toc1260493458"/>
      <w:bookmarkStart w:id="467" w:name="场景四政务核验接口中断"/>
      <w:r>
        <w:t xml:space="preserve">5.9.4 </w:t>
      </w:r>
      <w:r>
        <w:rPr>
          <w:rFonts w:hint="eastAsia"/>
        </w:rPr>
        <w:t>场景四：政务核验接口中断</w:t>
      </w:r>
      <w:bookmarkEnd w:id="466"/>
    </w:p>
    <w:p w14:paraId="39C5167E">
      <w:pPr>
        <w:pStyle w:val="26"/>
      </w:pPr>
      <w:r>
        <w:rPr>
          <w:rFonts w:hint="eastAsia"/>
        </w:rPr>
        <w:t>判定→核验降级（转人工/申诉）→保障业务不中断→接口恢复后回归→复盘。</w:t>
      </w:r>
    </w:p>
    <w:bookmarkEnd w:id="467"/>
    <w:p w14:paraId="598450D5">
      <w:pPr>
        <w:pStyle w:val="5"/>
      </w:pPr>
      <w:bookmarkStart w:id="468" w:name="_Toc187370951"/>
      <w:bookmarkStart w:id="469" w:name="场景五签章平台异常"/>
      <w:r>
        <w:t xml:space="preserve">5.9.5 </w:t>
      </w:r>
      <w:r>
        <w:rPr>
          <w:rFonts w:hint="eastAsia"/>
        </w:rPr>
        <w:t>场景五：签章平台异常</w:t>
      </w:r>
      <w:bookmarkEnd w:id="468"/>
    </w:p>
    <w:p w14:paraId="326EC1ED">
      <w:pPr>
        <w:pStyle w:val="26"/>
      </w:pPr>
      <w:r>
        <w:rPr>
          <w:rFonts w:hint="eastAsia"/>
        </w:rPr>
        <w:t>判定→暂停在线签署入口并提示→与签章方核实→恢复后补签与状态校准→复盘，确保合同签署与归档不丢失、不重复。</w:t>
      </w:r>
    </w:p>
    <w:bookmarkEnd w:id="469"/>
    <w:p w14:paraId="58DA9AE8">
      <w:pPr>
        <w:pStyle w:val="5"/>
      </w:pPr>
      <w:bookmarkStart w:id="470" w:name="_Toc932546955"/>
      <w:bookmarkStart w:id="471" w:name="场景六数据异常误操作"/>
      <w:r>
        <w:t xml:space="preserve">5.9.6 </w:t>
      </w:r>
      <w:r>
        <w:rPr>
          <w:rFonts w:hint="eastAsia"/>
        </w:rPr>
        <w:t>场景六：数据异常/误操作</w:t>
      </w:r>
      <w:bookmarkEnd w:id="470"/>
    </w:p>
    <w:p w14:paraId="11F677BE">
      <w:pPr>
        <w:pStyle w:val="26"/>
      </w:pPr>
      <w:r>
        <w:rPr>
          <w:rFonts w:hint="eastAsia"/>
        </w:rPr>
        <w:t>判定→立即止损（暂停相关操作）→依据备份与操作日志回滚或修复→数据一致性核对→复盘并强化审批与权限，防止再次发生。</w:t>
      </w:r>
    </w:p>
    <w:bookmarkEnd w:id="471"/>
    <w:p w14:paraId="15464643">
      <w:pPr>
        <w:pStyle w:val="5"/>
      </w:pPr>
      <w:bookmarkStart w:id="472" w:name="_Toc981016879"/>
      <w:bookmarkStart w:id="473" w:name="故障分级响应时限对照"/>
      <w:r>
        <w:t xml:space="preserve">5.9.7 </w:t>
      </w:r>
      <w:r>
        <w:rPr>
          <w:rFonts w:hint="eastAsia"/>
        </w:rPr>
        <w:t>故障分级响应时限对照</w:t>
      </w:r>
      <w:bookmarkEnd w:id="472"/>
    </w:p>
    <w:tbl>
      <w:tblPr>
        <w:tblStyle w:val="44"/>
        <w:tblW w:w="5000" w:type="pct"/>
        <w:tblInd w:w="0" w:type="dxa"/>
        <w:tblLayout w:type="fixed"/>
        <w:tblCellMar>
          <w:top w:w="0" w:type="dxa"/>
          <w:left w:w="108" w:type="dxa"/>
          <w:bottom w:w="0" w:type="dxa"/>
          <w:right w:w="108" w:type="dxa"/>
        </w:tblCellMar>
      </w:tblPr>
      <w:tblGrid>
        <w:gridCol w:w="1324"/>
        <w:gridCol w:w="2383"/>
        <w:gridCol w:w="2383"/>
        <w:gridCol w:w="2913"/>
      </w:tblGrid>
      <w:tr w14:paraId="6A8D76C5">
        <w:trPr>
          <w:tblHeader/>
        </w:trPr>
        <w:tc>
          <w:p w14:paraId="685FB4EA">
            <w:pPr>
              <w:pStyle w:val="27"/>
              <w:jc w:val="left"/>
            </w:pPr>
            <w:r>
              <w:rPr>
                <w:rFonts w:hint="eastAsia"/>
              </w:rPr>
              <w:t>级别</w:t>
            </w:r>
          </w:p>
        </w:tc>
        <w:tc>
          <w:p w14:paraId="2DF2798C">
            <w:pPr>
              <w:pStyle w:val="27"/>
              <w:jc w:val="left"/>
            </w:pPr>
            <w:r>
              <w:rPr>
                <w:rFonts w:hint="eastAsia"/>
              </w:rPr>
              <w:t>典型场景</w:t>
            </w:r>
          </w:p>
        </w:tc>
        <w:tc>
          <w:p w14:paraId="001D2553">
            <w:pPr>
              <w:pStyle w:val="27"/>
              <w:jc w:val="left"/>
            </w:pPr>
            <w:r>
              <w:rPr>
                <w:rFonts w:hint="eastAsia"/>
              </w:rPr>
              <w:t>响应时限</w:t>
            </w:r>
          </w:p>
        </w:tc>
        <w:tc>
          <w:p w14:paraId="542E3042">
            <w:pPr>
              <w:pStyle w:val="27"/>
              <w:jc w:val="left"/>
            </w:pPr>
            <w:r>
              <w:rPr>
                <w:rFonts w:hint="eastAsia"/>
              </w:rPr>
              <w:t>处置与报告</w:t>
            </w:r>
          </w:p>
        </w:tc>
      </w:tr>
      <w:tr w14:paraId="37D707C1">
        <w:tc>
          <w:p w14:paraId="1B51AB0E">
            <w:pPr>
              <w:pStyle w:val="27"/>
              <w:jc w:val="left"/>
            </w:pPr>
            <w:r>
              <w:rPr>
                <w:rFonts w:hint="eastAsia"/>
              </w:rPr>
              <w:t>紧急</w:t>
            </w:r>
          </w:p>
        </w:tc>
        <w:tc>
          <w:p w14:paraId="7CF1C26D">
            <w:pPr>
              <w:pStyle w:val="27"/>
              <w:jc w:val="left"/>
            </w:pPr>
            <w:r>
              <w:rPr>
                <w:rFonts w:hint="eastAsia"/>
              </w:rPr>
              <w:t>系统不可用、资金/核验/签署受阻</w:t>
            </w:r>
          </w:p>
        </w:tc>
        <w:tc>
          <w:p w14:paraId="36A555D9">
            <w:pPr>
              <w:pStyle w:val="27"/>
              <w:jc w:val="left"/>
            </w:pPr>
            <w:r>
              <w:rPr>
                <w:rFonts w:hint="eastAsia"/>
              </w:rPr>
              <w:t>10分钟内响应</w:t>
            </w:r>
          </w:p>
        </w:tc>
        <w:tc>
          <w:p w14:paraId="04773735">
            <w:pPr>
              <w:pStyle w:val="27"/>
              <w:jc w:val="left"/>
            </w:pPr>
            <w:r>
              <w:rPr>
                <w:rFonts w:hint="eastAsia"/>
              </w:rPr>
              <w:t>立即处置、全程跟进、及时报告甲方</w:t>
            </w:r>
          </w:p>
        </w:tc>
      </w:tr>
      <w:tr w14:paraId="0C00F089">
        <w:tc>
          <w:p w14:paraId="4A54F997">
            <w:pPr>
              <w:pStyle w:val="27"/>
              <w:jc w:val="left"/>
            </w:pPr>
            <w:r>
              <w:rPr>
                <w:rFonts w:hint="eastAsia"/>
              </w:rPr>
              <w:t>一般</w:t>
            </w:r>
          </w:p>
        </w:tc>
        <w:tc>
          <w:p w14:paraId="2CF9A442">
            <w:pPr>
              <w:pStyle w:val="27"/>
              <w:jc w:val="left"/>
            </w:pPr>
            <w:r>
              <w:rPr>
                <w:rFonts w:hint="eastAsia"/>
              </w:rPr>
              <w:t>局部功能异常、不影响主流程</w:t>
            </w:r>
          </w:p>
        </w:tc>
        <w:tc>
          <w:p w14:paraId="6FBBE0F0">
            <w:pPr>
              <w:pStyle w:val="27"/>
              <w:jc w:val="left"/>
            </w:pPr>
            <w:r>
              <w:rPr>
                <w:rFonts w:hint="eastAsia"/>
              </w:rPr>
              <w:t>2小时内响应</w:t>
            </w:r>
          </w:p>
        </w:tc>
        <w:tc>
          <w:p w14:paraId="4A659731">
            <w:pPr>
              <w:pStyle w:val="27"/>
              <w:jc w:val="left"/>
            </w:pPr>
            <w:r>
              <w:rPr>
                <w:rFonts w:hint="eastAsia"/>
              </w:rPr>
              <w:t>限时解决、记录台账</w:t>
            </w:r>
          </w:p>
        </w:tc>
      </w:tr>
      <w:tr w14:paraId="1B34B4AF">
        <w:tc>
          <w:p w14:paraId="277FA645">
            <w:pPr>
              <w:pStyle w:val="27"/>
              <w:jc w:val="left"/>
            </w:pPr>
            <w:r>
              <w:rPr>
                <w:rFonts w:hint="eastAsia"/>
              </w:rPr>
              <w:t>咨询/优化</w:t>
            </w:r>
          </w:p>
        </w:tc>
        <w:tc>
          <w:p w14:paraId="55FF1865">
            <w:pPr>
              <w:pStyle w:val="27"/>
              <w:jc w:val="left"/>
            </w:pPr>
            <w:r>
              <w:rPr>
                <w:rFonts w:hint="eastAsia"/>
              </w:rPr>
              <w:t>使用咨询、优化建议</w:t>
            </w:r>
          </w:p>
        </w:tc>
        <w:tc>
          <w:p w14:paraId="2897557C">
            <w:pPr>
              <w:pStyle w:val="27"/>
              <w:jc w:val="left"/>
            </w:pPr>
            <w:r>
              <w:rPr>
                <w:rFonts w:hint="eastAsia"/>
              </w:rPr>
              <w:t>按约定响应</w:t>
            </w:r>
          </w:p>
        </w:tc>
        <w:tc>
          <w:p w14:paraId="72DDD734">
            <w:pPr>
              <w:pStyle w:val="27"/>
              <w:jc w:val="left"/>
            </w:pPr>
            <w:r>
              <w:rPr>
                <w:rFonts w:hint="eastAsia"/>
              </w:rPr>
              <w:t>计划内处理</w:t>
            </w:r>
          </w:p>
        </w:tc>
      </w:tr>
      <w:bookmarkEnd w:id="473"/>
    </w:tbl>
    <w:p w14:paraId="433E4FE9">
      <w:pPr>
        <w:pStyle w:val="5"/>
      </w:pPr>
      <w:bookmarkStart w:id="474" w:name="_Toc1718727334"/>
      <w:bookmarkStart w:id="475" w:name="应急演练计划"/>
      <w:r>
        <w:t xml:space="preserve">5.9.8 </w:t>
      </w:r>
      <w:r>
        <w:rPr>
          <w:rFonts w:hint="eastAsia"/>
        </w:rPr>
        <w:t>应急演练计划</w:t>
      </w:r>
      <w:bookmarkEnd w:id="474"/>
    </w:p>
    <w:p w14:paraId="252FA395">
      <w:pPr>
        <w:pStyle w:val="26"/>
      </w:pPr>
      <w:r>
        <w:rPr>
          <w:rFonts w:hint="eastAsia"/>
        </w:rPr>
        <w:t>运维期内定期组织应急演练，覆盖宕机切换、数据库故障、备份恢复、安全事件等典型场景，检验预案有效性与团队处置能力；演练形成记录并据此优化预案与处置卡，做到”平时练、战时用”。</w:t>
      </w:r>
    </w:p>
    <w:p w14:paraId="39D4DE33">
      <w:pPr>
        <w:pStyle w:val="50"/>
      </w:pPr>
      <w:r>
        <w:drawing>
          <wp:inline distT="0" distB="0" distL="114300" distR="114300">
            <wp:extent cx="5080000" cy="17627600"/>
            <wp:effectExtent l="0" t="0" r="0" b="0"/>
            <wp:docPr id="326" name="Picture" descr="图5-3 应急预案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descr="图5-3 应急预案流程图"/>
                    <pic:cNvPicPr>
                      <a:picLocks noChangeAspect="1" noChangeArrowheads="1"/>
                    </pic:cNvPicPr>
                  </pic:nvPicPr>
                  <pic:blipFill>
                    <a:blip r:embed="rId27"/>
                    <a:stretch>
                      <a:fillRect/>
                    </a:stretch>
                  </pic:blipFill>
                  <pic:spPr>
                    <a:xfrm>
                      <a:off x="0" y="0"/>
                      <a:ext cx="5080000" cy="17627600"/>
                    </a:xfrm>
                    <a:prstGeom prst="rect">
                      <a:avLst/>
                    </a:prstGeom>
                    <a:noFill/>
                    <a:ln w="9525">
                      <a:noFill/>
                    </a:ln>
                  </pic:spPr>
                </pic:pic>
              </a:graphicData>
            </a:graphic>
          </wp:inline>
        </w:drawing>
      </w:r>
    </w:p>
    <w:p w14:paraId="15298278">
      <w:pPr>
        <w:pStyle w:val="48"/>
      </w:pPr>
      <w:r>
        <w:rPr>
          <w:rFonts w:hint="eastAsia"/>
        </w:rPr>
        <w:t>图5-3</w:t>
      </w:r>
      <w:r>
        <w:t xml:space="preserve"> </w:t>
      </w:r>
      <w:r>
        <w:rPr>
          <w:rFonts w:hint="eastAsia"/>
        </w:rPr>
        <w:t>应急预案流程图</w:t>
      </w:r>
    </w:p>
    <w:p w14:paraId="72099709">
      <w:pPr>
        <w:pStyle w:val="3"/>
      </w:pPr>
      <w:r>
        <w:rPr>
          <w:rFonts w:hint="eastAsia"/>
        </w:rPr>
        <w:t>图5-3</w:t>
      </w:r>
      <w:r>
        <w:t xml:space="preserve"> </w:t>
      </w:r>
      <w:r>
        <w:rPr>
          <w:rFonts w:hint="eastAsia"/>
        </w:rPr>
        <w:t>应急预案流程图</w:t>
      </w:r>
    </w:p>
    <w:bookmarkEnd w:id="459"/>
    <w:bookmarkEnd w:id="475"/>
    <w:p w14:paraId="1AE1B940">
      <w:pPr>
        <w:pStyle w:val="4"/>
      </w:pPr>
      <w:bookmarkStart w:id="476" w:name="_Toc847766741"/>
      <w:bookmarkStart w:id="477" w:name="系统及软件运行保障"/>
      <w:r>
        <w:t xml:space="preserve">5.10 </w:t>
      </w:r>
      <w:r>
        <w:rPr>
          <w:rFonts w:hint="eastAsia"/>
        </w:rPr>
        <w:t>系统及软件运行保障</w:t>
      </w:r>
      <w:bookmarkEnd w:id="476"/>
    </w:p>
    <w:p w14:paraId="094F98DD">
      <w:pPr>
        <w:pStyle w:val="27"/>
        <w:numPr>
          <w:ilvl w:val="0"/>
          <w:numId w:val="1"/>
        </w:numPr>
      </w:pPr>
      <w:r>
        <w:rPr>
          <w:rFonts w:hint="eastAsia"/>
        </w:rPr>
        <w:t>保障操作系统、数据库、中间件、应用长期稳定运行；</w:t>
      </w:r>
    </w:p>
    <w:p w14:paraId="258D47A5">
      <w:pPr>
        <w:pStyle w:val="27"/>
        <w:numPr>
          <w:ilvl w:val="0"/>
          <w:numId w:val="1"/>
        </w:numPr>
      </w:pPr>
      <w:r>
        <w:rPr>
          <w:rFonts w:hint="eastAsia"/>
        </w:rPr>
        <w:t>定期健康检查与性能调优（慢查询治理、缓存优化、连接池调优）；</w:t>
      </w:r>
    </w:p>
    <w:p w14:paraId="15CF9BBC">
      <w:pPr>
        <w:pStyle w:val="27"/>
        <w:numPr>
          <w:ilvl w:val="0"/>
          <w:numId w:val="1"/>
        </w:numPr>
      </w:pPr>
      <w:r>
        <w:rPr>
          <w:rFonts w:hint="eastAsia"/>
        </w:rPr>
        <w:t>容量管理与扩容评估，保障业务增长下的性能；</w:t>
      </w:r>
    </w:p>
    <w:p w14:paraId="65143C90">
      <w:pPr>
        <w:pStyle w:val="27"/>
        <w:numPr>
          <w:ilvl w:val="0"/>
          <w:numId w:val="1"/>
        </w:numPr>
      </w:pPr>
      <w:r>
        <w:rPr>
          <w:rFonts w:hint="eastAsia"/>
        </w:rPr>
        <w:t>版本与补丁管理，兼顾安全与稳定。</w:t>
      </w:r>
    </w:p>
    <w:bookmarkEnd w:id="477"/>
    <w:p w14:paraId="4BF3A444">
      <w:pPr>
        <w:pStyle w:val="4"/>
      </w:pPr>
      <w:bookmarkStart w:id="478" w:name="_Toc2009101789"/>
      <w:bookmarkStart w:id="479" w:name="运维人员配置"/>
      <w:r>
        <w:t xml:space="preserve">5.11 </w:t>
      </w:r>
      <w:r>
        <w:rPr>
          <w:rFonts w:hint="eastAsia"/>
        </w:rPr>
        <w:t>运维人员配置</w:t>
      </w:r>
      <w:bookmarkEnd w:id="478"/>
    </w:p>
    <w:p w14:paraId="4B9E5BFA">
      <w:pPr>
        <w:pStyle w:val="5"/>
      </w:pPr>
      <w:bookmarkStart w:id="480" w:name="_Toc2088385942"/>
      <w:bookmarkStart w:id="481" w:name="运维团队与职责"/>
      <w:r>
        <w:t xml:space="preserve">5.11.1 </w:t>
      </w:r>
      <w:r>
        <w:rPr>
          <w:rFonts w:hint="eastAsia"/>
        </w:rPr>
        <w:t>运维团队与职责</w:t>
      </w:r>
      <w:bookmarkEnd w:id="480"/>
    </w:p>
    <w:p w14:paraId="43056FF2">
      <w:pPr>
        <w:pStyle w:val="26"/>
      </w:pPr>
      <w:r>
        <w:rPr>
          <w:rFonts w:hint="eastAsia"/>
        </w:rPr>
        <w:t>配置稳定的驻场运维力量，涵盖运维负责人、系统/数据库运维、应用运维、安全运维等职责（可与开发团队协同复用），满足</w:t>
      </w:r>
      <w:r>
        <w:t xml:space="preserve"> 7×24 </w:t>
      </w:r>
      <w:r>
        <w:rPr>
          <w:rFonts w:hint="eastAsia"/>
        </w:rPr>
        <w:t>响应与驻场要求，人员具备</w:t>
      </w:r>
      <w:r>
        <w:t xml:space="preserve"> 3 </w:t>
      </w:r>
      <w:r>
        <w:rPr>
          <w:rFonts w:hint="eastAsia"/>
        </w:rPr>
        <w:t>年以上系统运维及管理经验。</w:t>
      </w:r>
    </w:p>
    <w:bookmarkEnd w:id="481"/>
    <w:p w14:paraId="7733FCBA">
      <w:pPr>
        <w:pStyle w:val="5"/>
      </w:pPr>
      <w:bookmarkStart w:id="482" w:name="_Toc1029800626"/>
      <w:bookmarkStart w:id="483" w:name="用户常态化培训计划"/>
      <w:r>
        <w:t xml:space="preserve">5.11.2 </w:t>
      </w:r>
      <w:r>
        <w:rPr>
          <w:rFonts w:hint="eastAsia"/>
        </w:rPr>
        <w:t>用户常态化培训计划</w:t>
      </w:r>
      <w:bookmarkEnd w:id="482"/>
    </w:p>
    <w:p w14:paraId="29CC8F32">
      <w:pPr>
        <w:pStyle w:val="27"/>
        <w:numPr>
          <w:ilvl w:val="0"/>
          <w:numId w:val="1"/>
        </w:numPr>
      </w:pPr>
      <w:r>
        <w:rPr>
          <w:rFonts w:hint="eastAsia"/>
        </w:rPr>
        <w:t>上线初期集中培训管理人员操作；</w:t>
      </w:r>
    </w:p>
    <w:p w14:paraId="40B22E59">
      <w:pPr>
        <w:pStyle w:val="27"/>
        <w:numPr>
          <w:ilvl w:val="0"/>
          <w:numId w:val="1"/>
        </w:numPr>
      </w:pPr>
      <w:r>
        <w:rPr>
          <w:rFonts w:hint="eastAsia"/>
        </w:rPr>
        <w:t>运维期定期回访与专题培训，随功能迭代更新培训内容；</w:t>
      </w:r>
    </w:p>
    <w:p w14:paraId="41913DDB">
      <w:pPr>
        <w:pStyle w:val="27"/>
        <w:numPr>
          <w:ilvl w:val="0"/>
          <w:numId w:val="1"/>
        </w:numPr>
      </w:pPr>
      <w:r>
        <w:rPr>
          <w:rFonts w:hint="eastAsia"/>
        </w:rPr>
        <w:t>提供操作手册与培训材料。</w:t>
      </w:r>
    </w:p>
    <w:bookmarkEnd w:id="483"/>
    <w:p w14:paraId="5D874E4F">
      <w:pPr>
        <w:pStyle w:val="5"/>
      </w:pPr>
      <w:bookmarkStart w:id="484" w:name="_Toc1288410009"/>
      <w:bookmarkStart w:id="485" w:name="运维知识库"/>
      <w:r>
        <w:t xml:space="preserve">5.11.3 </w:t>
      </w:r>
      <w:r>
        <w:rPr>
          <w:rFonts w:hint="eastAsia"/>
        </w:rPr>
        <w:t>运维知识库</w:t>
      </w:r>
      <w:bookmarkEnd w:id="484"/>
    </w:p>
    <w:p w14:paraId="500186AF">
      <w:pPr>
        <w:pStyle w:val="26"/>
      </w:pPr>
      <w:r>
        <w:rPr>
          <w:rFonts w:hint="eastAsia"/>
        </w:rPr>
        <w:t>沉淀故障案例、处置手册、常见问题、系统文档，形成运维知识库，提升处置效率、降低人员变动风险。</w:t>
      </w:r>
    </w:p>
    <w:bookmarkEnd w:id="485"/>
    <w:p w14:paraId="13BE8503">
      <w:pPr>
        <w:pStyle w:val="5"/>
      </w:pPr>
      <w:bookmarkStart w:id="486" w:name="_Toc1229408562"/>
      <w:bookmarkStart w:id="487" w:name="六年运维分年度安排"/>
      <w:r>
        <w:t xml:space="preserve">5.11.4 </w:t>
      </w:r>
      <w:r>
        <w:rPr>
          <w:rFonts w:hint="eastAsia"/>
        </w:rPr>
        <w:t>六年运维分年度安排</w:t>
      </w:r>
      <w:bookmarkEnd w:id="486"/>
    </w:p>
    <w:p w14:paraId="6E54B13E">
      <w:pPr>
        <w:pStyle w:val="26"/>
      </w:pPr>
      <w:r>
        <w:rPr>
          <w:rFonts w:hint="eastAsia"/>
        </w:rPr>
        <w:t>六年免费运维期内，运维工作按”稳定保障为主、迭代优化为辅”的节奏推进，各年度既有共性常态工作，也有阶段侧重：</w:t>
      </w:r>
    </w:p>
    <w:tbl>
      <w:tblPr>
        <w:tblStyle w:val="44"/>
        <w:tblW w:w="5000" w:type="pct"/>
        <w:tblInd w:w="0" w:type="dxa"/>
        <w:tblLayout w:type="fixed"/>
        <w:tblCellMar>
          <w:top w:w="0" w:type="dxa"/>
          <w:left w:w="108" w:type="dxa"/>
          <w:bottom w:w="0" w:type="dxa"/>
          <w:right w:w="108" w:type="dxa"/>
        </w:tblCellMar>
      </w:tblPr>
      <w:tblGrid>
        <w:gridCol w:w="1957"/>
        <w:gridCol w:w="3524"/>
        <w:gridCol w:w="3524"/>
      </w:tblGrid>
      <w:tr w14:paraId="134CFE22">
        <w:trPr>
          <w:tblHeader/>
        </w:trPr>
        <w:tc>
          <w:p w14:paraId="0466ADF4">
            <w:pPr>
              <w:pStyle w:val="27"/>
              <w:jc w:val="left"/>
            </w:pPr>
            <w:r>
              <w:rPr>
                <w:rFonts w:hint="eastAsia"/>
              </w:rPr>
              <w:t>年度</w:t>
            </w:r>
          </w:p>
        </w:tc>
        <w:tc>
          <w:p w14:paraId="232A3BAC">
            <w:pPr>
              <w:pStyle w:val="27"/>
              <w:jc w:val="left"/>
            </w:pPr>
            <w:r>
              <w:rPr>
                <w:rFonts w:hint="eastAsia"/>
              </w:rPr>
              <w:t>工作侧重</w:t>
            </w:r>
          </w:p>
        </w:tc>
        <w:tc>
          <w:p w14:paraId="6EBE1FC8">
            <w:pPr>
              <w:pStyle w:val="27"/>
              <w:jc w:val="left"/>
            </w:pPr>
            <w:r>
              <w:rPr>
                <w:rFonts w:hint="eastAsia"/>
              </w:rPr>
              <w:t>常态工作</w:t>
            </w:r>
          </w:p>
        </w:tc>
      </w:tr>
      <w:tr w14:paraId="64DF783F">
        <w:tc>
          <w:p w14:paraId="73537A9E">
            <w:pPr>
              <w:pStyle w:val="27"/>
              <w:jc w:val="left"/>
            </w:pPr>
            <w:r>
              <w:rPr>
                <w:rFonts w:hint="eastAsia"/>
              </w:rPr>
              <w:t>第1年</w:t>
            </w:r>
          </w:p>
        </w:tc>
        <w:tc>
          <w:p w14:paraId="25C30F8A">
            <w:pPr>
              <w:pStyle w:val="27"/>
              <w:jc w:val="left"/>
            </w:pPr>
            <w:r>
              <w:rPr>
                <w:rFonts w:hint="eastAsia"/>
              </w:rPr>
              <w:t>系统稳定期保障、用户培训强化、问题快速收敛</w:t>
            </w:r>
          </w:p>
        </w:tc>
        <w:tc>
          <w:p w14:paraId="265D7992">
            <w:pPr>
              <w:pStyle w:val="27"/>
              <w:jc w:val="left"/>
            </w:pPr>
            <w:r>
              <w:rPr>
                <w:rFonts w:hint="eastAsia"/>
              </w:rPr>
              <w:t>巡检、监控、备份、周月报、故障处置</w:t>
            </w:r>
          </w:p>
        </w:tc>
      </w:tr>
      <w:tr w14:paraId="7B280691">
        <w:tc>
          <w:p w14:paraId="42E308C0">
            <w:pPr>
              <w:pStyle w:val="27"/>
              <w:jc w:val="left"/>
            </w:pPr>
            <w:r>
              <w:rPr>
                <w:rFonts w:hint="eastAsia"/>
              </w:rPr>
              <w:t>第2—3年</w:t>
            </w:r>
          </w:p>
        </w:tc>
        <w:tc>
          <w:p w14:paraId="5AE15EB6">
            <w:pPr>
              <w:pStyle w:val="27"/>
              <w:jc w:val="left"/>
            </w:pPr>
            <w:r>
              <w:rPr>
                <w:rFonts w:hint="eastAsia"/>
              </w:rPr>
              <w:t>按需迭代优化、性能与体验提升、安全复测</w:t>
            </w:r>
          </w:p>
        </w:tc>
        <w:tc>
          <w:p w14:paraId="7418199E">
            <w:pPr>
              <w:pStyle w:val="27"/>
              <w:jc w:val="left"/>
            </w:pPr>
            <w:r>
              <w:rPr>
                <w:rFonts w:hint="eastAsia"/>
              </w:rPr>
              <w:t>同上</w:t>
            </w:r>
            <w:r>
              <w:t xml:space="preserve"> + </w:t>
            </w:r>
            <w:r>
              <w:rPr>
                <w:rFonts w:hint="eastAsia"/>
              </w:rPr>
              <w:t>迭代优化、等保复测配合</w:t>
            </w:r>
          </w:p>
        </w:tc>
      </w:tr>
      <w:tr w14:paraId="0E41BC87">
        <w:tc>
          <w:p w14:paraId="7D859635">
            <w:pPr>
              <w:pStyle w:val="27"/>
              <w:jc w:val="left"/>
            </w:pPr>
            <w:r>
              <w:rPr>
                <w:rFonts w:hint="eastAsia"/>
              </w:rPr>
              <w:t>第4—5年</w:t>
            </w:r>
          </w:p>
        </w:tc>
        <w:tc>
          <w:p w14:paraId="085B938D">
            <w:pPr>
              <w:pStyle w:val="27"/>
              <w:jc w:val="left"/>
            </w:pPr>
            <w:r>
              <w:rPr>
                <w:rFonts w:hint="eastAsia"/>
              </w:rPr>
              <w:t>容量评估与优化、技术组件安全升级评估</w:t>
            </w:r>
          </w:p>
        </w:tc>
        <w:tc>
          <w:p w14:paraId="18B91352">
            <w:pPr>
              <w:pStyle w:val="27"/>
              <w:jc w:val="left"/>
            </w:pPr>
            <w:r>
              <w:rPr>
                <w:rFonts w:hint="eastAsia"/>
              </w:rPr>
              <w:t>同上</w:t>
            </w:r>
            <w:r>
              <w:t xml:space="preserve"> + </w:t>
            </w:r>
            <w:r>
              <w:rPr>
                <w:rFonts w:hint="eastAsia"/>
              </w:rPr>
              <w:t>容量与版本管理</w:t>
            </w:r>
          </w:p>
        </w:tc>
      </w:tr>
      <w:tr w14:paraId="5CA7F629">
        <w:tc>
          <w:p w14:paraId="147FF1A7">
            <w:pPr>
              <w:pStyle w:val="27"/>
              <w:jc w:val="left"/>
            </w:pPr>
            <w:r>
              <w:rPr>
                <w:rFonts w:hint="eastAsia"/>
              </w:rPr>
              <w:t>第6年</w:t>
            </w:r>
          </w:p>
        </w:tc>
        <w:tc>
          <w:p w14:paraId="600BDE83">
            <w:pPr>
              <w:pStyle w:val="27"/>
              <w:jc w:val="left"/>
            </w:pPr>
            <w:r>
              <w:rPr>
                <w:rFonts w:hint="eastAsia"/>
              </w:rPr>
              <w:t>期满移交准备、文档与知识库完善、平稳过渡</w:t>
            </w:r>
          </w:p>
        </w:tc>
        <w:tc>
          <w:p w14:paraId="325B5401">
            <w:pPr>
              <w:pStyle w:val="27"/>
              <w:jc w:val="left"/>
            </w:pPr>
            <w:r>
              <w:rPr>
                <w:rFonts w:hint="eastAsia"/>
              </w:rPr>
              <w:t>同上</w:t>
            </w:r>
            <w:r>
              <w:t xml:space="preserve"> + </w:t>
            </w:r>
            <w:r>
              <w:rPr>
                <w:rFonts w:hint="eastAsia"/>
              </w:rPr>
              <w:t>移交准备</w:t>
            </w:r>
          </w:p>
        </w:tc>
      </w:tr>
    </w:tbl>
    <w:p w14:paraId="0E34CC66">
      <w:pPr>
        <w:pStyle w:val="3"/>
      </w:pPr>
      <w:r>
        <w:rPr>
          <w:rFonts w:hint="eastAsia"/>
        </w:rPr>
        <w:t>每年度形成年度运维总结，回顾运行情况、故障统计、改进成效并规划下一年度重点；六年间保持人员与服务的连续性，关键岗位不断档。</w:t>
      </w:r>
    </w:p>
    <w:bookmarkEnd w:id="479"/>
    <w:bookmarkEnd w:id="487"/>
    <w:p w14:paraId="2CAAA7DF">
      <w:pPr>
        <w:pStyle w:val="4"/>
      </w:pPr>
      <w:bookmarkStart w:id="488" w:name="_Toc1729533747"/>
      <w:bookmarkStart w:id="489" w:name="数据备份"/>
      <w:r>
        <w:t xml:space="preserve">5.12 </w:t>
      </w:r>
      <w:r>
        <w:rPr>
          <w:rFonts w:hint="eastAsia"/>
        </w:rPr>
        <w:t>数据备份</w:t>
      </w:r>
      <w:bookmarkEnd w:id="488"/>
    </w:p>
    <w:p w14:paraId="35CCB909">
      <w:pPr>
        <w:pStyle w:val="5"/>
      </w:pPr>
      <w:bookmarkStart w:id="490" w:name="_Toc2082523684"/>
      <w:bookmarkStart w:id="491" w:name="备份策略明细"/>
      <w:r>
        <w:t xml:space="preserve">5.12.1 </w:t>
      </w:r>
      <w:r>
        <w:rPr>
          <w:rFonts w:hint="eastAsia"/>
        </w:rPr>
        <w:t>备份策略明细</w:t>
      </w:r>
      <w:bookmarkEnd w:id="490"/>
    </w:p>
    <w:tbl>
      <w:tblPr>
        <w:tblStyle w:val="44"/>
        <w:tblW w:w="0" w:type="auto"/>
        <w:tblInd w:w="0" w:type="dxa"/>
        <w:tblLayout w:type="autofit"/>
        <w:tblCellMar>
          <w:top w:w="0" w:type="dxa"/>
          <w:left w:w="108" w:type="dxa"/>
          <w:bottom w:w="0" w:type="dxa"/>
          <w:right w:w="108" w:type="dxa"/>
        </w:tblCellMar>
      </w:tblPr>
      <w:tblGrid>
        <w:gridCol w:w="1746"/>
        <w:gridCol w:w="1326"/>
        <w:gridCol w:w="1595"/>
        <w:gridCol w:w="1746"/>
      </w:tblGrid>
      <w:tr w14:paraId="45F0AFD6">
        <w:trPr>
          <w:tblHeader/>
        </w:trPr>
        <w:tc>
          <w:p w14:paraId="03A118F6">
            <w:pPr>
              <w:pStyle w:val="27"/>
              <w:jc w:val="left"/>
            </w:pPr>
            <w:r>
              <w:rPr>
                <w:rFonts w:hint="eastAsia"/>
              </w:rPr>
              <w:t>备份对象</w:t>
            </w:r>
          </w:p>
        </w:tc>
        <w:tc>
          <w:p w14:paraId="434ABBD6">
            <w:pPr>
              <w:pStyle w:val="27"/>
              <w:jc w:val="left"/>
            </w:pPr>
            <w:r>
              <w:rPr>
                <w:rFonts w:hint="eastAsia"/>
              </w:rPr>
              <w:t>方式</w:t>
            </w:r>
          </w:p>
        </w:tc>
        <w:tc>
          <w:p w14:paraId="39F0EC1B">
            <w:pPr>
              <w:pStyle w:val="27"/>
              <w:jc w:val="left"/>
            </w:pPr>
            <w:r>
              <w:rPr>
                <w:rFonts w:hint="eastAsia"/>
              </w:rPr>
              <w:t>频率</w:t>
            </w:r>
          </w:p>
        </w:tc>
        <w:tc>
          <w:p w14:paraId="0C724ABB">
            <w:pPr>
              <w:pStyle w:val="27"/>
              <w:jc w:val="left"/>
            </w:pPr>
            <w:r>
              <w:rPr>
                <w:rFonts w:hint="eastAsia"/>
              </w:rPr>
              <w:t>保留</w:t>
            </w:r>
          </w:p>
        </w:tc>
      </w:tr>
      <w:tr w14:paraId="52B301E6">
        <w:tc>
          <w:p w14:paraId="2BA33F6A">
            <w:pPr>
              <w:pStyle w:val="27"/>
              <w:jc w:val="left"/>
            </w:pPr>
            <w:r>
              <w:rPr>
                <w:rFonts w:hint="eastAsia"/>
              </w:rPr>
              <w:t>业务数据库</w:t>
            </w:r>
          </w:p>
        </w:tc>
        <w:tc>
          <w:p w14:paraId="37DF141C">
            <w:pPr>
              <w:pStyle w:val="27"/>
              <w:jc w:val="left"/>
            </w:pPr>
            <w:r>
              <w:rPr>
                <w:rFonts w:hint="eastAsia"/>
              </w:rPr>
              <w:t>全量</w:t>
            </w:r>
          </w:p>
        </w:tc>
        <w:tc>
          <w:p w14:paraId="0A0F6ECD">
            <w:pPr>
              <w:pStyle w:val="27"/>
              <w:jc w:val="left"/>
            </w:pPr>
            <w:r>
              <w:rPr>
                <w:rFonts w:hint="eastAsia"/>
              </w:rPr>
              <w:t>每周</w:t>
            </w:r>
          </w:p>
        </w:tc>
        <w:tc>
          <w:p w14:paraId="2EE3AA31">
            <w:pPr>
              <w:pStyle w:val="27"/>
              <w:jc w:val="left"/>
            </w:pPr>
            <w:r>
              <w:rPr>
                <w:rFonts w:hint="eastAsia"/>
              </w:rPr>
              <w:t>按约定周期</w:t>
            </w:r>
          </w:p>
        </w:tc>
      </w:tr>
      <w:tr w14:paraId="007AABF3">
        <w:tc>
          <w:p w14:paraId="114DF39B">
            <w:pPr>
              <w:pStyle w:val="27"/>
              <w:jc w:val="left"/>
            </w:pPr>
            <w:r>
              <w:rPr>
                <w:rFonts w:hint="eastAsia"/>
              </w:rPr>
              <w:t>业务数据库</w:t>
            </w:r>
          </w:p>
        </w:tc>
        <w:tc>
          <w:p w14:paraId="2DF52694">
            <w:pPr>
              <w:pStyle w:val="27"/>
              <w:jc w:val="left"/>
            </w:pPr>
            <w:r>
              <w:rPr>
                <w:rFonts w:hint="eastAsia"/>
              </w:rPr>
              <w:t>增量</w:t>
            </w:r>
          </w:p>
        </w:tc>
        <w:tc>
          <w:p w14:paraId="4F3A35AD">
            <w:pPr>
              <w:pStyle w:val="27"/>
              <w:jc w:val="left"/>
            </w:pPr>
            <w:r>
              <w:rPr>
                <w:rFonts w:hint="eastAsia"/>
              </w:rPr>
              <w:t>每日</w:t>
            </w:r>
          </w:p>
        </w:tc>
        <w:tc>
          <w:p w14:paraId="23486652">
            <w:pPr>
              <w:pStyle w:val="27"/>
              <w:jc w:val="left"/>
            </w:pPr>
            <w:r>
              <w:rPr>
                <w:rFonts w:hint="eastAsia"/>
              </w:rPr>
              <w:t>按约定周期</w:t>
            </w:r>
          </w:p>
        </w:tc>
      </w:tr>
      <w:tr w14:paraId="6F719AC7">
        <w:tc>
          <w:p w14:paraId="263EA515">
            <w:pPr>
              <w:pStyle w:val="27"/>
              <w:jc w:val="left"/>
            </w:pPr>
            <w:r>
              <w:rPr>
                <w:rFonts w:hint="eastAsia"/>
              </w:rPr>
              <w:t>配置与代码</w:t>
            </w:r>
          </w:p>
        </w:tc>
        <w:tc>
          <w:p w14:paraId="6AFCB5AA">
            <w:pPr>
              <w:pStyle w:val="27"/>
              <w:jc w:val="left"/>
            </w:pPr>
            <w:r>
              <w:rPr>
                <w:rFonts w:hint="eastAsia"/>
              </w:rPr>
              <w:t>版本化</w:t>
            </w:r>
          </w:p>
        </w:tc>
        <w:tc>
          <w:p w14:paraId="783EB4E1">
            <w:pPr>
              <w:pStyle w:val="27"/>
              <w:jc w:val="left"/>
            </w:pPr>
            <w:r>
              <w:rPr>
                <w:rFonts w:hint="eastAsia"/>
              </w:rPr>
              <w:t>变更即备</w:t>
            </w:r>
          </w:p>
        </w:tc>
        <w:tc>
          <w:p w14:paraId="7A96A140">
            <w:pPr>
              <w:pStyle w:val="27"/>
              <w:jc w:val="left"/>
            </w:pPr>
            <w:r>
              <w:rPr>
                <w:rFonts w:hint="eastAsia"/>
              </w:rPr>
              <w:t>长期</w:t>
            </w:r>
          </w:p>
        </w:tc>
      </w:tr>
      <w:tr w14:paraId="56BDA178">
        <w:tc>
          <w:p w14:paraId="1E23E54D">
            <w:pPr>
              <w:pStyle w:val="27"/>
              <w:jc w:val="left"/>
            </w:pPr>
            <w:r>
              <w:rPr>
                <w:rFonts w:hint="eastAsia"/>
              </w:rPr>
              <w:t>上传文件</w:t>
            </w:r>
          </w:p>
        </w:tc>
        <w:tc>
          <w:p w14:paraId="310DAADB">
            <w:pPr>
              <w:pStyle w:val="27"/>
              <w:jc w:val="left"/>
            </w:pPr>
            <w:r>
              <w:rPr>
                <w:rFonts w:hint="eastAsia"/>
              </w:rPr>
              <w:t>定期</w:t>
            </w:r>
          </w:p>
        </w:tc>
        <w:tc>
          <w:p w14:paraId="2E0D328F">
            <w:pPr>
              <w:pStyle w:val="27"/>
              <w:jc w:val="left"/>
            </w:pPr>
            <w:r>
              <w:rPr>
                <w:rFonts w:hint="eastAsia"/>
              </w:rPr>
              <w:t>每日/每周</w:t>
            </w:r>
          </w:p>
        </w:tc>
        <w:tc>
          <w:p w14:paraId="0675AD77">
            <w:pPr>
              <w:pStyle w:val="27"/>
              <w:jc w:val="left"/>
            </w:pPr>
            <w:r>
              <w:rPr>
                <w:rFonts w:hint="eastAsia"/>
              </w:rPr>
              <w:t>按约定周期</w:t>
            </w:r>
          </w:p>
        </w:tc>
      </w:tr>
    </w:tbl>
    <w:p w14:paraId="0C905A74">
      <w:pPr>
        <w:pStyle w:val="3"/>
      </w:pPr>
      <w:r>
        <w:rPr>
          <w:rFonts w:hint="eastAsia"/>
        </w:rPr>
        <w:t>备份数据加密存放，异地/异介质保存，防止单点丢失。</w:t>
      </w:r>
    </w:p>
    <w:p w14:paraId="7E4A2B70">
      <w:pPr>
        <w:pStyle w:val="50"/>
      </w:pPr>
      <w:r>
        <w:drawing>
          <wp:inline distT="0" distB="0" distL="114300" distR="114300">
            <wp:extent cx="5575300" cy="2439035"/>
            <wp:effectExtent l="0" t="0" r="0" b="0"/>
            <wp:docPr id="337" name="Picture" descr="图5-4 备份恢复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descr="图5-4 备份恢复体系图"/>
                    <pic:cNvPicPr>
                      <a:picLocks noChangeAspect="1" noChangeArrowheads="1"/>
                    </pic:cNvPicPr>
                  </pic:nvPicPr>
                  <pic:blipFill>
                    <a:blip r:embed="rId30"/>
                    <a:stretch>
                      <a:fillRect/>
                    </a:stretch>
                  </pic:blipFill>
                  <pic:spPr>
                    <a:xfrm>
                      <a:off x="0" y="0"/>
                      <a:ext cx="5575300" cy="2439193"/>
                    </a:xfrm>
                    <a:prstGeom prst="rect">
                      <a:avLst/>
                    </a:prstGeom>
                    <a:noFill/>
                    <a:ln w="9525">
                      <a:noFill/>
                    </a:ln>
                  </pic:spPr>
                </pic:pic>
              </a:graphicData>
            </a:graphic>
          </wp:inline>
        </w:drawing>
      </w:r>
    </w:p>
    <w:p w14:paraId="7695C30D">
      <w:pPr>
        <w:pStyle w:val="48"/>
      </w:pPr>
      <w:r>
        <w:rPr>
          <w:rFonts w:hint="eastAsia"/>
        </w:rPr>
        <w:t>图5-4</w:t>
      </w:r>
      <w:r>
        <w:t xml:space="preserve"> </w:t>
      </w:r>
      <w:r>
        <w:rPr>
          <w:rFonts w:hint="eastAsia"/>
        </w:rPr>
        <w:t>备份恢复体系图</w:t>
      </w:r>
    </w:p>
    <w:p w14:paraId="1F060E75">
      <w:pPr>
        <w:pStyle w:val="3"/>
      </w:pPr>
      <w:r>
        <w:rPr>
          <w:rFonts w:hint="eastAsia"/>
        </w:rPr>
        <w:t>图5-4</w:t>
      </w:r>
      <w:r>
        <w:t xml:space="preserve"> </w:t>
      </w:r>
      <w:r>
        <w:rPr>
          <w:rFonts w:hint="eastAsia"/>
        </w:rPr>
        <w:t>备份恢复体系图</w:t>
      </w:r>
    </w:p>
    <w:bookmarkEnd w:id="491"/>
    <w:p w14:paraId="0EF64F03">
      <w:pPr>
        <w:pStyle w:val="5"/>
      </w:pPr>
      <w:bookmarkStart w:id="492" w:name="_Toc1287078182"/>
      <w:bookmarkStart w:id="493" w:name="恢复演练方案"/>
      <w:r>
        <w:t xml:space="preserve">5.12.2 </w:t>
      </w:r>
      <w:r>
        <w:rPr>
          <w:rFonts w:hint="eastAsia"/>
        </w:rPr>
        <w:t>恢复演练方案</w:t>
      </w:r>
      <w:bookmarkEnd w:id="492"/>
    </w:p>
    <w:p w14:paraId="3CD1AD95">
      <w:pPr>
        <w:pStyle w:val="26"/>
      </w:pPr>
      <w:r>
        <w:rPr>
          <w:rFonts w:hint="eastAsia"/>
        </w:rPr>
        <w:t>定期开展恢复演练，验证备份可用性与恢复时效（RTO/RPO），演练结果记录并优化备份策略，确保”备得了、也恢复得了”。</w:t>
      </w:r>
    </w:p>
    <w:p w14:paraId="7BB9DD06">
      <w:pPr>
        <w:pStyle w:val="3"/>
      </w:pPr>
      <w:r>
        <w:rPr>
          <w:rFonts w:hint="eastAsia"/>
          <w:b/>
          <w:bCs/>
        </w:rPr>
        <w:t>恢复目标（RTO/RPO）</w:t>
      </w:r>
      <w:r>
        <w:rPr>
          <w:rFonts w:hint="eastAsia"/>
        </w:rPr>
        <w:t>：针对不同故障级别设定分层恢复目标，指导备份策略与演练：</w:t>
      </w:r>
    </w:p>
    <w:tbl>
      <w:tblPr>
        <w:tblStyle w:val="44"/>
        <w:tblW w:w="0" w:type="auto"/>
        <w:tblInd w:w="0" w:type="dxa"/>
        <w:tblLayout w:type="autofit"/>
        <w:tblCellMar>
          <w:top w:w="0" w:type="dxa"/>
          <w:left w:w="108" w:type="dxa"/>
          <w:bottom w:w="0" w:type="dxa"/>
          <w:right w:w="108" w:type="dxa"/>
        </w:tblCellMar>
      </w:tblPr>
      <w:tblGrid>
        <w:gridCol w:w="1901"/>
        <w:gridCol w:w="1952"/>
        <w:gridCol w:w="2340"/>
        <w:gridCol w:w="2811"/>
      </w:tblGrid>
      <w:tr w14:paraId="6F55DC33">
        <w:trPr>
          <w:tblHeader/>
        </w:trPr>
        <w:tc>
          <w:p w14:paraId="66B9AFF8">
            <w:pPr>
              <w:pStyle w:val="27"/>
              <w:jc w:val="left"/>
            </w:pPr>
            <w:r>
              <w:rPr>
                <w:rFonts w:hint="eastAsia"/>
              </w:rPr>
              <w:t>故障类型</w:t>
            </w:r>
          </w:p>
        </w:tc>
        <w:tc>
          <w:p w14:paraId="64E62DD9">
            <w:pPr>
              <w:pStyle w:val="27"/>
              <w:jc w:val="left"/>
            </w:pPr>
            <w:r>
              <w:rPr>
                <w:rFonts w:hint="eastAsia"/>
              </w:rPr>
              <w:t>恢复目标</w:t>
            </w:r>
            <w:r>
              <w:t xml:space="preserve"> RTO</w:t>
            </w:r>
          </w:p>
        </w:tc>
        <w:tc>
          <w:p w14:paraId="2250D085">
            <w:pPr>
              <w:pStyle w:val="27"/>
              <w:jc w:val="left"/>
            </w:pPr>
            <w:r>
              <w:rPr>
                <w:rFonts w:hint="eastAsia"/>
              </w:rPr>
              <w:t>数据丢失容忍</w:t>
            </w:r>
            <w:r>
              <w:t xml:space="preserve"> RPO</w:t>
            </w:r>
          </w:p>
        </w:tc>
        <w:tc>
          <w:p w14:paraId="166C45E9">
            <w:pPr>
              <w:pStyle w:val="27"/>
              <w:jc w:val="left"/>
            </w:pPr>
            <w:r>
              <w:rPr>
                <w:rFonts w:hint="eastAsia"/>
              </w:rPr>
              <w:t>恢复手段</w:t>
            </w:r>
          </w:p>
        </w:tc>
      </w:tr>
      <w:tr w14:paraId="5D307014">
        <w:tc>
          <w:p w14:paraId="753028FE">
            <w:pPr>
              <w:pStyle w:val="27"/>
              <w:jc w:val="left"/>
            </w:pPr>
            <w:r>
              <w:rPr>
                <w:rFonts w:hint="eastAsia"/>
              </w:rPr>
              <w:t>应用实例故障</w:t>
            </w:r>
          </w:p>
        </w:tc>
        <w:tc>
          <w:p w14:paraId="4F56475B">
            <w:pPr>
              <w:pStyle w:val="27"/>
              <w:jc w:val="left"/>
            </w:pPr>
            <w:r>
              <w:rPr>
                <w:rFonts w:hint="eastAsia"/>
              </w:rPr>
              <w:t>分钟级</w:t>
            </w:r>
          </w:p>
        </w:tc>
        <w:tc>
          <w:p w14:paraId="0E646231">
            <w:pPr>
              <w:pStyle w:val="27"/>
              <w:jc w:val="left"/>
            </w:pPr>
            <w:r>
              <w:rPr>
                <w:rFonts w:hint="eastAsia"/>
              </w:rPr>
              <w:t>无数据丢失</w:t>
            </w:r>
          </w:p>
        </w:tc>
        <w:tc>
          <w:p w14:paraId="05D0B034">
            <w:pPr>
              <w:pStyle w:val="27"/>
              <w:jc w:val="left"/>
            </w:pPr>
            <w:r>
              <w:rPr>
                <w:rFonts w:hint="eastAsia"/>
              </w:rPr>
              <w:t>健康实例接管/重启扩容</w:t>
            </w:r>
          </w:p>
        </w:tc>
      </w:tr>
      <w:tr w14:paraId="0ACA35E6">
        <w:tc>
          <w:p w14:paraId="0FB82B4B">
            <w:pPr>
              <w:pStyle w:val="27"/>
              <w:jc w:val="left"/>
            </w:pPr>
            <w:r>
              <w:rPr>
                <w:rFonts w:hint="eastAsia"/>
              </w:rPr>
              <w:t>数据库故障</w:t>
            </w:r>
          </w:p>
        </w:tc>
        <w:tc>
          <w:p w14:paraId="477A5AA4">
            <w:pPr>
              <w:pStyle w:val="27"/>
              <w:jc w:val="left"/>
            </w:pPr>
            <w:r>
              <w:rPr>
                <w:rFonts w:hint="eastAsia"/>
              </w:rPr>
              <w:t>小时级</w:t>
            </w:r>
          </w:p>
        </w:tc>
        <w:tc>
          <w:p w14:paraId="6BD0DEE8">
            <w:pPr>
              <w:pStyle w:val="27"/>
              <w:jc w:val="left"/>
            </w:pPr>
            <w:r>
              <w:rPr>
                <w:rFonts w:hint="eastAsia"/>
              </w:rPr>
              <w:t>尽量趋近于零</w:t>
            </w:r>
          </w:p>
        </w:tc>
        <w:tc>
          <w:p w14:paraId="5837299F">
            <w:pPr>
              <w:pStyle w:val="27"/>
              <w:jc w:val="left"/>
            </w:pPr>
            <w:r>
              <w:rPr>
                <w:rFonts w:hint="eastAsia"/>
              </w:rPr>
              <w:t>主备切换/最近备份恢复</w:t>
            </w:r>
          </w:p>
        </w:tc>
      </w:tr>
      <w:tr w14:paraId="1D295E88">
        <w:tc>
          <w:p w14:paraId="3F2473C3">
            <w:pPr>
              <w:pStyle w:val="27"/>
              <w:jc w:val="left"/>
            </w:pPr>
            <w:r>
              <w:rPr>
                <w:rFonts w:hint="eastAsia"/>
              </w:rPr>
              <w:t>数据误操作</w:t>
            </w:r>
          </w:p>
        </w:tc>
        <w:tc>
          <w:p w14:paraId="4E44DCEF">
            <w:pPr>
              <w:pStyle w:val="27"/>
              <w:jc w:val="left"/>
            </w:pPr>
            <w:r>
              <w:rPr>
                <w:rFonts w:hint="eastAsia"/>
              </w:rPr>
              <w:t>按影响评估</w:t>
            </w:r>
          </w:p>
        </w:tc>
        <w:tc>
          <w:p w14:paraId="1D01646E">
            <w:pPr>
              <w:pStyle w:val="27"/>
              <w:jc w:val="left"/>
            </w:pPr>
            <w:r>
              <w:rPr>
                <w:rFonts w:hint="eastAsia"/>
              </w:rPr>
              <w:t>至最近可用备份点</w:t>
            </w:r>
          </w:p>
        </w:tc>
        <w:tc>
          <w:p w14:paraId="26CCC0F8">
            <w:pPr>
              <w:pStyle w:val="27"/>
              <w:jc w:val="left"/>
            </w:pPr>
            <w:r>
              <w:rPr>
                <w:rFonts w:hint="eastAsia"/>
              </w:rPr>
              <w:t>备份+操作日志回滚修复</w:t>
            </w:r>
          </w:p>
        </w:tc>
      </w:tr>
      <w:tr w14:paraId="7D390E0B">
        <w:tc>
          <w:p w14:paraId="1BA9EEE5">
            <w:pPr>
              <w:pStyle w:val="27"/>
              <w:jc w:val="left"/>
            </w:pPr>
            <w:r>
              <w:rPr>
                <w:rFonts w:hint="eastAsia"/>
              </w:rPr>
              <w:t>机房级灾难</w:t>
            </w:r>
          </w:p>
        </w:tc>
        <w:tc>
          <w:p w14:paraId="5DD6803C">
            <w:pPr>
              <w:pStyle w:val="27"/>
              <w:jc w:val="left"/>
            </w:pPr>
            <w:r>
              <w:rPr>
                <w:rFonts w:hint="eastAsia"/>
              </w:rPr>
              <w:t>按约定</w:t>
            </w:r>
          </w:p>
        </w:tc>
        <w:tc>
          <w:p w14:paraId="24A159E9">
            <w:pPr>
              <w:pStyle w:val="27"/>
              <w:jc w:val="left"/>
            </w:pPr>
            <w:r>
              <w:rPr>
                <w:rFonts w:hint="eastAsia"/>
              </w:rPr>
              <w:t>至异地备份点</w:t>
            </w:r>
          </w:p>
        </w:tc>
        <w:tc>
          <w:p w14:paraId="6D0F601C">
            <w:pPr>
              <w:pStyle w:val="27"/>
              <w:jc w:val="left"/>
            </w:pPr>
            <w:r>
              <w:rPr>
                <w:rFonts w:hint="eastAsia"/>
              </w:rPr>
              <w:t>异地/异介质备份恢复</w:t>
            </w:r>
          </w:p>
        </w:tc>
      </w:tr>
    </w:tbl>
    <w:p w14:paraId="20FCD361">
      <w:pPr>
        <w:pStyle w:val="3"/>
      </w:pPr>
      <w:r>
        <w:rPr>
          <w:rFonts w:hint="eastAsia"/>
        </w:rPr>
        <w:t>具体</w:t>
      </w:r>
      <w:r>
        <w:t xml:space="preserve"> RTO/RPO </w:t>
      </w:r>
      <w:r>
        <w:rPr>
          <w:rFonts w:hint="eastAsia"/>
        </w:rPr>
        <w:t>指标在运维协议中与甲方确认；每次恢复演练均核对是否达成目标，未达成则优化备份频率与恢复流程。</w:t>
      </w:r>
    </w:p>
    <w:bookmarkEnd w:id="489"/>
    <w:bookmarkEnd w:id="493"/>
    <w:p w14:paraId="7D866247">
      <w:pPr>
        <w:pStyle w:val="4"/>
      </w:pPr>
      <w:bookmarkStart w:id="494" w:name="_Toc320228643"/>
      <w:bookmarkStart w:id="495" w:name="运维服务持续改进"/>
      <w:r>
        <w:t xml:space="preserve">5.13 </w:t>
      </w:r>
      <w:r>
        <w:rPr>
          <w:rFonts w:hint="eastAsia"/>
        </w:rPr>
        <w:t>运维服务持续改进</w:t>
      </w:r>
      <w:bookmarkEnd w:id="494"/>
    </w:p>
    <w:p w14:paraId="301BF77F">
      <w:pPr>
        <w:pStyle w:val="26"/>
      </w:pPr>
      <w:r>
        <w:rPr>
          <w:rFonts w:hint="eastAsia"/>
        </w:rPr>
        <w:t>建立”监控—分析—优化”的持续改进机制，基于监控数据、故障复盘、用户反馈定期优化系统与运维流程，形成改进闭环。</w:t>
      </w:r>
    </w:p>
    <w:bookmarkEnd w:id="495"/>
    <w:p w14:paraId="11861044">
      <w:pPr>
        <w:pStyle w:val="4"/>
      </w:pPr>
      <w:bookmarkStart w:id="496" w:name="_Toc488783519"/>
      <w:bookmarkStart w:id="497" w:name="运维报告体系"/>
      <w:r>
        <w:t xml:space="preserve">5.14 </w:t>
      </w:r>
      <w:r>
        <w:rPr>
          <w:rFonts w:hint="eastAsia"/>
        </w:rPr>
        <w:t>运维报告体系</w:t>
      </w:r>
      <w:bookmarkEnd w:id="496"/>
    </w:p>
    <w:p w14:paraId="215E0599">
      <w:pPr>
        <w:pStyle w:val="27"/>
        <w:numPr>
          <w:ilvl w:val="0"/>
          <w:numId w:val="1"/>
        </w:numPr>
      </w:pPr>
      <w:r>
        <w:rPr>
          <w:rFonts w:hint="eastAsia"/>
          <w:b/>
          <w:bCs/>
        </w:rPr>
        <w:t>周报</w:t>
      </w:r>
      <w:r>
        <w:rPr>
          <w:rFonts w:hint="eastAsia"/>
        </w:rPr>
        <w:t>：系统运行、故障处理、待办事项；</w:t>
      </w:r>
    </w:p>
    <w:p w14:paraId="2A061B17">
      <w:pPr>
        <w:pStyle w:val="27"/>
        <w:numPr>
          <w:ilvl w:val="0"/>
          <w:numId w:val="1"/>
        </w:numPr>
      </w:pPr>
      <w:r>
        <w:rPr>
          <w:rFonts w:hint="eastAsia"/>
          <w:b/>
          <w:bCs/>
        </w:rPr>
        <w:t>月报</w:t>
      </w:r>
      <w:r>
        <w:rPr>
          <w:rFonts w:hint="eastAsia"/>
        </w:rPr>
        <w:t>：运行指标、故障统计、优化情况、下月计划（每月末前2个工作日报送）；</w:t>
      </w:r>
    </w:p>
    <w:p w14:paraId="7E7C69CE">
      <w:pPr>
        <w:pStyle w:val="27"/>
        <w:numPr>
          <w:ilvl w:val="0"/>
          <w:numId w:val="1"/>
        </w:numPr>
      </w:pPr>
      <w:r>
        <w:rPr>
          <w:rFonts w:hint="eastAsia"/>
          <w:b/>
          <w:bCs/>
        </w:rPr>
        <w:t>专项报告</w:t>
      </w:r>
      <w:r>
        <w:rPr>
          <w:rFonts w:hint="eastAsia"/>
        </w:rPr>
        <w:t>：重大变更、重大故障、安全事件专项报告。</w:t>
      </w:r>
    </w:p>
    <w:bookmarkEnd w:id="497"/>
    <w:p w14:paraId="036CA920">
      <w:pPr>
        <w:pStyle w:val="4"/>
      </w:pPr>
      <w:bookmarkStart w:id="498" w:name="_Toc859654058"/>
      <w:bookmarkStart w:id="499" w:name="运维服务期满移交方案"/>
      <w:r>
        <w:t xml:space="preserve">5.15 </w:t>
      </w:r>
      <w:r>
        <w:rPr>
          <w:rFonts w:hint="eastAsia"/>
        </w:rPr>
        <w:t>运维服务期满移交方案</w:t>
      </w:r>
      <w:bookmarkEnd w:id="498"/>
    </w:p>
    <w:p w14:paraId="068B7E49">
      <w:pPr>
        <w:pStyle w:val="26"/>
      </w:pPr>
      <w:r>
        <w:rPr>
          <w:rFonts w:hint="eastAsia"/>
        </w:rPr>
        <w:t>六年运维服务期满前，制定移交方案：整理并交付完整系统文档、源代码、运维记录与知识库，配合甲方或后续运维方开展知识转移与过渡衔接，设置过渡期保障平稳交接，运维保证金按约定在期满后结算。</w:t>
      </w:r>
    </w:p>
    <w:p w14:paraId="7312F134">
      <w:r>
        <w:br w:type="page"/>
      </w:r>
    </w:p>
    <w:bookmarkEnd w:id="401"/>
    <w:bookmarkEnd w:id="499"/>
    <w:p w14:paraId="3B28C2AA">
      <w:pPr>
        <w:pStyle w:val="2"/>
      </w:pPr>
      <w:bookmarkStart w:id="500" w:name="_Toc2083259437"/>
      <w:bookmarkStart w:id="501" w:name="第六章-服务期限保证"/>
      <w:r>
        <w:rPr>
          <w:rFonts w:hint="eastAsia"/>
        </w:rPr>
        <w:t>第六章</w:t>
      </w:r>
      <w:r>
        <w:t xml:space="preserve"> </w:t>
      </w:r>
      <w:r>
        <w:rPr>
          <w:rFonts w:hint="eastAsia"/>
        </w:rPr>
        <w:t>服务期限保证</w:t>
      </w:r>
      <w:bookmarkEnd w:id="500"/>
    </w:p>
    <w:p w14:paraId="7366CE06">
      <w:pPr>
        <w:pStyle w:val="4"/>
      </w:pPr>
      <w:bookmarkStart w:id="502" w:name="_Toc767976971"/>
      <w:bookmarkStart w:id="503" w:name="服务期限总体承诺"/>
      <w:r>
        <w:t xml:space="preserve">6.1 </w:t>
      </w:r>
      <w:r>
        <w:rPr>
          <w:rFonts w:hint="eastAsia"/>
        </w:rPr>
        <w:t>服务期限总体承诺</w:t>
      </w:r>
      <w:bookmarkEnd w:id="502"/>
    </w:p>
    <w:p w14:paraId="084F2448">
      <w:pPr>
        <w:pStyle w:val="26"/>
      </w:pPr>
      <w:r>
        <w:rPr>
          <w:rFonts w:hint="eastAsia"/>
        </w:rPr>
        <w:t>我方郑重承诺：本项目自合同签订生效之日起至运维服务期结束，全程提供有保障的服务。核心时限承诺如下：</w:t>
      </w:r>
    </w:p>
    <w:p w14:paraId="0AD43824">
      <w:pPr>
        <w:pStyle w:val="27"/>
        <w:numPr>
          <w:ilvl w:val="0"/>
          <w:numId w:val="1"/>
        </w:numPr>
      </w:pPr>
      <w:r>
        <w:rPr>
          <w:rFonts w:hint="eastAsia"/>
          <w:b/>
          <w:bCs/>
        </w:rPr>
        <w:t>定制化开发期</w:t>
      </w:r>
      <w:r>
        <w:rPr>
          <w:rFonts w:hint="eastAsia"/>
        </w:rPr>
        <w:t>：自甲方书面开工通知起</w:t>
      </w:r>
      <w:r>
        <w:t xml:space="preserve"> </w:t>
      </w:r>
      <w:r>
        <w:rPr>
          <w:b/>
          <w:bCs/>
        </w:rPr>
        <w:t xml:space="preserve">60 </w:t>
      </w:r>
      <w:r>
        <w:rPr>
          <w:rFonts w:hint="eastAsia"/>
          <w:b/>
          <w:bCs/>
        </w:rPr>
        <w:t>日历天</w:t>
      </w:r>
      <w:r>
        <w:t xml:space="preserve"> </w:t>
      </w:r>
      <w:r>
        <w:rPr>
          <w:rFonts w:hint="eastAsia"/>
        </w:rPr>
        <w:t>内完成定制化开发与部署实施；</w:t>
      </w:r>
    </w:p>
    <w:p w14:paraId="7E14D90A">
      <w:pPr>
        <w:pStyle w:val="27"/>
        <w:numPr>
          <w:ilvl w:val="0"/>
          <w:numId w:val="1"/>
        </w:numPr>
      </w:pPr>
      <w:r>
        <w:rPr>
          <w:rFonts w:hint="eastAsia"/>
          <w:b/>
          <w:bCs/>
        </w:rPr>
        <w:t>研发投入</w:t>
      </w:r>
      <w:r>
        <w:rPr>
          <w:rFonts w:hint="eastAsia"/>
        </w:rPr>
        <w:t>：研发服务总人月数</w:t>
      </w:r>
      <w:r>
        <w:t xml:space="preserve"> </w:t>
      </w:r>
      <w:r>
        <w:rPr>
          <w:rFonts w:hint="eastAsia"/>
          <w:b/>
          <w:bCs/>
        </w:rPr>
        <w:t>不少于</w:t>
      </w:r>
      <w:r>
        <w:rPr>
          <w:b/>
          <w:bCs/>
        </w:rPr>
        <w:t xml:space="preserve"> 37 </w:t>
      </w:r>
      <w:r>
        <w:rPr>
          <w:rFonts w:hint="eastAsia"/>
          <w:b/>
          <w:bCs/>
        </w:rPr>
        <w:t>人月</w:t>
      </w:r>
      <w:r>
        <w:rPr>
          <w:rFonts w:hint="eastAsia"/>
        </w:rPr>
        <w:t>；</w:t>
      </w:r>
    </w:p>
    <w:p w14:paraId="358F9536">
      <w:pPr>
        <w:pStyle w:val="27"/>
        <w:numPr>
          <w:ilvl w:val="0"/>
          <w:numId w:val="1"/>
        </w:numPr>
      </w:pPr>
      <w:r>
        <w:rPr>
          <w:rFonts w:hint="eastAsia"/>
          <w:b/>
          <w:bCs/>
        </w:rPr>
        <w:t>免费运维期</w:t>
      </w:r>
      <w:r>
        <w:rPr>
          <w:rFonts w:hint="eastAsia"/>
        </w:rPr>
        <w:t>：自最终验收合格之日起提供</w:t>
      </w:r>
      <w:r>
        <w:t xml:space="preserve"> </w:t>
      </w:r>
      <w:r>
        <w:rPr>
          <w:b/>
          <w:bCs/>
        </w:rPr>
        <w:t xml:space="preserve">6 </w:t>
      </w:r>
      <w:r>
        <w:rPr>
          <w:rFonts w:hint="eastAsia"/>
          <w:b/>
          <w:bCs/>
        </w:rPr>
        <w:t>年</w:t>
      </w:r>
      <w:r>
        <w:t xml:space="preserve"> </w:t>
      </w:r>
      <w:r>
        <w:rPr>
          <w:rFonts w:hint="eastAsia"/>
        </w:rPr>
        <w:t>免费运维；</w:t>
      </w:r>
    </w:p>
    <w:p w14:paraId="0E271AB5">
      <w:pPr>
        <w:pStyle w:val="27"/>
        <w:numPr>
          <w:ilvl w:val="0"/>
          <w:numId w:val="1"/>
        </w:numPr>
      </w:pPr>
      <w:r>
        <w:rPr>
          <w:rFonts w:hint="eastAsia"/>
          <w:b/>
          <w:bCs/>
        </w:rPr>
        <w:t>服务连续</w:t>
      </w:r>
      <w:r>
        <w:rPr>
          <w:rFonts w:hint="eastAsia"/>
        </w:rPr>
        <w:t>：合同生效至运维期满，服务不间断、责任不脱节。</w:t>
      </w:r>
    </w:p>
    <w:p w14:paraId="321E76D8">
      <w:pPr>
        <w:pStyle w:val="26"/>
      </w:pPr>
      <w:r>
        <w:rPr>
          <w:rFonts w:hint="eastAsia"/>
        </w:rPr>
        <w:t>我方将以充足的人力、成熟的技术、规范的管理确保上述时限如期兑现，并对逾期承担违约责任。</w:t>
      </w:r>
    </w:p>
    <w:bookmarkEnd w:id="503"/>
    <w:p w14:paraId="5629A7AF">
      <w:pPr>
        <w:pStyle w:val="4"/>
      </w:pPr>
      <w:bookmarkStart w:id="504" w:name="_Toc1012233127"/>
      <w:bookmarkStart w:id="505" w:name="项目总体进度计划"/>
      <w:r>
        <w:t xml:space="preserve">6.2 </w:t>
      </w:r>
      <w:r>
        <w:rPr>
          <w:rFonts w:hint="eastAsia"/>
        </w:rPr>
        <w:t>项目总体进度计划</w:t>
      </w:r>
      <w:bookmarkEnd w:id="504"/>
    </w:p>
    <w:p w14:paraId="076EBB9C">
      <w:pPr>
        <w:pStyle w:val="5"/>
      </w:pPr>
      <w:bookmarkStart w:id="506" w:name="_Toc236713955"/>
      <w:bookmarkStart w:id="507" w:name="总体进度安排60日历天开发期"/>
      <w:r>
        <w:t xml:space="preserve">6.2.1 </w:t>
      </w:r>
      <w:r>
        <w:rPr>
          <w:rFonts w:hint="eastAsia"/>
        </w:rPr>
        <w:t>总体进度安排（60日历天开发期）</w:t>
      </w:r>
      <w:bookmarkEnd w:id="506"/>
    </w:p>
    <w:p w14:paraId="778013D9">
      <w:pPr>
        <w:pStyle w:val="26"/>
      </w:pPr>
      <w:r>
        <w:rPr>
          <w:rFonts w:hint="eastAsia"/>
        </w:rPr>
        <w:t>以书面开工通知为起点（记为</w:t>
      </w:r>
      <w:r>
        <w:t xml:space="preserve"> </w:t>
      </w:r>
      <w:r>
        <w:rPr>
          <w:rFonts w:hint="eastAsia"/>
        </w:rPr>
        <w:t>D0），总体进度按四阶段推进：</w:t>
      </w:r>
    </w:p>
    <w:tbl>
      <w:tblPr>
        <w:tblStyle w:val="44"/>
        <w:tblW w:w="5000" w:type="pct"/>
        <w:tblInd w:w="0" w:type="dxa"/>
        <w:tblLayout w:type="fixed"/>
        <w:tblCellMar>
          <w:top w:w="0" w:type="dxa"/>
          <w:left w:w="108" w:type="dxa"/>
          <w:bottom w:w="0" w:type="dxa"/>
          <w:right w:w="108" w:type="dxa"/>
        </w:tblCellMar>
      </w:tblPr>
      <w:tblGrid>
        <w:gridCol w:w="1407"/>
        <w:gridCol w:w="2532"/>
        <w:gridCol w:w="2532"/>
        <w:gridCol w:w="2532"/>
      </w:tblGrid>
      <w:tr w14:paraId="437AB0DF">
        <w:trPr>
          <w:tblHeader/>
        </w:trPr>
        <w:tc>
          <w:p w14:paraId="4F8202C9">
            <w:pPr>
              <w:pStyle w:val="27"/>
              <w:jc w:val="left"/>
            </w:pPr>
            <w:r>
              <w:rPr>
                <w:rFonts w:hint="eastAsia"/>
              </w:rPr>
              <w:t>阶段</w:t>
            </w:r>
          </w:p>
        </w:tc>
        <w:tc>
          <w:p w14:paraId="7B56CC16">
            <w:pPr>
              <w:pStyle w:val="27"/>
              <w:jc w:val="left"/>
            </w:pPr>
            <w:r>
              <w:rPr>
                <w:rFonts w:hint="eastAsia"/>
              </w:rPr>
              <w:t>时间区间</w:t>
            </w:r>
          </w:p>
        </w:tc>
        <w:tc>
          <w:p w14:paraId="5B850472">
            <w:pPr>
              <w:pStyle w:val="27"/>
              <w:jc w:val="left"/>
            </w:pPr>
            <w:r>
              <w:rPr>
                <w:rFonts w:hint="eastAsia"/>
              </w:rPr>
              <w:t>主要工作</w:t>
            </w:r>
          </w:p>
        </w:tc>
        <w:tc>
          <w:p w14:paraId="12E07F03">
            <w:pPr>
              <w:pStyle w:val="27"/>
              <w:jc w:val="left"/>
            </w:pPr>
            <w:r>
              <w:rPr>
                <w:rFonts w:hint="eastAsia"/>
              </w:rPr>
              <w:t>阶段成果</w:t>
            </w:r>
          </w:p>
        </w:tc>
      </w:tr>
      <w:tr w14:paraId="158E4291">
        <w:tc>
          <w:p w14:paraId="1471C7C1">
            <w:pPr>
              <w:pStyle w:val="27"/>
              <w:jc w:val="left"/>
            </w:pPr>
            <w:r>
              <w:rPr>
                <w:rFonts w:hint="eastAsia"/>
              </w:rPr>
              <w:t>启动与设计</w:t>
            </w:r>
          </w:p>
        </w:tc>
        <w:tc>
          <w:p w14:paraId="230C1544">
            <w:pPr>
              <w:pStyle w:val="27"/>
              <w:jc w:val="left"/>
            </w:pPr>
            <w:r>
              <w:rPr>
                <w:rFonts w:hint="eastAsia"/>
              </w:rPr>
              <w:t>D0～D10</w:t>
            </w:r>
          </w:p>
        </w:tc>
        <w:tc>
          <w:p w14:paraId="6D89268B">
            <w:pPr>
              <w:pStyle w:val="27"/>
              <w:jc w:val="left"/>
            </w:pPr>
            <w:r>
              <w:rPr>
                <w:rFonts w:hint="eastAsia"/>
              </w:rPr>
              <w:t>环境搭建、需求确认、详细设计、技术验证、数据迁移方案</w:t>
            </w:r>
          </w:p>
        </w:tc>
        <w:tc>
          <w:p w14:paraId="54C7D18F">
            <w:pPr>
              <w:pStyle w:val="27"/>
              <w:jc w:val="left"/>
            </w:pPr>
            <w:r>
              <w:rPr>
                <w:rFonts w:hint="eastAsia"/>
              </w:rPr>
              <w:t>需求与设计基线、环境就绪</w:t>
            </w:r>
          </w:p>
        </w:tc>
      </w:tr>
      <w:tr w14:paraId="2C3B5EF3">
        <w:tc>
          <w:p w14:paraId="3F5346E2">
            <w:pPr>
              <w:pStyle w:val="27"/>
              <w:jc w:val="left"/>
            </w:pPr>
            <w:r>
              <w:rPr>
                <w:rFonts w:hint="eastAsia"/>
              </w:rPr>
              <w:t>核心开发</w:t>
            </w:r>
          </w:p>
        </w:tc>
        <w:tc>
          <w:p w14:paraId="7FFA2D46">
            <w:pPr>
              <w:pStyle w:val="27"/>
              <w:jc w:val="left"/>
            </w:pPr>
            <w:r>
              <w:rPr>
                <w:rFonts w:hint="eastAsia"/>
              </w:rPr>
              <w:t>D8～D45</w:t>
            </w:r>
          </w:p>
        </w:tc>
        <w:tc>
          <w:p w14:paraId="3E3371EE">
            <w:pPr>
              <w:pStyle w:val="27"/>
              <w:jc w:val="left"/>
            </w:pPr>
            <w:r>
              <w:rPr>
                <w:rFonts w:hint="eastAsia"/>
              </w:rPr>
              <w:t>四端与八大业务域开发、郑好办/政务核验/支付/签章对接</w:t>
            </w:r>
          </w:p>
        </w:tc>
        <w:tc>
          <w:p w14:paraId="3DA95230">
            <w:pPr>
              <w:pStyle w:val="27"/>
              <w:jc w:val="left"/>
            </w:pPr>
            <w:r>
              <w:rPr>
                <w:rFonts w:hint="eastAsia"/>
              </w:rPr>
              <w:t>主链路可运行可演示</w:t>
            </w:r>
          </w:p>
        </w:tc>
      </w:tr>
      <w:tr w14:paraId="3CF71A41">
        <w:tc>
          <w:p w14:paraId="290B816F">
            <w:pPr>
              <w:pStyle w:val="27"/>
              <w:jc w:val="left"/>
            </w:pPr>
            <w:r>
              <w:rPr>
                <w:rFonts w:hint="eastAsia"/>
              </w:rPr>
              <w:t>联调与测试</w:t>
            </w:r>
          </w:p>
        </w:tc>
        <w:tc>
          <w:p w14:paraId="31593E9C">
            <w:pPr>
              <w:pStyle w:val="27"/>
              <w:jc w:val="left"/>
            </w:pPr>
            <w:r>
              <w:rPr>
                <w:rFonts w:hint="eastAsia"/>
              </w:rPr>
              <w:t>D35～D55</w:t>
            </w:r>
          </w:p>
        </w:tc>
        <w:tc>
          <w:p w14:paraId="577C3868">
            <w:pPr>
              <w:pStyle w:val="27"/>
              <w:jc w:val="left"/>
            </w:pPr>
            <w:r>
              <w:rPr>
                <w:rFonts w:hint="eastAsia"/>
              </w:rPr>
              <w:t>对接联调、系统测试、性能压测、安全测试、缺陷修复</w:t>
            </w:r>
          </w:p>
        </w:tc>
        <w:tc>
          <w:p w14:paraId="39082560">
            <w:pPr>
              <w:pStyle w:val="27"/>
              <w:jc w:val="left"/>
            </w:pPr>
            <w:r>
              <w:rPr>
                <w:rFonts w:hint="eastAsia"/>
              </w:rPr>
              <w:t>测试报告、缺陷清零</w:t>
            </w:r>
          </w:p>
        </w:tc>
      </w:tr>
      <w:tr w14:paraId="2227B667">
        <w:tc>
          <w:p w14:paraId="5C21FDDA">
            <w:pPr>
              <w:pStyle w:val="27"/>
              <w:jc w:val="left"/>
            </w:pPr>
            <w:r>
              <w:rPr>
                <w:rFonts w:hint="eastAsia"/>
              </w:rPr>
              <w:t>迁移与上线</w:t>
            </w:r>
          </w:p>
        </w:tc>
        <w:tc>
          <w:p w14:paraId="34FC7D0F">
            <w:pPr>
              <w:pStyle w:val="27"/>
              <w:jc w:val="left"/>
            </w:pPr>
            <w:r>
              <w:rPr>
                <w:rFonts w:hint="eastAsia"/>
              </w:rPr>
              <w:t>D50～D60</w:t>
            </w:r>
          </w:p>
        </w:tc>
        <w:tc>
          <w:p w14:paraId="0148FEAF">
            <w:pPr>
              <w:pStyle w:val="27"/>
              <w:jc w:val="left"/>
            </w:pPr>
            <w:r>
              <w:rPr>
                <w:rFonts w:hint="eastAsia"/>
              </w:rPr>
              <w:t>数据迁移、上线部署、初验准备、试运行</w:t>
            </w:r>
          </w:p>
        </w:tc>
        <w:tc>
          <w:p w14:paraId="79E62F8E">
            <w:pPr>
              <w:pStyle w:val="27"/>
              <w:jc w:val="left"/>
            </w:pPr>
            <w:r>
              <w:rPr>
                <w:rFonts w:hint="eastAsia"/>
              </w:rPr>
              <w:t>系统上线、初验</w:t>
            </w:r>
          </w:p>
        </w:tc>
      </w:tr>
    </w:tbl>
    <w:p w14:paraId="26882A5F">
      <w:pPr>
        <w:pStyle w:val="3"/>
      </w:pPr>
      <w:r>
        <w:rPr>
          <w:rFonts w:hint="eastAsia"/>
        </w:rPr>
        <w:t>（各阶段存在合理交叠并行，以压缩整体工期；关键路径见</w:t>
      </w:r>
      <w:r>
        <w:t xml:space="preserve"> </w:t>
      </w:r>
      <w:r>
        <w:rPr>
          <w:rFonts w:hint="eastAsia"/>
        </w:rPr>
        <w:t>6.2.3。）</w:t>
      </w:r>
    </w:p>
    <w:p w14:paraId="1063771E">
      <w:pPr>
        <w:pStyle w:val="50"/>
      </w:pPr>
      <w:r>
        <w:drawing>
          <wp:inline distT="0" distB="0" distL="114300" distR="114300">
            <wp:extent cx="5575300" cy="1905635"/>
            <wp:effectExtent l="0" t="0" r="0" b="0"/>
            <wp:docPr id="347" name="Picture" descr="图6-1 项目进度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descr="图6-1 项目进度甘特图"/>
                    <pic:cNvPicPr>
                      <a:picLocks noChangeAspect="1" noChangeArrowheads="1"/>
                    </pic:cNvPicPr>
                  </pic:nvPicPr>
                  <pic:blipFill>
                    <a:blip r:embed="rId22"/>
                    <a:stretch>
                      <a:fillRect/>
                    </a:stretch>
                  </pic:blipFill>
                  <pic:spPr>
                    <a:xfrm>
                      <a:off x="0" y="0"/>
                      <a:ext cx="5575300" cy="1905842"/>
                    </a:xfrm>
                    <a:prstGeom prst="rect">
                      <a:avLst/>
                    </a:prstGeom>
                    <a:noFill/>
                    <a:ln w="9525">
                      <a:noFill/>
                    </a:ln>
                  </pic:spPr>
                </pic:pic>
              </a:graphicData>
            </a:graphic>
          </wp:inline>
        </w:drawing>
      </w:r>
    </w:p>
    <w:p w14:paraId="613BE3CF">
      <w:pPr>
        <w:pStyle w:val="48"/>
      </w:pPr>
      <w:r>
        <w:rPr>
          <w:rFonts w:hint="eastAsia"/>
        </w:rPr>
        <w:t>图6-1</w:t>
      </w:r>
      <w:r>
        <w:t xml:space="preserve"> </w:t>
      </w:r>
      <w:r>
        <w:rPr>
          <w:rFonts w:hint="eastAsia"/>
        </w:rPr>
        <w:t>项目进度甘特图</w:t>
      </w:r>
    </w:p>
    <w:p w14:paraId="4DBAE830">
      <w:pPr>
        <w:pStyle w:val="3"/>
      </w:pPr>
      <w:r>
        <w:rPr>
          <w:rFonts w:hint="eastAsia"/>
        </w:rPr>
        <w:t>图6-1</w:t>
      </w:r>
      <w:r>
        <w:t xml:space="preserve"> </w:t>
      </w:r>
      <w:r>
        <w:rPr>
          <w:rFonts w:hint="eastAsia"/>
        </w:rPr>
        <w:t>项目进度甘特图（60日历天开发期）</w:t>
      </w:r>
    </w:p>
    <w:p w14:paraId="2A2801D6">
      <w:pPr>
        <w:pStyle w:val="50"/>
      </w:pPr>
      <w:r>
        <w:drawing>
          <wp:inline distT="0" distB="0" distL="114300" distR="114300">
            <wp:extent cx="5575300" cy="2076450"/>
            <wp:effectExtent l="0" t="0" r="0" b="0"/>
            <wp:docPr id="350" name="Picture" descr="图6-2 六年免费运维年度工作安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descr="图6-2 六年免费运维年度工作安排"/>
                    <pic:cNvPicPr>
                      <a:picLocks noChangeAspect="1" noChangeArrowheads="1"/>
                    </pic:cNvPicPr>
                  </pic:nvPicPr>
                  <pic:blipFill>
                    <a:blip r:embed="rId31"/>
                    <a:stretch>
                      <a:fillRect/>
                    </a:stretch>
                  </pic:blipFill>
                  <pic:spPr>
                    <a:xfrm>
                      <a:off x="0" y="0"/>
                      <a:ext cx="5575300" cy="2076514"/>
                    </a:xfrm>
                    <a:prstGeom prst="rect">
                      <a:avLst/>
                    </a:prstGeom>
                    <a:noFill/>
                    <a:ln w="9525">
                      <a:noFill/>
                    </a:ln>
                  </pic:spPr>
                </pic:pic>
              </a:graphicData>
            </a:graphic>
          </wp:inline>
        </w:drawing>
      </w:r>
    </w:p>
    <w:p w14:paraId="0ECA52C8">
      <w:pPr>
        <w:pStyle w:val="48"/>
      </w:pPr>
      <w:r>
        <w:rPr>
          <w:rFonts w:hint="eastAsia"/>
        </w:rPr>
        <w:t>图6-2</w:t>
      </w:r>
      <w:r>
        <w:t xml:space="preserve"> </w:t>
      </w:r>
      <w:r>
        <w:rPr>
          <w:rFonts w:hint="eastAsia"/>
        </w:rPr>
        <w:t>六年免费运维年度工作安排</w:t>
      </w:r>
    </w:p>
    <w:p w14:paraId="6141874C">
      <w:pPr>
        <w:pStyle w:val="3"/>
      </w:pPr>
      <w:r>
        <w:rPr>
          <w:rFonts w:hint="eastAsia"/>
        </w:rPr>
        <w:t>图6-2</w:t>
      </w:r>
      <w:r>
        <w:t xml:space="preserve"> </w:t>
      </w:r>
      <w:r>
        <w:rPr>
          <w:rFonts w:hint="eastAsia"/>
        </w:rPr>
        <w:t>六年免费运维年度工作安排</w:t>
      </w:r>
    </w:p>
    <w:bookmarkEnd w:id="507"/>
    <w:p w14:paraId="45F11E12">
      <w:pPr>
        <w:pStyle w:val="5"/>
      </w:pPr>
      <w:bookmarkStart w:id="508" w:name="_Toc1311727441"/>
      <w:bookmarkStart w:id="509" w:name="里程碑基线管理"/>
      <w:r>
        <w:t xml:space="preserve">6.2.2 </w:t>
      </w:r>
      <w:r>
        <w:rPr>
          <w:rFonts w:hint="eastAsia"/>
        </w:rPr>
        <w:t>里程碑基线管理</w:t>
      </w:r>
      <w:bookmarkEnd w:id="508"/>
    </w:p>
    <w:p w14:paraId="44876006">
      <w:pPr>
        <w:pStyle w:val="26"/>
      </w:pPr>
      <w:r>
        <w:rPr>
          <w:rFonts w:hint="eastAsia"/>
        </w:rPr>
        <w:t>设置关键里程碑并纳入基线管控，逐一验收：</w:t>
      </w:r>
    </w:p>
    <w:tbl>
      <w:tblPr>
        <w:tblStyle w:val="44"/>
        <w:tblW w:w="0" w:type="auto"/>
        <w:tblInd w:w="0" w:type="dxa"/>
        <w:tblLayout w:type="autofit"/>
        <w:tblCellMar>
          <w:top w:w="0" w:type="dxa"/>
          <w:left w:w="108" w:type="dxa"/>
          <w:bottom w:w="0" w:type="dxa"/>
          <w:right w:w="108" w:type="dxa"/>
        </w:tblCellMar>
      </w:tblPr>
      <w:tblGrid>
        <w:gridCol w:w="2511"/>
        <w:gridCol w:w="1536"/>
        <w:gridCol w:w="4266"/>
      </w:tblGrid>
      <w:tr w14:paraId="326998B7">
        <w:trPr>
          <w:tblHeader/>
        </w:trPr>
        <w:tc>
          <w:p w14:paraId="5D6D926C">
            <w:pPr>
              <w:pStyle w:val="27"/>
              <w:jc w:val="left"/>
            </w:pPr>
            <w:r>
              <w:rPr>
                <w:rFonts w:hint="eastAsia"/>
              </w:rPr>
              <w:t>里程碑</w:t>
            </w:r>
          </w:p>
        </w:tc>
        <w:tc>
          <w:p w14:paraId="6DDC3502">
            <w:pPr>
              <w:pStyle w:val="27"/>
              <w:jc w:val="left"/>
            </w:pPr>
            <w:r>
              <w:rPr>
                <w:rFonts w:hint="eastAsia"/>
              </w:rPr>
              <w:t>计划节点</w:t>
            </w:r>
          </w:p>
        </w:tc>
        <w:tc>
          <w:p w14:paraId="0F7E5729">
            <w:pPr>
              <w:pStyle w:val="27"/>
              <w:jc w:val="left"/>
            </w:pPr>
            <w:r>
              <w:rPr>
                <w:rFonts w:hint="eastAsia"/>
              </w:rPr>
              <w:t>验收标志</w:t>
            </w:r>
          </w:p>
        </w:tc>
      </w:tr>
      <w:tr w14:paraId="0A434809">
        <w:tc>
          <w:p w14:paraId="106EA4D7">
            <w:pPr>
              <w:pStyle w:val="27"/>
              <w:jc w:val="left"/>
            </w:pPr>
            <w:r>
              <w:t xml:space="preserve">M1 </w:t>
            </w:r>
            <w:r>
              <w:rPr>
                <w:rFonts w:hint="eastAsia"/>
              </w:rPr>
              <w:t>需求与设计确认</w:t>
            </w:r>
          </w:p>
        </w:tc>
        <w:tc>
          <w:p w14:paraId="249A9271">
            <w:pPr>
              <w:pStyle w:val="27"/>
              <w:jc w:val="left"/>
            </w:pPr>
            <w:r>
              <w:t>D10</w:t>
            </w:r>
          </w:p>
        </w:tc>
        <w:tc>
          <w:p w14:paraId="27DA50B7">
            <w:pPr>
              <w:pStyle w:val="27"/>
              <w:jc w:val="left"/>
            </w:pPr>
            <w:r>
              <w:rPr>
                <w:rFonts w:hint="eastAsia"/>
              </w:rPr>
              <w:t>需求/设计基线通过评审</w:t>
            </w:r>
          </w:p>
        </w:tc>
      </w:tr>
      <w:tr w14:paraId="7605C532">
        <w:tc>
          <w:p w14:paraId="2B8B9191">
            <w:pPr>
              <w:pStyle w:val="27"/>
              <w:jc w:val="left"/>
            </w:pPr>
            <w:r>
              <w:t xml:space="preserve">M2 </w:t>
            </w:r>
            <w:r>
              <w:rPr>
                <w:rFonts w:hint="eastAsia"/>
              </w:rPr>
              <w:t>主链路可演示</w:t>
            </w:r>
          </w:p>
        </w:tc>
        <w:tc>
          <w:p w14:paraId="6CA13515">
            <w:pPr>
              <w:pStyle w:val="27"/>
              <w:jc w:val="left"/>
            </w:pPr>
            <w:r>
              <w:t>D30</w:t>
            </w:r>
          </w:p>
        </w:tc>
        <w:tc>
          <w:p w14:paraId="5C225E17">
            <w:pPr>
              <w:pStyle w:val="27"/>
              <w:jc w:val="left"/>
            </w:pPr>
            <w:r>
              <w:rPr>
                <w:rFonts w:hint="eastAsia"/>
              </w:rPr>
              <w:t>找房—核验—选房—签约—缴费可演示</w:t>
            </w:r>
          </w:p>
        </w:tc>
      </w:tr>
      <w:tr w14:paraId="0BA0CC17">
        <w:tc>
          <w:p w14:paraId="4B7E8DC4">
            <w:pPr>
              <w:pStyle w:val="27"/>
              <w:jc w:val="left"/>
            </w:pPr>
            <w:r>
              <w:t xml:space="preserve">M3 </w:t>
            </w:r>
            <w:r>
              <w:rPr>
                <w:rFonts w:hint="eastAsia"/>
              </w:rPr>
              <w:t>对接联调完成</w:t>
            </w:r>
          </w:p>
        </w:tc>
        <w:tc>
          <w:p w14:paraId="07F54DB9">
            <w:pPr>
              <w:pStyle w:val="27"/>
              <w:jc w:val="left"/>
            </w:pPr>
            <w:r>
              <w:t>D45</w:t>
            </w:r>
          </w:p>
        </w:tc>
        <w:tc>
          <w:p w14:paraId="4DD4521B">
            <w:pPr>
              <w:pStyle w:val="27"/>
              <w:jc w:val="left"/>
            </w:pPr>
            <w:r>
              <w:rPr>
                <w:rFonts w:hint="eastAsia"/>
              </w:rPr>
              <w:t>郑好办/核验/支付/签章联调通过</w:t>
            </w:r>
          </w:p>
        </w:tc>
      </w:tr>
      <w:tr w14:paraId="621AD049">
        <w:tc>
          <w:p w14:paraId="71E46776">
            <w:pPr>
              <w:pStyle w:val="27"/>
              <w:jc w:val="left"/>
            </w:pPr>
            <w:r>
              <w:t xml:space="preserve">M4 </w:t>
            </w:r>
            <w:r>
              <w:rPr>
                <w:rFonts w:hint="eastAsia"/>
              </w:rPr>
              <w:t>系统测试完成</w:t>
            </w:r>
          </w:p>
        </w:tc>
        <w:tc>
          <w:p w14:paraId="5C04C328">
            <w:pPr>
              <w:pStyle w:val="27"/>
              <w:jc w:val="left"/>
            </w:pPr>
            <w:r>
              <w:t>D55</w:t>
            </w:r>
          </w:p>
        </w:tc>
        <w:tc>
          <w:p w14:paraId="618280CD">
            <w:pPr>
              <w:pStyle w:val="27"/>
              <w:jc w:val="left"/>
            </w:pPr>
            <w:r>
              <w:rPr>
                <w:rFonts w:hint="eastAsia"/>
              </w:rPr>
              <w:t>测试报告、缺陷清零</w:t>
            </w:r>
          </w:p>
        </w:tc>
      </w:tr>
      <w:tr w14:paraId="7080A178">
        <w:tc>
          <w:p w14:paraId="2CCD0661">
            <w:pPr>
              <w:pStyle w:val="27"/>
              <w:jc w:val="left"/>
            </w:pPr>
            <w:r>
              <w:t xml:space="preserve">M5 </w:t>
            </w:r>
            <w:r>
              <w:rPr>
                <w:rFonts w:hint="eastAsia"/>
              </w:rPr>
              <w:t>上线与初验</w:t>
            </w:r>
          </w:p>
        </w:tc>
        <w:tc>
          <w:p w14:paraId="6F4EEAE4">
            <w:pPr>
              <w:pStyle w:val="27"/>
              <w:jc w:val="left"/>
            </w:pPr>
            <w:r>
              <w:t>D60</w:t>
            </w:r>
          </w:p>
        </w:tc>
        <w:tc>
          <w:p w14:paraId="3A9848E1">
            <w:pPr>
              <w:pStyle w:val="27"/>
              <w:jc w:val="left"/>
            </w:pPr>
            <w:r>
              <w:rPr>
                <w:rFonts w:hint="eastAsia"/>
              </w:rPr>
              <w:t>系统上线、驻场研发功能初验</w:t>
            </w:r>
          </w:p>
        </w:tc>
      </w:tr>
      <w:tr w14:paraId="21617FDF">
        <w:tc>
          <w:p w14:paraId="1896A48E">
            <w:pPr>
              <w:pStyle w:val="27"/>
              <w:jc w:val="left"/>
            </w:pPr>
            <w:r>
              <w:t xml:space="preserve">M6 </w:t>
            </w:r>
            <w:r>
              <w:rPr>
                <w:rFonts w:hint="eastAsia"/>
              </w:rPr>
              <w:t>最终验收</w:t>
            </w:r>
          </w:p>
        </w:tc>
        <w:tc>
          <w:p w14:paraId="15AA4A1B">
            <w:pPr>
              <w:pStyle w:val="27"/>
              <w:jc w:val="left"/>
            </w:pPr>
            <w:r>
              <w:rPr>
                <w:rFonts w:hint="eastAsia"/>
              </w:rPr>
              <w:t>按约定</w:t>
            </w:r>
          </w:p>
        </w:tc>
        <w:tc>
          <w:p w14:paraId="175C8009">
            <w:pPr>
              <w:pStyle w:val="27"/>
              <w:jc w:val="left"/>
            </w:pPr>
            <w:r>
              <w:rPr>
                <w:rFonts w:hint="eastAsia"/>
              </w:rPr>
              <w:t>终验合格，进入6年运维</w:t>
            </w:r>
          </w:p>
        </w:tc>
      </w:tr>
      <w:bookmarkEnd w:id="509"/>
    </w:tbl>
    <w:p w14:paraId="046505E8">
      <w:pPr>
        <w:pStyle w:val="5"/>
      </w:pPr>
      <w:bookmarkStart w:id="510" w:name="_Toc135980785"/>
      <w:bookmarkStart w:id="511" w:name="关键路径与并行策略"/>
      <w:r>
        <w:t xml:space="preserve">6.2.3 </w:t>
      </w:r>
      <w:r>
        <w:rPr>
          <w:rFonts w:hint="eastAsia"/>
        </w:rPr>
        <w:t>关键路径与并行策略</w:t>
      </w:r>
      <w:bookmarkEnd w:id="510"/>
    </w:p>
    <w:p w14:paraId="77FB3ED1">
      <w:pPr>
        <w:pStyle w:val="26"/>
      </w:pPr>
      <w:r>
        <w:rPr>
          <w:rFonts w:hint="eastAsia"/>
        </w:rPr>
        <w:t>关键路径为”需求设计→核心开发→对接联调→系统测试→上线初验”。为保障</w:t>
      </w:r>
      <w:r>
        <w:t xml:space="preserve"> 60 </w:t>
      </w:r>
      <w:r>
        <w:rPr>
          <w:rFonts w:hint="eastAsia"/>
        </w:rPr>
        <w:t>日历天目标：</w:t>
      </w:r>
    </w:p>
    <w:p w14:paraId="7E43EDBE">
      <w:pPr>
        <w:pStyle w:val="27"/>
        <w:numPr>
          <w:ilvl w:val="0"/>
          <w:numId w:val="1"/>
        </w:numPr>
      </w:pPr>
      <w:r>
        <w:rPr>
          <w:rFonts w:hint="eastAsia"/>
          <w:b/>
          <w:bCs/>
        </w:rPr>
        <w:t>并行</w:t>
      </w:r>
      <w:r>
        <w:rPr>
          <w:rFonts w:hint="eastAsia"/>
        </w:rPr>
        <w:t>：前端与后端并行、开发与对接并行、测试提前介入；</w:t>
      </w:r>
    </w:p>
    <w:p w14:paraId="0AAB7714">
      <w:pPr>
        <w:pStyle w:val="27"/>
        <w:numPr>
          <w:ilvl w:val="0"/>
          <w:numId w:val="1"/>
        </w:numPr>
      </w:pPr>
      <w:r>
        <w:rPr>
          <w:rFonts w:hint="eastAsia"/>
          <w:b/>
          <w:bCs/>
        </w:rPr>
        <w:t>优先</w:t>
      </w:r>
      <w:r>
        <w:rPr>
          <w:rFonts w:hint="eastAsia"/>
        </w:rPr>
        <w:t>：优先打通主链路，非关键功能滚动跟进；</w:t>
      </w:r>
    </w:p>
    <w:p w14:paraId="2FDE0B9B">
      <w:pPr>
        <w:pStyle w:val="27"/>
        <w:numPr>
          <w:ilvl w:val="0"/>
          <w:numId w:val="1"/>
        </w:numPr>
      </w:pPr>
      <w:r>
        <w:rPr>
          <w:rFonts w:hint="eastAsia"/>
          <w:b/>
          <w:bCs/>
        </w:rPr>
        <w:t>缓冲</w:t>
      </w:r>
      <w:r>
        <w:rPr>
          <w:rFonts w:hint="eastAsia"/>
        </w:rPr>
        <w:t>：关键节点预留缓冲，吸收对接与迁移的不确定性；</w:t>
      </w:r>
    </w:p>
    <w:p w14:paraId="0407608B">
      <w:pPr>
        <w:pStyle w:val="27"/>
        <w:numPr>
          <w:ilvl w:val="0"/>
          <w:numId w:val="1"/>
        </w:numPr>
      </w:pPr>
      <w:r>
        <w:rPr>
          <w:rFonts w:hint="eastAsia"/>
          <w:b/>
          <w:bCs/>
        </w:rPr>
        <w:t>资源倾斜</w:t>
      </w:r>
      <w:r>
        <w:rPr>
          <w:rFonts w:hint="eastAsia"/>
        </w:rPr>
        <w:t>：核心开发与联调阶段人力集中投入，保证强度。</w:t>
      </w:r>
    </w:p>
    <w:bookmarkEnd w:id="511"/>
    <w:p w14:paraId="1AF0BF3D">
      <w:pPr>
        <w:pStyle w:val="5"/>
      </w:pPr>
      <w:bookmarkStart w:id="512" w:name="_Toc506453087"/>
      <w:bookmarkStart w:id="513" w:name="付款节点与进度里程碑关联"/>
      <w:r>
        <w:t xml:space="preserve">6.2.4 </w:t>
      </w:r>
      <w:r>
        <w:rPr>
          <w:rFonts w:hint="eastAsia"/>
        </w:rPr>
        <w:t>付款节点与进度里程碑关联</w:t>
      </w:r>
      <w:bookmarkEnd w:id="512"/>
    </w:p>
    <w:p w14:paraId="3B2CC8F3">
      <w:pPr>
        <w:pStyle w:val="26"/>
      </w:pPr>
      <w:r>
        <w:rPr>
          <w:rFonts w:hint="eastAsia"/>
        </w:rPr>
        <w:t>招标付款节点与项目关键里程碑一一对应，形成”进度达成即付款依据”的约束，既保障甲方资金安全，也倒逼进度按期兑现：</w:t>
      </w:r>
    </w:p>
    <w:tbl>
      <w:tblPr>
        <w:tblStyle w:val="44"/>
        <w:tblW w:w="5000" w:type="pct"/>
        <w:tblInd w:w="0" w:type="dxa"/>
        <w:tblLayout w:type="fixed"/>
        <w:tblCellMar>
          <w:top w:w="0" w:type="dxa"/>
          <w:left w:w="108" w:type="dxa"/>
          <w:bottom w:w="0" w:type="dxa"/>
          <w:right w:w="108" w:type="dxa"/>
        </w:tblCellMar>
      </w:tblPr>
      <w:tblGrid>
        <w:gridCol w:w="2383"/>
        <w:gridCol w:w="1324"/>
        <w:gridCol w:w="2913"/>
        <w:gridCol w:w="2383"/>
      </w:tblGrid>
      <w:tr w14:paraId="3F78E318">
        <w:trPr>
          <w:tblHeader/>
        </w:trPr>
        <w:tc>
          <w:p w14:paraId="0AD6D45E">
            <w:pPr>
              <w:pStyle w:val="27"/>
              <w:jc w:val="left"/>
            </w:pPr>
            <w:r>
              <w:rPr>
                <w:rFonts w:hint="eastAsia"/>
              </w:rPr>
              <w:t>付款节点</w:t>
            </w:r>
          </w:p>
        </w:tc>
        <w:tc>
          <w:p w14:paraId="597C4A59">
            <w:pPr>
              <w:pStyle w:val="27"/>
              <w:jc w:val="left"/>
            </w:pPr>
            <w:r>
              <w:rPr>
                <w:rFonts w:hint="eastAsia"/>
              </w:rPr>
              <w:t>比例</w:t>
            </w:r>
          </w:p>
        </w:tc>
        <w:tc>
          <w:p w14:paraId="560C644F">
            <w:pPr>
              <w:pStyle w:val="27"/>
              <w:jc w:val="left"/>
            </w:pPr>
            <w:r>
              <w:rPr>
                <w:rFonts w:hint="eastAsia"/>
              </w:rPr>
              <w:t>对应里程碑</w:t>
            </w:r>
          </w:p>
        </w:tc>
        <w:tc>
          <w:p w14:paraId="35654AFD">
            <w:pPr>
              <w:pStyle w:val="27"/>
              <w:jc w:val="left"/>
            </w:pPr>
            <w:r>
              <w:rPr>
                <w:rFonts w:hint="eastAsia"/>
              </w:rPr>
              <w:t>触发条件</w:t>
            </w:r>
          </w:p>
        </w:tc>
      </w:tr>
      <w:tr w14:paraId="46BBD1BE">
        <w:tc>
          <w:p w14:paraId="798A2C82">
            <w:pPr>
              <w:pStyle w:val="27"/>
              <w:jc w:val="left"/>
            </w:pPr>
            <w:r>
              <w:rPr>
                <w:rFonts w:hint="eastAsia"/>
              </w:rPr>
              <w:t>合同签订</w:t>
            </w:r>
          </w:p>
        </w:tc>
        <w:tc>
          <w:p w14:paraId="6618F1CC">
            <w:pPr>
              <w:pStyle w:val="27"/>
              <w:jc w:val="left"/>
            </w:pPr>
            <w:r>
              <w:t>25%</w:t>
            </w:r>
          </w:p>
        </w:tc>
        <w:tc>
          <w:p w14:paraId="1B16B3A1">
            <w:pPr>
              <w:pStyle w:val="27"/>
              <w:jc w:val="left"/>
            </w:pPr>
            <w:r>
              <w:rPr>
                <w:rFonts w:hint="eastAsia"/>
              </w:rPr>
              <w:t>项目启动</w:t>
            </w:r>
          </w:p>
        </w:tc>
        <w:tc>
          <w:p w14:paraId="344AECFF">
            <w:pPr>
              <w:pStyle w:val="27"/>
              <w:jc w:val="left"/>
            </w:pPr>
            <w:r>
              <w:rPr>
                <w:rFonts w:hint="eastAsia"/>
              </w:rPr>
              <w:t>合同生效、启动会</w:t>
            </w:r>
          </w:p>
        </w:tc>
      </w:tr>
      <w:tr w14:paraId="122F82D2">
        <w:tc>
          <w:p w14:paraId="3938AAD6">
            <w:pPr>
              <w:pStyle w:val="27"/>
              <w:jc w:val="left"/>
            </w:pPr>
            <w:r>
              <w:rPr>
                <w:rFonts w:hint="eastAsia"/>
              </w:rPr>
              <w:t>初步验收</w:t>
            </w:r>
          </w:p>
        </w:tc>
        <w:tc>
          <w:p w14:paraId="24014477">
            <w:pPr>
              <w:pStyle w:val="27"/>
              <w:jc w:val="left"/>
            </w:pPr>
            <w:r>
              <w:t>50%</w:t>
            </w:r>
          </w:p>
        </w:tc>
        <w:tc>
          <w:p w14:paraId="76AA4B8D">
            <w:pPr>
              <w:pStyle w:val="27"/>
              <w:jc w:val="left"/>
            </w:pPr>
            <w:r>
              <w:t xml:space="preserve">M5 </w:t>
            </w:r>
            <w:r>
              <w:rPr>
                <w:rFonts w:hint="eastAsia"/>
              </w:rPr>
              <w:t>上线与初验</w:t>
            </w:r>
          </w:p>
        </w:tc>
        <w:tc>
          <w:p w14:paraId="761919C6">
            <w:pPr>
              <w:pStyle w:val="27"/>
              <w:jc w:val="left"/>
            </w:pPr>
            <w:r>
              <w:rPr>
                <w:rFonts w:hint="eastAsia"/>
              </w:rPr>
              <w:t>完成开发部署、通过初验</w:t>
            </w:r>
          </w:p>
        </w:tc>
      </w:tr>
      <w:tr w14:paraId="6BBA7F30">
        <w:tc>
          <w:p w14:paraId="36E4D9B1">
            <w:pPr>
              <w:pStyle w:val="27"/>
              <w:jc w:val="left"/>
            </w:pPr>
            <w:r>
              <w:rPr>
                <w:rFonts w:hint="eastAsia"/>
              </w:rPr>
              <w:t>最终验收</w:t>
            </w:r>
          </w:p>
        </w:tc>
        <w:tc>
          <w:p w14:paraId="5963B553">
            <w:pPr>
              <w:pStyle w:val="27"/>
              <w:jc w:val="left"/>
            </w:pPr>
            <w:r>
              <w:rPr>
                <w:rFonts w:hint="eastAsia"/>
              </w:rPr>
              <w:t>95%（累计）</w:t>
            </w:r>
          </w:p>
        </w:tc>
        <w:tc>
          <w:p w14:paraId="7365DE46">
            <w:pPr>
              <w:pStyle w:val="27"/>
              <w:jc w:val="left"/>
            </w:pPr>
            <w:r>
              <w:t xml:space="preserve">M6 </w:t>
            </w:r>
            <w:r>
              <w:rPr>
                <w:rFonts w:hint="eastAsia"/>
              </w:rPr>
              <w:t>最终验收</w:t>
            </w:r>
          </w:p>
        </w:tc>
        <w:tc>
          <w:p w14:paraId="70B13C40">
            <w:pPr>
              <w:pStyle w:val="27"/>
              <w:jc w:val="left"/>
            </w:pPr>
            <w:r>
              <w:rPr>
                <w:rFonts w:hint="eastAsia"/>
              </w:rPr>
              <w:t>通过终验与等保二级测评、源代码接收</w:t>
            </w:r>
          </w:p>
        </w:tc>
      </w:tr>
      <w:tr w14:paraId="26EEE20E">
        <w:tc>
          <w:p w14:paraId="6812D46F">
            <w:pPr>
              <w:pStyle w:val="27"/>
              <w:jc w:val="left"/>
            </w:pPr>
            <w:r>
              <w:rPr>
                <w:rFonts w:hint="eastAsia"/>
              </w:rPr>
              <w:t>运维保证金</w:t>
            </w:r>
          </w:p>
        </w:tc>
        <w:tc>
          <w:p w14:paraId="37A9820A">
            <w:pPr>
              <w:pStyle w:val="27"/>
              <w:jc w:val="left"/>
            </w:pPr>
            <w:r>
              <w:t>5%</w:t>
            </w:r>
          </w:p>
        </w:tc>
        <w:tc>
          <w:p w14:paraId="28D2A220">
            <w:pPr>
              <w:pStyle w:val="27"/>
              <w:jc w:val="left"/>
            </w:pPr>
            <w:r>
              <w:rPr>
                <w:rFonts w:hint="eastAsia"/>
              </w:rPr>
              <w:t>运维期满</w:t>
            </w:r>
          </w:p>
        </w:tc>
        <w:tc>
          <w:p w14:paraId="2826F093">
            <w:pPr>
              <w:pStyle w:val="27"/>
              <w:jc w:val="left"/>
            </w:pPr>
            <w:r>
              <w:rPr>
                <w:rFonts w:hint="eastAsia"/>
              </w:rPr>
              <w:t>六年运维服务期满、无违约</w:t>
            </w:r>
          </w:p>
        </w:tc>
      </w:tr>
    </w:tbl>
    <w:p w14:paraId="46FD310B">
      <w:pPr>
        <w:pStyle w:val="3"/>
      </w:pPr>
      <w:r>
        <w:rPr>
          <w:rFonts w:hint="eastAsia"/>
        </w:rPr>
        <w:t>付款节点与进度绑定后，我方更有动力按期高质量交付；任一节点未达成即不触发对应付款，形成刚性进度约束。</w:t>
      </w:r>
    </w:p>
    <w:bookmarkEnd w:id="505"/>
    <w:bookmarkEnd w:id="513"/>
    <w:p w14:paraId="6251B0C2">
      <w:pPr>
        <w:pStyle w:val="4"/>
      </w:pPr>
      <w:bookmarkStart w:id="514" w:name="_Toc1479340148"/>
      <w:bookmarkStart w:id="515" w:name="定制化开发期限保证"/>
      <w:r>
        <w:t xml:space="preserve">6.3 </w:t>
      </w:r>
      <w:r>
        <w:rPr>
          <w:rFonts w:hint="eastAsia"/>
        </w:rPr>
        <w:t>定制化开发期限保证</w:t>
      </w:r>
      <w:bookmarkEnd w:id="514"/>
    </w:p>
    <w:p w14:paraId="505D718B">
      <w:pPr>
        <w:pStyle w:val="27"/>
        <w:numPr>
          <w:ilvl w:val="0"/>
          <w:numId w:val="1"/>
        </w:numPr>
      </w:pPr>
      <w:r>
        <w:rPr>
          <w:rFonts w:hint="eastAsia"/>
        </w:rPr>
        <w:t>采用迭代开发，按里程碑交付可演示成果，进度可见可控；</w:t>
      </w:r>
    </w:p>
    <w:p w14:paraId="6CCB3142">
      <w:pPr>
        <w:pStyle w:val="27"/>
        <w:numPr>
          <w:ilvl w:val="0"/>
          <w:numId w:val="1"/>
        </w:numPr>
      </w:pPr>
      <w:r>
        <w:rPr>
          <w:rFonts w:hint="eastAsia"/>
        </w:rPr>
        <w:t>充足开发人力投入（总人月不少于37人月），关键岗位</w:t>
      </w:r>
      <w:r>
        <w:t xml:space="preserve"> AB </w:t>
      </w:r>
      <w:r>
        <w:rPr>
          <w:rFonts w:hint="eastAsia"/>
        </w:rPr>
        <w:t>角防缺位；</w:t>
      </w:r>
    </w:p>
    <w:p w14:paraId="3EFA9D67">
      <w:pPr>
        <w:pStyle w:val="27"/>
        <w:numPr>
          <w:ilvl w:val="0"/>
          <w:numId w:val="1"/>
        </w:numPr>
      </w:pPr>
      <w:r>
        <w:rPr>
          <w:rFonts w:hint="eastAsia"/>
        </w:rPr>
        <w:t>需求变更走评审、以基线管控，防止范围蔓延拖累工期；</w:t>
      </w:r>
    </w:p>
    <w:p w14:paraId="17686F10">
      <w:pPr>
        <w:pStyle w:val="27"/>
        <w:numPr>
          <w:ilvl w:val="0"/>
          <w:numId w:val="1"/>
        </w:numPr>
      </w:pPr>
      <w:r>
        <w:rPr>
          <w:rFonts w:hint="eastAsia"/>
        </w:rPr>
        <w:t>每周向甲方报送开发进度，偏差及时纠偏。</w:t>
      </w:r>
    </w:p>
    <w:bookmarkEnd w:id="515"/>
    <w:p w14:paraId="4A8BB7B2">
      <w:pPr>
        <w:pStyle w:val="4"/>
      </w:pPr>
      <w:bookmarkStart w:id="516" w:name="_Toc1851686117"/>
      <w:bookmarkStart w:id="517" w:name="部署实施期限保证"/>
      <w:r>
        <w:t xml:space="preserve">6.4 </w:t>
      </w:r>
      <w:r>
        <w:rPr>
          <w:rFonts w:hint="eastAsia"/>
        </w:rPr>
        <w:t>部署实施期限保证</w:t>
      </w:r>
      <w:bookmarkEnd w:id="516"/>
    </w:p>
    <w:p w14:paraId="2A3D3CFA">
      <w:pPr>
        <w:pStyle w:val="27"/>
        <w:numPr>
          <w:ilvl w:val="0"/>
          <w:numId w:val="1"/>
        </w:numPr>
      </w:pPr>
      <w:r>
        <w:rPr>
          <w:rFonts w:hint="eastAsia"/>
        </w:rPr>
        <w:t>提前准备部署脚本与环境，标准化部署降低不确定性；</w:t>
      </w:r>
    </w:p>
    <w:p w14:paraId="05E05C9A">
      <w:pPr>
        <w:pStyle w:val="27"/>
        <w:numPr>
          <w:ilvl w:val="0"/>
          <w:numId w:val="1"/>
        </w:numPr>
      </w:pPr>
      <w:r>
        <w:rPr>
          <w:rFonts w:hint="eastAsia"/>
        </w:rPr>
        <w:t>数据迁移采用”分步迁移+试迁+校验+回退预案”，保证迁移不拖延、不丢数；</w:t>
      </w:r>
    </w:p>
    <w:p w14:paraId="10B8EFC5">
      <w:pPr>
        <w:pStyle w:val="27"/>
        <w:numPr>
          <w:ilvl w:val="0"/>
          <w:numId w:val="1"/>
        </w:numPr>
      </w:pPr>
      <w:r>
        <w:rPr>
          <w:rFonts w:hint="eastAsia"/>
        </w:rPr>
        <w:t>上线选择低峰窗口并具备回滚能力，保证平稳上线。</w:t>
      </w:r>
    </w:p>
    <w:bookmarkEnd w:id="517"/>
    <w:p w14:paraId="762CB3C3">
      <w:pPr>
        <w:pStyle w:val="4"/>
      </w:pPr>
      <w:bookmarkStart w:id="518" w:name="_Toc2103039742"/>
      <w:bookmarkStart w:id="519" w:name="技术对接期限保证"/>
      <w:r>
        <w:t xml:space="preserve">6.5 </w:t>
      </w:r>
      <w:r>
        <w:rPr>
          <w:rFonts w:hint="eastAsia"/>
        </w:rPr>
        <w:t>技术对接期限保证</w:t>
      </w:r>
      <w:bookmarkEnd w:id="518"/>
    </w:p>
    <w:p w14:paraId="75BB8963">
      <w:pPr>
        <w:pStyle w:val="27"/>
        <w:numPr>
          <w:ilvl w:val="0"/>
          <w:numId w:val="1"/>
        </w:numPr>
      </w:pPr>
      <w:r>
        <w:rPr>
          <w:rFonts w:hint="eastAsia"/>
        </w:rPr>
        <w:t>提前获取并研读郑好办、政务核验、支付、签章等对接规范；</w:t>
      </w:r>
    </w:p>
    <w:p w14:paraId="13E666DC">
      <w:pPr>
        <w:pStyle w:val="27"/>
        <w:numPr>
          <w:ilvl w:val="0"/>
          <w:numId w:val="1"/>
        </w:numPr>
      </w:pPr>
      <w:r>
        <w:rPr>
          <w:rFonts w:hint="eastAsia"/>
        </w:rPr>
        <w:t>制定对接联调专项计划，按”连通—单场景—全流程—异常演练”推进；</w:t>
      </w:r>
    </w:p>
    <w:p w14:paraId="30C5B73F">
      <w:pPr>
        <w:pStyle w:val="27"/>
        <w:numPr>
          <w:ilvl w:val="0"/>
          <w:numId w:val="1"/>
        </w:numPr>
      </w:pPr>
      <w:r>
        <w:rPr>
          <w:rFonts w:hint="eastAsia"/>
        </w:rPr>
        <w:t>与各接口方保持沟通窗口，及时解决联调问题；</w:t>
      </w:r>
    </w:p>
    <w:p w14:paraId="109B3558">
      <w:pPr>
        <w:pStyle w:val="27"/>
        <w:numPr>
          <w:ilvl w:val="0"/>
          <w:numId w:val="1"/>
        </w:numPr>
      </w:pPr>
      <w:r>
        <w:rPr>
          <w:rFonts w:hint="eastAsia"/>
        </w:rPr>
        <w:t>对接容错设计保证个别接口波动不阻塞整体进度。</w:t>
      </w:r>
    </w:p>
    <w:bookmarkEnd w:id="519"/>
    <w:p w14:paraId="18703A0D">
      <w:pPr>
        <w:pStyle w:val="4"/>
      </w:pPr>
      <w:bookmarkStart w:id="520" w:name="_Toc355597821"/>
      <w:bookmarkStart w:id="521" w:name="测试培训期限保证"/>
      <w:r>
        <w:t xml:space="preserve">6.6 </w:t>
      </w:r>
      <w:r>
        <w:rPr>
          <w:rFonts w:hint="eastAsia"/>
        </w:rPr>
        <w:t>测试培训期限保证</w:t>
      </w:r>
      <w:bookmarkEnd w:id="520"/>
    </w:p>
    <w:p w14:paraId="5871149F">
      <w:pPr>
        <w:pStyle w:val="27"/>
        <w:numPr>
          <w:ilvl w:val="0"/>
          <w:numId w:val="1"/>
        </w:numPr>
      </w:pPr>
      <w:r>
        <w:rPr>
          <w:rFonts w:hint="eastAsia"/>
        </w:rPr>
        <w:t>测试提前介入、与开发并行，多层测试保证质量不拖期；</w:t>
      </w:r>
    </w:p>
    <w:p w14:paraId="55AFD08C">
      <w:pPr>
        <w:pStyle w:val="27"/>
        <w:numPr>
          <w:ilvl w:val="0"/>
          <w:numId w:val="1"/>
        </w:numPr>
      </w:pPr>
      <w:r>
        <w:rPr>
          <w:rFonts w:hint="eastAsia"/>
        </w:rPr>
        <w:t>上线前完成系统测试、性能压测、安全测试并出报告；</w:t>
      </w:r>
    </w:p>
    <w:p w14:paraId="49592F30">
      <w:pPr>
        <w:pStyle w:val="27"/>
        <w:numPr>
          <w:ilvl w:val="0"/>
          <w:numId w:val="1"/>
        </w:numPr>
      </w:pPr>
      <w:r>
        <w:rPr>
          <w:rFonts w:hint="eastAsia"/>
        </w:rPr>
        <w:t>上线初期集中培训管理人员，保证系统”交得出、用得起来”。</w:t>
      </w:r>
    </w:p>
    <w:bookmarkEnd w:id="521"/>
    <w:p w14:paraId="1737248F">
      <w:pPr>
        <w:pStyle w:val="4"/>
      </w:pPr>
      <w:bookmarkStart w:id="522" w:name="_Toc85587946"/>
      <w:bookmarkStart w:id="523" w:name="上线验收期限保证"/>
      <w:r>
        <w:t xml:space="preserve">6.7 </w:t>
      </w:r>
      <w:r>
        <w:rPr>
          <w:rFonts w:hint="eastAsia"/>
        </w:rPr>
        <w:t>上线验收期限保证</w:t>
      </w:r>
      <w:bookmarkEnd w:id="522"/>
    </w:p>
    <w:p w14:paraId="55D9D043">
      <w:pPr>
        <w:pStyle w:val="27"/>
        <w:numPr>
          <w:ilvl w:val="0"/>
          <w:numId w:val="1"/>
        </w:numPr>
      </w:pPr>
      <w:r>
        <w:rPr>
          <w:rFonts w:hint="eastAsia"/>
        </w:rPr>
        <w:t>按里程碑推进初验（驻场研发功能初验）与终验；</w:t>
      </w:r>
    </w:p>
    <w:p w14:paraId="75478073">
      <w:pPr>
        <w:pStyle w:val="27"/>
        <w:numPr>
          <w:ilvl w:val="0"/>
          <w:numId w:val="1"/>
        </w:numPr>
      </w:pPr>
      <w:r>
        <w:rPr>
          <w:rFonts w:hint="eastAsia"/>
        </w:rPr>
        <w:t>提前准备验收材料与交付物清单，配合甲方验收；</w:t>
      </w:r>
    </w:p>
    <w:p w14:paraId="658C0A55">
      <w:pPr>
        <w:pStyle w:val="27"/>
        <w:numPr>
          <w:ilvl w:val="0"/>
          <w:numId w:val="1"/>
        </w:numPr>
      </w:pPr>
      <w:r>
        <w:rPr>
          <w:rFonts w:hint="eastAsia"/>
        </w:rPr>
        <w:t>验收问题限时整改闭环，保证如期通过。</w:t>
      </w:r>
    </w:p>
    <w:bookmarkEnd w:id="523"/>
    <w:p w14:paraId="7025B8EE">
      <w:pPr>
        <w:pStyle w:val="4"/>
      </w:pPr>
      <w:bookmarkStart w:id="524" w:name="_Toc1810048579"/>
      <w:bookmarkStart w:id="525" w:name="逾期风险防控与违约责任承诺"/>
      <w:r>
        <w:t xml:space="preserve">6.8 </w:t>
      </w:r>
      <w:r>
        <w:rPr>
          <w:rFonts w:hint="eastAsia"/>
        </w:rPr>
        <w:t>逾期风险防控与违约责任承诺</w:t>
      </w:r>
      <w:bookmarkEnd w:id="524"/>
    </w:p>
    <w:p w14:paraId="045FA8F5">
      <w:pPr>
        <w:pStyle w:val="5"/>
      </w:pPr>
      <w:bookmarkStart w:id="526" w:name="_Toc233123851"/>
      <w:bookmarkStart w:id="527" w:name="逾期风险防控"/>
      <w:r>
        <w:t xml:space="preserve">6.8.1 </w:t>
      </w:r>
      <w:r>
        <w:rPr>
          <w:rFonts w:hint="eastAsia"/>
        </w:rPr>
        <w:t>逾期风险防控</w:t>
      </w:r>
      <w:bookmarkEnd w:id="526"/>
    </w:p>
    <w:p w14:paraId="43013430">
      <w:pPr>
        <w:pStyle w:val="27"/>
        <w:numPr>
          <w:ilvl w:val="0"/>
          <w:numId w:val="1"/>
        </w:numPr>
      </w:pPr>
      <w:r>
        <w:rPr>
          <w:rFonts w:hint="eastAsia"/>
        </w:rPr>
        <w:t>进度周跟踪、里程碑基线管控、关键节点缓冲；</w:t>
      </w:r>
    </w:p>
    <w:p w14:paraId="13358706">
      <w:pPr>
        <w:pStyle w:val="27"/>
        <w:numPr>
          <w:ilvl w:val="0"/>
          <w:numId w:val="1"/>
        </w:numPr>
      </w:pPr>
      <w:r>
        <w:rPr>
          <w:rFonts w:hint="eastAsia"/>
        </w:rPr>
        <w:t>风险登记册动态管理，重大风险升级处置；</w:t>
      </w:r>
    </w:p>
    <w:p w14:paraId="0DFDC536">
      <w:pPr>
        <w:pStyle w:val="27"/>
        <w:numPr>
          <w:ilvl w:val="0"/>
          <w:numId w:val="1"/>
        </w:numPr>
      </w:pPr>
      <w:r>
        <w:rPr>
          <w:rFonts w:hint="eastAsia"/>
        </w:rPr>
        <w:t>资源保障机制，必要时增派人力保节点。</w:t>
      </w:r>
    </w:p>
    <w:bookmarkEnd w:id="527"/>
    <w:p w14:paraId="38D00593">
      <w:pPr>
        <w:pStyle w:val="5"/>
      </w:pPr>
      <w:bookmarkStart w:id="528" w:name="_Toc1102391629"/>
      <w:bookmarkStart w:id="529" w:name="违约责任承诺"/>
      <w:r>
        <w:t xml:space="preserve">6.8.2 </w:t>
      </w:r>
      <w:r>
        <w:rPr>
          <w:rFonts w:hint="eastAsia"/>
        </w:rPr>
        <w:t>违约责任承诺</w:t>
      </w:r>
      <w:bookmarkEnd w:id="528"/>
    </w:p>
    <w:p w14:paraId="6AC854DA">
      <w:pPr>
        <w:pStyle w:val="26"/>
      </w:pPr>
      <w:r>
        <w:rPr>
          <w:rFonts w:hint="eastAsia"/>
        </w:rPr>
        <w:t>我方承诺严格遵守合同约定的服务期限，如因我方原因导致逾期，愿按合同约定承担相应违约责任，绝不以任何理由推诿。</w:t>
      </w:r>
    </w:p>
    <w:bookmarkEnd w:id="525"/>
    <w:bookmarkEnd w:id="529"/>
    <w:p w14:paraId="49926F34">
      <w:pPr>
        <w:pStyle w:val="4"/>
      </w:pPr>
      <w:bookmarkStart w:id="530" w:name="_Toc1554685934"/>
      <w:bookmarkStart w:id="531" w:name="项目交付物清单"/>
      <w:r>
        <w:t xml:space="preserve">6.9 </w:t>
      </w:r>
      <w:r>
        <w:rPr>
          <w:rFonts w:hint="eastAsia"/>
        </w:rPr>
        <w:t>项目交付物清单</w:t>
      </w:r>
      <w:bookmarkEnd w:id="530"/>
    </w:p>
    <w:tbl>
      <w:tblPr>
        <w:tblStyle w:val="44"/>
        <w:tblW w:w="5000" w:type="pct"/>
        <w:tblInd w:w="0" w:type="dxa"/>
        <w:tblLayout w:type="fixed"/>
        <w:tblCellMar>
          <w:top w:w="0" w:type="dxa"/>
          <w:left w:w="108" w:type="dxa"/>
          <w:bottom w:w="0" w:type="dxa"/>
          <w:right w:w="108" w:type="dxa"/>
        </w:tblCellMar>
      </w:tblPr>
      <w:tblGrid>
        <w:gridCol w:w="3752"/>
        <w:gridCol w:w="5252"/>
      </w:tblGrid>
      <w:tr w14:paraId="39157FFE">
        <w:trPr>
          <w:tblHeader/>
        </w:trPr>
        <w:tc>
          <w:p w14:paraId="1943B876">
            <w:pPr>
              <w:pStyle w:val="27"/>
              <w:jc w:val="left"/>
            </w:pPr>
            <w:r>
              <w:rPr>
                <w:rFonts w:hint="eastAsia"/>
              </w:rPr>
              <w:t>类别</w:t>
            </w:r>
          </w:p>
        </w:tc>
        <w:tc>
          <w:p w14:paraId="74D6D5EE">
            <w:pPr>
              <w:pStyle w:val="27"/>
              <w:jc w:val="left"/>
            </w:pPr>
            <w:r>
              <w:rPr>
                <w:rFonts w:hint="eastAsia"/>
              </w:rPr>
              <w:t>交付物</w:t>
            </w:r>
          </w:p>
        </w:tc>
      </w:tr>
      <w:tr w14:paraId="772B763D">
        <w:tc>
          <w:p w14:paraId="4D526105">
            <w:pPr>
              <w:pStyle w:val="27"/>
              <w:jc w:val="left"/>
            </w:pPr>
            <w:r>
              <w:rPr>
                <w:rFonts w:hint="eastAsia"/>
              </w:rPr>
              <w:t>软件</w:t>
            </w:r>
          </w:p>
        </w:tc>
        <w:tc>
          <w:p w14:paraId="11717AC0">
            <w:pPr>
              <w:pStyle w:val="27"/>
              <w:jc w:val="left"/>
            </w:pPr>
            <w:r>
              <w:rPr>
                <w:rFonts w:hint="eastAsia"/>
              </w:rPr>
              <w:t>四端应用与后端服务、可执行文件</w:t>
            </w:r>
          </w:p>
        </w:tc>
      </w:tr>
      <w:tr w14:paraId="2758DEAD">
        <w:tc>
          <w:p w14:paraId="5B4A35AE">
            <w:pPr>
              <w:pStyle w:val="27"/>
              <w:jc w:val="left"/>
            </w:pPr>
            <w:r>
              <w:rPr>
                <w:rFonts w:hint="eastAsia"/>
              </w:rPr>
              <w:t>源代码</w:t>
            </w:r>
          </w:p>
        </w:tc>
        <w:tc>
          <w:p w14:paraId="6A4C3CC7">
            <w:pPr>
              <w:pStyle w:val="27"/>
              <w:jc w:val="left"/>
            </w:pPr>
            <w:r>
              <w:rPr>
                <w:rFonts w:hint="eastAsia"/>
              </w:rPr>
              <w:t>完整源代码（可独立编译、结构清晰、注释完整）及编译部署脚本与说明</w:t>
            </w:r>
          </w:p>
        </w:tc>
      </w:tr>
      <w:tr w14:paraId="2D4DCBB3">
        <w:tc>
          <w:p w14:paraId="004C4458">
            <w:pPr>
              <w:pStyle w:val="27"/>
              <w:jc w:val="left"/>
            </w:pPr>
            <w:r>
              <w:rPr>
                <w:rFonts w:hint="eastAsia"/>
              </w:rPr>
              <w:t>文档</w:t>
            </w:r>
          </w:p>
        </w:tc>
        <w:tc>
          <w:p w14:paraId="52009D89">
            <w:pPr>
              <w:pStyle w:val="27"/>
              <w:jc w:val="left"/>
            </w:pPr>
            <w:r>
              <w:rPr>
                <w:rFonts w:hint="eastAsia"/>
              </w:rPr>
              <w:t>需求规格、设计文档、接口文档、数据库文档、测试文档、部署文档、操作手册、运维手册</w:t>
            </w:r>
          </w:p>
        </w:tc>
      </w:tr>
      <w:tr w14:paraId="0CBC1788">
        <w:tc>
          <w:p w14:paraId="34B084D7">
            <w:pPr>
              <w:pStyle w:val="27"/>
              <w:jc w:val="left"/>
            </w:pPr>
            <w:r>
              <w:rPr>
                <w:rFonts w:hint="eastAsia"/>
              </w:rPr>
              <w:t>数据</w:t>
            </w:r>
          </w:p>
        </w:tc>
        <w:tc>
          <w:p w14:paraId="41E0A7F5">
            <w:pPr>
              <w:pStyle w:val="27"/>
              <w:jc w:val="left"/>
            </w:pPr>
            <w:r>
              <w:rPr>
                <w:rFonts w:hint="eastAsia"/>
              </w:rPr>
              <w:t>数据迁移结果与校验报告</w:t>
            </w:r>
          </w:p>
        </w:tc>
      </w:tr>
      <w:tr w14:paraId="1A38A1EC">
        <w:tc>
          <w:p w14:paraId="6B716B2D">
            <w:pPr>
              <w:pStyle w:val="27"/>
              <w:jc w:val="left"/>
            </w:pPr>
            <w:r>
              <w:rPr>
                <w:rFonts w:hint="eastAsia"/>
              </w:rPr>
              <w:t>报告</w:t>
            </w:r>
          </w:p>
        </w:tc>
        <w:tc>
          <w:p w14:paraId="20DF483B">
            <w:pPr>
              <w:pStyle w:val="27"/>
              <w:jc w:val="left"/>
            </w:pPr>
            <w:r>
              <w:rPr>
                <w:rFonts w:hint="eastAsia"/>
              </w:rPr>
              <w:t>测试报告、性能报告、安全测试报告、验收报告</w:t>
            </w:r>
          </w:p>
        </w:tc>
      </w:tr>
      <w:tr w14:paraId="74EAEA1E">
        <w:tc>
          <w:p w14:paraId="1C448C37">
            <w:pPr>
              <w:pStyle w:val="27"/>
              <w:jc w:val="left"/>
            </w:pPr>
            <w:r>
              <w:rPr>
                <w:rFonts w:hint="eastAsia"/>
              </w:rPr>
              <w:t>培训</w:t>
            </w:r>
          </w:p>
        </w:tc>
        <w:tc>
          <w:p w14:paraId="7D341356">
            <w:pPr>
              <w:pStyle w:val="27"/>
              <w:jc w:val="left"/>
            </w:pPr>
            <w:r>
              <w:rPr>
                <w:rFonts w:hint="eastAsia"/>
              </w:rPr>
              <w:t>培训材料与培训记录</w:t>
            </w:r>
          </w:p>
        </w:tc>
      </w:tr>
      <w:bookmarkEnd w:id="531"/>
    </w:tbl>
    <w:p w14:paraId="5E72086D">
      <w:pPr>
        <w:pStyle w:val="4"/>
      </w:pPr>
      <w:bookmarkStart w:id="532" w:name="_Toc1172959689"/>
      <w:bookmarkStart w:id="533" w:name="六年免费运维服务年度工作安排"/>
      <w:r>
        <w:t xml:space="preserve">6.10 </w:t>
      </w:r>
      <w:r>
        <w:rPr>
          <w:rFonts w:hint="eastAsia"/>
        </w:rPr>
        <w:t>六年免费运维服务年度工作安排</w:t>
      </w:r>
      <w:bookmarkEnd w:id="532"/>
    </w:p>
    <w:tbl>
      <w:tblPr>
        <w:tblStyle w:val="44"/>
        <w:tblW w:w="0" w:type="auto"/>
        <w:tblInd w:w="0" w:type="dxa"/>
        <w:tblLayout w:type="autofit"/>
        <w:tblCellMar>
          <w:top w:w="0" w:type="dxa"/>
          <w:left w:w="108" w:type="dxa"/>
          <w:bottom w:w="0" w:type="dxa"/>
          <w:right w:w="108" w:type="dxa"/>
        </w:tblCellMar>
      </w:tblPr>
      <w:tblGrid>
        <w:gridCol w:w="1316"/>
        <w:gridCol w:w="6366"/>
      </w:tblGrid>
      <w:tr w14:paraId="4EB0FFE2">
        <w:trPr>
          <w:tblHeader/>
        </w:trPr>
        <w:tc>
          <w:p w14:paraId="4581017A">
            <w:pPr>
              <w:pStyle w:val="27"/>
              <w:jc w:val="left"/>
            </w:pPr>
            <w:r>
              <w:rPr>
                <w:rFonts w:hint="eastAsia"/>
              </w:rPr>
              <w:t>年度</w:t>
            </w:r>
          </w:p>
        </w:tc>
        <w:tc>
          <w:p w14:paraId="5999B77F">
            <w:pPr>
              <w:pStyle w:val="27"/>
              <w:jc w:val="left"/>
            </w:pPr>
            <w:r>
              <w:rPr>
                <w:rFonts w:hint="eastAsia"/>
              </w:rPr>
              <w:t>工作重点</w:t>
            </w:r>
          </w:p>
        </w:tc>
      </w:tr>
      <w:tr w14:paraId="4D0E9B18">
        <w:tc>
          <w:p w14:paraId="78837748">
            <w:pPr>
              <w:pStyle w:val="27"/>
              <w:jc w:val="left"/>
            </w:pPr>
            <w:r>
              <w:rPr>
                <w:rFonts w:hint="eastAsia"/>
              </w:rPr>
              <w:t>第1年</w:t>
            </w:r>
          </w:p>
        </w:tc>
        <w:tc>
          <w:p w14:paraId="6BBDCDA2">
            <w:pPr>
              <w:pStyle w:val="27"/>
              <w:jc w:val="left"/>
            </w:pPr>
            <w:r>
              <w:rPr>
                <w:rFonts w:hint="eastAsia"/>
              </w:rPr>
              <w:t>稳定运行保障、上线问题收敛、用户培训强化、运维流程磨合</w:t>
            </w:r>
          </w:p>
        </w:tc>
      </w:tr>
      <w:tr w14:paraId="2E27AF59">
        <w:tc>
          <w:p w14:paraId="7668549B">
            <w:pPr>
              <w:pStyle w:val="27"/>
              <w:jc w:val="left"/>
            </w:pPr>
            <w:r>
              <w:rPr>
                <w:rFonts w:hint="eastAsia"/>
              </w:rPr>
              <w:t>第2年</w:t>
            </w:r>
          </w:p>
        </w:tc>
        <w:tc>
          <w:p w14:paraId="1DA8BB47">
            <w:pPr>
              <w:pStyle w:val="27"/>
              <w:jc w:val="left"/>
            </w:pPr>
            <w:r>
              <w:rPr>
                <w:rFonts w:hint="eastAsia"/>
              </w:rPr>
              <w:t>性能与体验优化、常态化培训、知识库完善</w:t>
            </w:r>
          </w:p>
        </w:tc>
      </w:tr>
      <w:tr w14:paraId="1B894CF1">
        <w:tc>
          <w:p w14:paraId="64155CC4">
            <w:pPr>
              <w:pStyle w:val="27"/>
              <w:jc w:val="left"/>
            </w:pPr>
            <w:r>
              <w:rPr>
                <w:rFonts w:hint="eastAsia"/>
              </w:rPr>
              <w:t>第3年</w:t>
            </w:r>
          </w:p>
        </w:tc>
        <w:tc>
          <w:p w14:paraId="31870B32">
            <w:pPr>
              <w:pStyle w:val="27"/>
              <w:jc w:val="left"/>
            </w:pPr>
            <w:r>
              <w:rPr>
                <w:rFonts w:hint="eastAsia"/>
              </w:rPr>
              <w:t>功能迭代优化、安全复测、容量评估</w:t>
            </w:r>
          </w:p>
        </w:tc>
      </w:tr>
      <w:tr w14:paraId="445F8AB9">
        <w:tc>
          <w:p w14:paraId="04A6EA1F">
            <w:pPr>
              <w:pStyle w:val="27"/>
              <w:jc w:val="left"/>
            </w:pPr>
            <w:r>
              <w:rPr>
                <w:rFonts w:hint="eastAsia"/>
              </w:rPr>
              <w:t>第4年</w:t>
            </w:r>
          </w:p>
        </w:tc>
        <w:tc>
          <w:p w14:paraId="1062B230">
            <w:pPr>
              <w:pStyle w:val="27"/>
              <w:jc w:val="left"/>
            </w:pPr>
            <w:r>
              <w:rPr>
                <w:rFonts w:hint="eastAsia"/>
              </w:rPr>
              <w:t>持续优化、等保复查配合、数据治理</w:t>
            </w:r>
          </w:p>
        </w:tc>
      </w:tr>
      <w:tr w14:paraId="38164805">
        <w:tc>
          <w:p w14:paraId="43377823">
            <w:pPr>
              <w:pStyle w:val="27"/>
              <w:jc w:val="left"/>
            </w:pPr>
            <w:r>
              <w:rPr>
                <w:rFonts w:hint="eastAsia"/>
              </w:rPr>
              <w:t>第5年</w:t>
            </w:r>
          </w:p>
        </w:tc>
        <w:tc>
          <w:p w14:paraId="70AE5C40">
            <w:pPr>
              <w:pStyle w:val="27"/>
              <w:jc w:val="left"/>
            </w:pPr>
            <w:r>
              <w:rPr>
                <w:rFonts w:hint="eastAsia"/>
              </w:rPr>
              <w:t>稳定保障、优化改进、移交材料准备启动</w:t>
            </w:r>
          </w:p>
        </w:tc>
      </w:tr>
      <w:tr w14:paraId="5DF36EFC">
        <w:tc>
          <w:p w14:paraId="0A0BCBBC">
            <w:pPr>
              <w:pStyle w:val="27"/>
              <w:jc w:val="left"/>
            </w:pPr>
            <w:r>
              <w:rPr>
                <w:rFonts w:hint="eastAsia"/>
              </w:rPr>
              <w:t>第6年</w:t>
            </w:r>
          </w:p>
        </w:tc>
        <w:tc>
          <w:p w14:paraId="32A2E8DB">
            <w:pPr>
              <w:pStyle w:val="27"/>
              <w:jc w:val="left"/>
            </w:pPr>
            <w:r>
              <w:rPr>
                <w:rFonts w:hint="eastAsia"/>
              </w:rPr>
              <w:t>稳定保障、移交方案实施、平稳过渡与结算</w:t>
            </w:r>
          </w:p>
        </w:tc>
      </w:tr>
    </w:tbl>
    <w:p w14:paraId="7BC841DA">
      <w:pPr>
        <w:pStyle w:val="3"/>
      </w:pPr>
      <w:r>
        <w:rPr>
          <w:rFonts w:hint="eastAsia"/>
        </w:rPr>
        <w:t>每年提供不少于约定次数的巡检、培训与优化，按月报送运维报告，全程</w:t>
      </w:r>
      <w:r>
        <w:t xml:space="preserve"> 7×24 </w:t>
      </w:r>
      <w:r>
        <w:rPr>
          <w:rFonts w:hint="eastAsia"/>
        </w:rPr>
        <w:t>响应。</w:t>
      </w:r>
    </w:p>
    <w:bookmarkEnd w:id="533"/>
    <w:p w14:paraId="2213B89B">
      <w:pPr>
        <w:pStyle w:val="4"/>
      </w:pPr>
      <w:bookmarkStart w:id="534" w:name="_Toc33613563"/>
      <w:bookmarkStart w:id="535" w:name="需甲方配合事项清单"/>
      <w:r>
        <w:t xml:space="preserve">6.11 </w:t>
      </w:r>
      <w:r>
        <w:rPr>
          <w:rFonts w:hint="eastAsia"/>
        </w:rPr>
        <w:t>需甲方配合事项清单</w:t>
      </w:r>
      <w:bookmarkEnd w:id="534"/>
    </w:p>
    <w:p w14:paraId="4398F2BD">
      <w:pPr>
        <w:pStyle w:val="26"/>
      </w:pPr>
      <w:r>
        <w:rPr>
          <w:rFonts w:hint="eastAsia"/>
        </w:rPr>
        <w:t>为保障时限如期兑现，恳请甲方配合以下事项：</w:t>
      </w:r>
    </w:p>
    <w:p w14:paraId="3EC5CE72">
      <w:pPr>
        <w:pStyle w:val="27"/>
        <w:numPr>
          <w:ilvl w:val="0"/>
          <w:numId w:val="1"/>
        </w:numPr>
      </w:pPr>
      <w:r>
        <w:rPr>
          <w:rFonts w:hint="eastAsia"/>
        </w:rPr>
        <w:t>及时下达书面开工通知、明确对接人与现场办公条件；</w:t>
      </w:r>
    </w:p>
    <w:p w14:paraId="133E1BBA">
      <w:pPr>
        <w:pStyle w:val="27"/>
        <w:numPr>
          <w:ilvl w:val="0"/>
          <w:numId w:val="1"/>
        </w:numPr>
      </w:pPr>
      <w:r>
        <w:rPr>
          <w:rFonts w:hint="eastAsia"/>
        </w:rPr>
        <w:t>协调郑好办、政务数据、支付、签章等接口方的对接资源与联调环境；</w:t>
      </w:r>
    </w:p>
    <w:p w14:paraId="09085A12">
      <w:pPr>
        <w:pStyle w:val="27"/>
        <w:numPr>
          <w:ilvl w:val="0"/>
          <w:numId w:val="1"/>
        </w:numPr>
      </w:pPr>
      <w:r>
        <w:rPr>
          <w:rFonts w:hint="eastAsia"/>
        </w:rPr>
        <w:t>及时提供存量数据与业务规则确认；</w:t>
      </w:r>
    </w:p>
    <w:p w14:paraId="22A5C6AA">
      <w:pPr>
        <w:pStyle w:val="27"/>
        <w:numPr>
          <w:ilvl w:val="0"/>
          <w:numId w:val="1"/>
        </w:numPr>
      </w:pPr>
      <w:r>
        <w:rPr>
          <w:rFonts w:hint="eastAsia"/>
        </w:rPr>
        <w:t>及时组织需求确认、里程碑评审与验收；</w:t>
      </w:r>
    </w:p>
    <w:p w14:paraId="5EC5A0A0">
      <w:pPr>
        <w:pStyle w:val="27"/>
        <w:numPr>
          <w:ilvl w:val="0"/>
          <w:numId w:val="1"/>
        </w:numPr>
      </w:pPr>
      <w:r>
        <w:rPr>
          <w:rFonts w:hint="eastAsia"/>
        </w:rPr>
        <w:t>提供必要的网络、机房等基础设施条件。</w:t>
      </w:r>
    </w:p>
    <w:p w14:paraId="294D5320">
      <w:pPr>
        <w:pStyle w:val="26"/>
      </w:pPr>
      <w:r>
        <w:rPr>
          <w:rFonts w:hint="eastAsia"/>
        </w:rPr>
        <w:t>我方将与甲方紧密配合，共同保障项目在约定期限内高质量交付并稳定运行六年。</w:t>
      </w:r>
    </w:p>
    <w:bookmarkEnd w:id="535"/>
    <w:p w14:paraId="31A34254">
      <w:pPr>
        <w:pStyle w:val="4"/>
      </w:pPr>
      <w:bookmarkStart w:id="536" w:name="_Toc154954180"/>
      <w:bookmarkStart w:id="537" w:name="服务承诺汇总"/>
      <w:r>
        <w:t xml:space="preserve">6.12 </w:t>
      </w:r>
      <w:r>
        <w:rPr>
          <w:rFonts w:hint="eastAsia"/>
        </w:rPr>
        <w:t>服务承诺汇总</w:t>
      </w:r>
      <w:bookmarkEnd w:id="536"/>
    </w:p>
    <w:p w14:paraId="0615B545">
      <w:pPr>
        <w:pStyle w:val="26"/>
      </w:pPr>
      <w:r>
        <w:rPr>
          <w:rFonts w:hint="eastAsia"/>
        </w:rPr>
        <w:t>为便于甲方一览我方对本项目各项时限与服务的硬性承诺，汇总如下：</w:t>
      </w:r>
    </w:p>
    <w:tbl>
      <w:tblPr>
        <w:tblStyle w:val="44"/>
        <w:tblW w:w="0" w:type="auto"/>
        <w:tblInd w:w="0" w:type="dxa"/>
        <w:tblLayout w:type="autofit"/>
        <w:tblCellMar>
          <w:top w:w="0" w:type="dxa"/>
          <w:left w:w="108" w:type="dxa"/>
          <w:bottom w:w="0" w:type="dxa"/>
          <w:right w:w="108" w:type="dxa"/>
        </w:tblCellMar>
      </w:tblPr>
      <w:tblGrid>
        <w:gridCol w:w="1536"/>
        <w:gridCol w:w="6156"/>
      </w:tblGrid>
      <w:tr w14:paraId="25C702ED">
        <w:trPr>
          <w:tblHeader/>
        </w:trPr>
        <w:tc>
          <w:p w14:paraId="2CF42FF8">
            <w:pPr>
              <w:pStyle w:val="27"/>
              <w:jc w:val="left"/>
            </w:pPr>
            <w:r>
              <w:rPr>
                <w:rFonts w:hint="eastAsia"/>
              </w:rPr>
              <w:t>承诺项</w:t>
            </w:r>
          </w:p>
        </w:tc>
        <w:tc>
          <w:p w14:paraId="5B4E38DA">
            <w:pPr>
              <w:pStyle w:val="27"/>
              <w:jc w:val="left"/>
            </w:pPr>
            <w:r>
              <w:rPr>
                <w:rFonts w:hint="eastAsia"/>
              </w:rPr>
              <w:t>承诺内容</w:t>
            </w:r>
          </w:p>
        </w:tc>
      </w:tr>
      <w:tr w14:paraId="44987D97">
        <w:tc>
          <w:p w14:paraId="3ED4F4AF">
            <w:pPr>
              <w:pStyle w:val="27"/>
              <w:jc w:val="left"/>
            </w:pPr>
            <w:r>
              <w:rPr>
                <w:rFonts w:hint="eastAsia"/>
              </w:rPr>
              <w:t>开发期</w:t>
            </w:r>
          </w:p>
        </w:tc>
        <w:tc>
          <w:p w14:paraId="404CB018">
            <w:pPr>
              <w:pStyle w:val="27"/>
              <w:jc w:val="left"/>
            </w:pPr>
            <w:r>
              <w:rPr>
                <w:rFonts w:hint="eastAsia"/>
              </w:rPr>
              <w:t>自书面开工通知起</w:t>
            </w:r>
            <w:r>
              <w:t xml:space="preserve"> 60 </w:t>
            </w:r>
            <w:r>
              <w:rPr>
                <w:rFonts w:hint="eastAsia"/>
              </w:rPr>
              <w:t>日历天内完成开发部署</w:t>
            </w:r>
          </w:p>
        </w:tc>
      </w:tr>
      <w:tr w14:paraId="6E103C06">
        <w:tc>
          <w:p w14:paraId="629EDB05">
            <w:pPr>
              <w:pStyle w:val="27"/>
              <w:jc w:val="left"/>
            </w:pPr>
            <w:r>
              <w:rPr>
                <w:rFonts w:hint="eastAsia"/>
              </w:rPr>
              <w:t>研发投入</w:t>
            </w:r>
          </w:p>
        </w:tc>
        <w:tc>
          <w:p w14:paraId="75D850D3">
            <w:pPr>
              <w:pStyle w:val="27"/>
              <w:jc w:val="left"/>
            </w:pPr>
            <w:r>
              <w:rPr>
                <w:rFonts w:hint="eastAsia"/>
              </w:rPr>
              <w:t>研发服务总人月数不少于</w:t>
            </w:r>
            <w:r>
              <w:t xml:space="preserve"> 37 </w:t>
            </w:r>
            <w:r>
              <w:rPr>
                <w:rFonts w:hint="eastAsia"/>
              </w:rPr>
              <w:t>人月</w:t>
            </w:r>
          </w:p>
        </w:tc>
      </w:tr>
      <w:tr w14:paraId="31100B6F">
        <w:tc>
          <w:p w14:paraId="344CE2F6">
            <w:pPr>
              <w:pStyle w:val="27"/>
              <w:jc w:val="left"/>
            </w:pPr>
            <w:r>
              <w:rPr>
                <w:rFonts w:hint="eastAsia"/>
              </w:rPr>
              <w:t>免费运维</w:t>
            </w:r>
          </w:p>
        </w:tc>
        <w:tc>
          <w:p w14:paraId="417A4EF6">
            <w:pPr>
              <w:pStyle w:val="27"/>
              <w:jc w:val="left"/>
            </w:pPr>
            <w:r>
              <w:rPr>
                <w:rFonts w:hint="eastAsia"/>
              </w:rPr>
              <w:t>自最终验收合格起</w:t>
            </w:r>
            <w:r>
              <w:t xml:space="preserve"> 6 </w:t>
            </w:r>
            <w:r>
              <w:rPr>
                <w:rFonts w:hint="eastAsia"/>
              </w:rPr>
              <w:t>年免费运维</w:t>
            </w:r>
          </w:p>
        </w:tc>
      </w:tr>
      <w:tr w14:paraId="157A55B2">
        <w:tc>
          <w:p w14:paraId="0A9F007E">
            <w:pPr>
              <w:pStyle w:val="27"/>
              <w:jc w:val="left"/>
            </w:pPr>
            <w:r>
              <w:rPr>
                <w:rFonts w:hint="eastAsia"/>
              </w:rPr>
              <w:t>故障响应</w:t>
            </w:r>
          </w:p>
        </w:tc>
        <w:tc>
          <w:p w14:paraId="650FEADE">
            <w:pPr>
              <w:pStyle w:val="27"/>
              <w:jc w:val="left"/>
            </w:pPr>
            <w:r>
              <w:rPr>
                <w:rFonts w:hint="eastAsia"/>
              </w:rPr>
              <w:t>紧急</w:t>
            </w:r>
            <w:r>
              <w:t xml:space="preserve"> 10 </w:t>
            </w:r>
            <w:r>
              <w:rPr>
                <w:rFonts w:hint="eastAsia"/>
              </w:rPr>
              <w:t>分钟、一般</w:t>
            </w:r>
            <w:r>
              <w:t xml:space="preserve"> 2 </w:t>
            </w:r>
            <w:r>
              <w:rPr>
                <w:rFonts w:hint="eastAsia"/>
              </w:rPr>
              <w:t>小时内响应</w:t>
            </w:r>
          </w:p>
        </w:tc>
      </w:tr>
      <w:tr w14:paraId="7A76593E">
        <w:tc>
          <w:p w14:paraId="7A915F3A">
            <w:pPr>
              <w:pStyle w:val="27"/>
              <w:jc w:val="left"/>
            </w:pPr>
            <w:r>
              <w:rPr>
                <w:rFonts w:hint="eastAsia"/>
              </w:rPr>
              <w:t>远程服务</w:t>
            </w:r>
          </w:p>
        </w:tc>
        <w:tc>
          <w:p w14:paraId="064CD183">
            <w:pPr>
              <w:pStyle w:val="27"/>
              <w:jc w:val="left"/>
            </w:pPr>
            <w:r>
              <w:t xml:space="preserve">7×24 </w:t>
            </w:r>
            <w:r>
              <w:rPr>
                <w:rFonts w:hint="eastAsia"/>
              </w:rPr>
              <w:t>小时热线/网络/邮件响应</w:t>
            </w:r>
          </w:p>
        </w:tc>
      </w:tr>
      <w:tr w14:paraId="7CD6AA8D">
        <w:tc>
          <w:p w14:paraId="5CE12241">
            <w:pPr>
              <w:pStyle w:val="27"/>
              <w:jc w:val="left"/>
            </w:pPr>
            <w:r>
              <w:rPr>
                <w:rFonts w:hint="eastAsia"/>
              </w:rPr>
              <w:t>运维报送</w:t>
            </w:r>
          </w:p>
        </w:tc>
        <w:tc>
          <w:p w14:paraId="4EC8BA10">
            <w:pPr>
              <w:pStyle w:val="27"/>
              <w:jc w:val="left"/>
            </w:pPr>
            <w:r>
              <w:rPr>
                <w:rFonts w:hint="eastAsia"/>
              </w:rPr>
              <w:t>周运维报送、月度运维报告（每月末前</w:t>
            </w:r>
            <w:r>
              <w:t xml:space="preserve"> 2 </w:t>
            </w:r>
            <w:r>
              <w:rPr>
                <w:rFonts w:hint="eastAsia"/>
              </w:rPr>
              <w:t>个工作日报送）</w:t>
            </w:r>
          </w:p>
        </w:tc>
      </w:tr>
      <w:tr w14:paraId="1737691C">
        <w:tc>
          <w:p w14:paraId="083F46C5">
            <w:pPr>
              <w:pStyle w:val="27"/>
              <w:jc w:val="left"/>
            </w:pPr>
            <w:r>
              <w:rPr>
                <w:rFonts w:hint="eastAsia"/>
              </w:rPr>
              <w:t>源代码</w:t>
            </w:r>
          </w:p>
        </w:tc>
        <w:tc>
          <w:p w14:paraId="705237F6">
            <w:pPr>
              <w:pStyle w:val="27"/>
              <w:jc w:val="left"/>
            </w:pPr>
            <w:r>
              <w:rPr>
                <w:rFonts w:hint="eastAsia"/>
              </w:rPr>
              <w:t>交付全部源代码，可独立编译生成与生产一致的可执行文件</w:t>
            </w:r>
          </w:p>
        </w:tc>
      </w:tr>
      <w:tr w14:paraId="52672489">
        <w:tc>
          <w:p w14:paraId="19B911DF">
            <w:pPr>
              <w:pStyle w:val="27"/>
              <w:jc w:val="left"/>
            </w:pPr>
            <w:r>
              <w:rPr>
                <w:rFonts w:hint="eastAsia"/>
              </w:rPr>
              <w:t>等保</w:t>
            </w:r>
          </w:p>
        </w:tc>
        <w:tc>
          <w:p w14:paraId="6E9B80BE">
            <w:pPr>
              <w:pStyle w:val="27"/>
              <w:jc w:val="left"/>
            </w:pPr>
            <w:r>
              <w:rPr>
                <w:rFonts w:hint="eastAsia"/>
              </w:rPr>
              <w:t>未通过等保二级测评前不申请最终验收</w:t>
            </w:r>
          </w:p>
        </w:tc>
      </w:tr>
      <w:tr w14:paraId="6F812E8B">
        <w:tc>
          <w:p w14:paraId="783F0FE3">
            <w:pPr>
              <w:pStyle w:val="27"/>
              <w:jc w:val="left"/>
            </w:pPr>
            <w:r>
              <w:rPr>
                <w:rFonts w:hint="eastAsia"/>
              </w:rPr>
              <w:t>违约</w:t>
            </w:r>
          </w:p>
        </w:tc>
        <w:tc>
          <w:p w14:paraId="421D0A38">
            <w:pPr>
              <w:pStyle w:val="27"/>
              <w:jc w:val="left"/>
            </w:pPr>
            <w:r>
              <w:rPr>
                <w:rFonts w:hint="eastAsia"/>
              </w:rPr>
              <w:t>因我方原因逾期，按合同约定承担违约责任</w:t>
            </w:r>
          </w:p>
        </w:tc>
      </w:tr>
    </w:tbl>
    <w:p w14:paraId="4738C449">
      <w:pPr>
        <w:pStyle w:val="3"/>
      </w:pPr>
      <w:r>
        <w:rPr>
          <w:rFonts w:hint="eastAsia"/>
        </w:rPr>
        <w:t>上述承诺构成我方履约的刚性约束，纳入合同并接受甲方全程监督考核。</w:t>
      </w:r>
    </w:p>
    <w:bookmarkEnd w:id="537"/>
    <w:p w14:paraId="372C6A58">
      <w:pPr>
        <w:pStyle w:val="4"/>
      </w:pPr>
      <w:bookmarkStart w:id="538" w:name="_Toc1564723096"/>
      <w:bookmarkStart w:id="539" w:name="期限保证的组织与资源支撑"/>
      <w:r>
        <w:t xml:space="preserve">6.13 </w:t>
      </w:r>
      <w:r>
        <w:rPr>
          <w:rFonts w:hint="eastAsia"/>
        </w:rPr>
        <w:t>期限保证的组织与资源支撑</w:t>
      </w:r>
      <w:bookmarkEnd w:id="538"/>
    </w:p>
    <w:p w14:paraId="6CD0C362">
      <w:pPr>
        <w:pStyle w:val="26"/>
      </w:pPr>
      <w:r>
        <w:rPr>
          <w:rFonts w:hint="eastAsia"/>
        </w:rPr>
        <w:t>时限承诺的兑现依托组织与资源的双重保障：</w:t>
      </w:r>
    </w:p>
    <w:p w14:paraId="548C1F2C">
      <w:pPr>
        <w:pStyle w:val="27"/>
        <w:numPr>
          <w:ilvl w:val="0"/>
          <w:numId w:val="1"/>
        </w:numPr>
      </w:pPr>
      <w:r>
        <w:rPr>
          <w:rFonts w:hint="eastAsia"/>
          <w:b/>
          <w:bCs/>
        </w:rPr>
        <w:t>组织保障</w:t>
      </w:r>
      <w:r>
        <w:rPr>
          <w:rFonts w:hint="eastAsia"/>
        </w:rPr>
        <w:t>：设立项目经理统筹进度、质量与风险，公司决策层提供资源保障与重大事项决策，形成”决策层—管理层—执行层”的责任链；</w:t>
      </w:r>
    </w:p>
    <w:p w14:paraId="68702E75">
      <w:pPr>
        <w:pStyle w:val="27"/>
        <w:numPr>
          <w:ilvl w:val="0"/>
          <w:numId w:val="1"/>
        </w:numPr>
      </w:pPr>
      <w:r>
        <w:rPr>
          <w:rFonts w:hint="eastAsia"/>
          <w:b/>
          <w:bCs/>
        </w:rPr>
        <w:t>人力保障</w:t>
      </w:r>
      <w:r>
        <w:rPr>
          <w:rFonts w:hint="eastAsia"/>
        </w:rPr>
        <w:t>：开发期核心岗位满员并行，运维期常态驻场，关键岗位设</w:t>
      </w:r>
      <w:r>
        <w:t xml:space="preserve"> AB </w:t>
      </w:r>
      <w:r>
        <w:rPr>
          <w:rFonts w:hint="eastAsia"/>
        </w:rPr>
        <w:t>角，必要时公司增派人力保节点；</w:t>
      </w:r>
    </w:p>
    <w:p w14:paraId="36E48FF4">
      <w:pPr>
        <w:pStyle w:val="27"/>
        <w:numPr>
          <w:ilvl w:val="0"/>
          <w:numId w:val="1"/>
        </w:numPr>
      </w:pPr>
      <w:r>
        <w:rPr>
          <w:rFonts w:hint="eastAsia"/>
          <w:b/>
          <w:bCs/>
        </w:rPr>
        <w:t>技术保障</w:t>
      </w:r>
      <w:r>
        <w:rPr>
          <w:rFonts w:hint="eastAsia"/>
        </w:rPr>
        <w:t>：成熟稳定的技术栈与工程化工具链（CI、监控、备份、发布回滚）降低不确定性；</w:t>
      </w:r>
    </w:p>
    <w:p w14:paraId="4C368BED">
      <w:pPr>
        <w:pStyle w:val="27"/>
        <w:numPr>
          <w:ilvl w:val="0"/>
          <w:numId w:val="1"/>
        </w:numPr>
      </w:pPr>
      <w:r>
        <w:rPr>
          <w:rFonts w:hint="eastAsia"/>
          <w:b/>
          <w:bCs/>
        </w:rPr>
        <w:t>后方支撑</w:t>
      </w:r>
      <w:r>
        <w:rPr>
          <w:rFonts w:hint="eastAsia"/>
        </w:rPr>
        <w:t>：公司架构师、数据库与安全专家作为二线支撑，随时支援疑难问题；</w:t>
      </w:r>
    </w:p>
    <w:p w14:paraId="788A7123">
      <w:pPr>
        <w:pStyle w:val="27"/>
        <w:numPr>
          <w:ilvl w:val="0"/>
          <w:numId w:val="1"/>
        </w:numPr>
      </w:pPr>
      <w:r>
        <w:rPr>
          <w:rFonts w:hint="eastAsia"/>
          <w:b/>
          <w:bCs/>
        </w:rPr>
        <w:t>机制保障</w:t>
      </w:r>
      <w:r>
        <w:rPr>
          <w:rFonts w:hint="eastAsia"/>
        </w:rPr>
        <w:t>：周跟踪、里程碑基线、风险登记册、关键节点缓冲，保证进度可见、偏差可纠、风险可控。</w:t>
      </w:r>
    </w:p>
    <w:p w14:paraId="2315DEC9">
      <w:pPr>
        <w:pStyle w:val="26"/>
      </w:pPr>
      <w:r>
        <w:rPr>
          <w:rFonts w:hint="eastAsia"/>
        </w:rPr>
        <w:t>凭借上述保障，我方有充分把握在约定期限内高质量完成开发部署，并以稳定连续的服务保障系统运行六年，实现”建得好、交得出、用得久”。</w:t>
      </w:r>
    </w:p>
    <w:p w14:paraId="1D443759">
      <w:r>
        <w:br w:type="page"/>
      </w:r>
    </w:p>
    <w:bookmarkEnd w:id="501"/>
    <w:bookmarkEnd w:id="539"/>
    <w:sectPr>
      <w:footerReference r:id="rId5" w:type="default"/>
      <w:footnotePr>
        <w:numRestart w:val="eachSect"/>
      </w:footnotePr>
      <w:pgSz w:w="11906" w:h="16838"/>
      <w:pgMar w:top="1440" w:right="1417" w:bottom="1440" w:left="1701" w:header="992"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仿宋-简"/>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15B2C">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79FF6D3B"/>
    <w:rsid w:val="EBFF14B6"/>
    <w:rsid w:val="EF3FE9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40" w:lineRule="exact"/>
      <w:ind w:firstLine="480" w:firstLineChars="200"/>
      <w:jc w:val="both"/>
    </w:pPr>
    <w:rPr>
      <w:rFonts w:ascii="Times New Roman" w:hAnsi="Times New Roman" w:eastAsia="宋体" w:cs="Times New Roman"/>
      <w:color w:val="000000"/>
      <w:sz w:val="24"/>
      <w:szCs w:val="24"/>
      <w:lang w:val="en-US" w:eastAsia="zh-CN" w:bidi="ar-SA"/>
    </w:rPr>
  </w:style>
  <w:style w:type="paragraph" w:styleId="2">
    <w:name w:val="heading 1"/>
    <w:basedOn w:val="1"/>
    <w:next w:val="3"/>
    <w:link w:val="34"/>
    <w:qFormat/>
    <w:uiPriority w:val="9"/>
    <w:pPr>
      <w:keepNext/>
      <w:keepLines/>
      <w:spacing w:before="360" w:after="240" w:line="360" w:lineRule="auto"/>
      <w:jc w:val="center"/>
      <w:outlineLvl w:val="0"/>
    </w:pPr>
    <w:rPr>
      <w:rFonts w:asciiTheme="majorHAnsi" w:hAnsiTheme="majorHAnsi" w:eastAsiaTheme="majorEastAsia" w:cstheme="majorBidi"/>
      <w:b/>
      <w:color w:val="000000"/>
      <w:sz w:val="32"/>
      <w:szCs w:val="40"/>
    </w:rPr>
  </w:style>
  <w:style w:type="paragraph" w:styleId="4">
    <w:name w:val="heading 2"/>
    <w:basedOn w:val="1"/>
    <w:next w:val="3"/>
    <w:link w:val="35"/>
    <w:semiHidden/>
    <w:unhideWhenUsed/>
    <w:qFormat/>
    <w:uiPriority w:val="9"/>
    <w:pPr>
      <w:keepNext/>
      <w:keepLines/>
      <w:spacing w:before="240" w:after="120" w:line="360" w:lineRule="auto"/>
      <w:jc w:val="left"/>
      <w:outlineLvl w:val="1"/>
    </w:pPr>
    <w:rPr>
      <w:rFonts w:asciiTheme="majorHAnsi" w:hAnsiTheme="majorHAnsi" w:eastAsiaTheme="majorEastAsia" w:cstheme="majorBidi"/>
      <w:b/>
      <w:color w:val="000000"/>
      <w:sz w:val="28"/>
      <w:szCs w:val="32"/>
    </w:rPr>
  </w:style>
  <w:style w:type="paragraph" w:styleId="5">
    <w:name w:val="heading 3"/>
    <w:basedOn w:val="1"/>
    <w:next w:val="3"/>
    <w:link w:val="36"/>
    <w:semiHidden/>
    <w:unhideWhenUsed/>
    <w:qFormat/>
    <w:uiPriority w:val="9"/>
    <w:pPr>
      <w:keepNext/>
      <w:keepLines/>
      <w:spacing w:before="160" w:after="80" w:line="360" w:lineRule="auto"/>
      <w:jc w:val="left"/>
      <w:outlineLvl w:val="2"/>
    </w:pPr>
    <w:rPr>
      <w:rFonts w:ascii="Times New Roman" w:hAnsi="Times New Roman" w:eastAsiaTheme="majorEastAsia" w:cstheme="majorBidi"/>
      <w:b/>
      <w:color w:val="000000"/>
      <w:sz w:val="24"/>
      <w:szCs w:val="28"/>
    </w:rPr>
  </w:style>
  <w:style w:type="paragraph" w:styleId="6">
    <w:name w:val="heading 4"/>
    <w:basedOn w:val="1"/>
    <w:next w:val="3"/>
    <w:link w:val="37"/>
    <w:semiHidden/>
    <w:unhideWhenUsed/>
    <w:qFormat/>
    <w:uiPriority w:val="9"/>
    <w:pPr>
      <w:keepNext/>
      <w:keepLines/>
      <w:spacing w:before="120" w:after="40" w:line="360" w:lineRule="auto"/>
      <w:outlineLvl w:val="3"/>
    </w:pPr>
    <w:rPr>
      <w:rFonts w:ascii="Times New Roman" w:hAnsi="Times New Roman" w:eastAsiaTheme="majorEastAsia" w:cstheme="majorBidi"/>
      <w:b/>
      <w:i/>
      <w:iCs/>
      <w:color w:val="000000"/>
      <w:sz w:val="24"/>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styleId="12">
    <w:name w:val="caption"/>
    <w:basedOn w:val="1"/>
    <w:uiPriority w:val="0"/>
    <w:pPr>
      <w:spacing w:before="0" w:after="120" w:line="240" w:lineRule="auto"/>
      <w:jc w:val="center"/>
    </w:pPr>
    <w:rPr>
      <w:rFonts w:ascii="Times New Roman" w:hAnsi="Times New Roman" w:eastAsia="宋体" w:cs="Times New Roman"/>
      <w:i/>
      <w:color w:val="000000"/>
      <w:sz w:val="21"/>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toc 1"/>
    <w:basedOn w:val="1"/>
    <w:next w:val="1"/>
    <w:uiPriority w:val="0"/>
  </w:style>
  <w:style w:type="paragraph" w:styleId="18">
    <w:name w:val="Subtitle"/>
    <w:basedOn w:val="16"/>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basedOn w:val="1"/>
    <w:next w:val="1"/>
    <w:uiPriority w:val="0"/>
    <w:pPr>
      <w:ind w:left="420" w:leftChars="200"/>
    </w:pPr>
  </w:style>
  <w:style w:type="character" w:styleId="23">
    <w:name w:val="Hyperlink"/>
    <w:basedOn w:val="24"/>
    <w:uiPriority w:val="0"/>
    <w:rPr>
      <w:color w:val="156082" w:themeColor="accent1"/>
    </w:rPr>
  </w:style>
  <w:style w:type="character" w:customStyle="1" w:styleId="24">
    <w:name w:val="Body Text Char"/>
    <w:basedOn w:val="22"/>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customStyle="1" w:styleId="27">
    <w:name w:val="Compact"/>
    <w:basedOn w:val="3"/>
    <w:qFormat/>
    <w:uiPriority w:val="0"/>
    <w:pPr>
      <w:spacing w:before="20" w:after="20" w:line="240" w:lineRule="auto"/>
    </w:pPr>
    <w:rPr>
      <w:rFonts w:ascii="Times New Roman" w:hAnsi="Times New Roman" w:eastAsia="仿宋" w:cs="Times New Roman"/>
      <w:color w:val="000000"/>
      <w:sz w:val="21"/>
    </w:r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uiPriority w:val="9"/>
    <w:rPr>
      <w:rFonts w:eastAsiaTheme="majorEastAsia" w:cstheme="majorBidi"/>
      <w:i/>
      <w:iCs/>
      <w:color w:val="0F4761" w:themeColor="accent1" w:themeShade="BF"/>
    </w:rPr>
  </w:style>
  <w:style w:type="character" w:customStyle="1" w:styleId="38">
    <w:name w:val="Heading 5 Char"/>
    <w:basedOn w:val="22"/>
    <w:link w:val="7"/>
    <w:semiHidden/>
    <w:uiPriority w:val="9"/>
    <w:rPr>
      <w:rFonts w:eastAsiaTheme="majorEastAsia" w:cstheme="majorBidi"/>
      <w:color w:val="0F4761"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spacing w:line="240" w:lineRule="auto"/>
      <w:jc w:val="center"/>
    </w:pPr>
    <w:rPr>
      <w:rFonts w:ascii="Times New Roman" w:hAnsi="Times New Roman" w:eastAsia="宋体" w:cs="Times New Roman"/>
      <w:color w:val="000000"/>
      <w:sz w:val="21"/>
    </w:rPr>
  </w:style>
  <w:style w:type="paragraph" w:customStyle="1" w:styleId="48">
    <w:name w:val="Image Caption"/>
    <w:basedOn w:val="12"/>
    <w:uiPriority w:val="0"/>
    <w:pPr>
      <w:spacing w:line="240" w:lineRule="auto"/>
      <w:jc w:val="center"/>
    </w:pPr>
    <w:rPr>
      <w:rFonts w:ascii="Times New Roman" w:hAnsi="Times New Roman" w:eastAsia="宋体" w:cs="Times New Roman"/>
      <w:color w:val="000000"/>
      <w:sz w:val="21"/>
    </w:rPr>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uiPriority w:val="0"/>
    <w:rPr>
      <w:color w:val="40A070"/>
    </w:rPr>
  </w:style>
  <w:style w:type="character" w:customStyle="1" w:styleId="59">
    <w:name w:val="FloatTok"/>
    <w:basedOn w:val="51"/>
    <w:uiPriority w:val="0"/>
    <w:rPr>
      <w:color w:val="40A070"/>
    </w:rPr>
  </w:style>
  <w:style w:type="character" w:customStyle="1" w:styleId="60">
    <w:name w:val="ConstantTok"/>
    <w:basedOn w:val="51"/>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83</Words>
  <Characters>475</Characters>
  <Lines>12</Lines>
  <Paragraphs>8</Paragraphs>
  <TotalTime>5</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2026-07-30T11:48:00Z</dcterms:created>
  <dc:creator>典藏记忆</dc:creator>
  <cp:lastModifiedBy>典藏记忆</cp:lastModifiedBy>
  <dcterms:modified xsi:type="dcterms:W3CDTF">2026-07-30T11:58:41Z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F7606A6062522C3587CA6A6AAD8695FB_42</vt:lpwstr>
  </property>
</Properties>
</file>