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dg-psea-02-aplicativo-calaire-app"/>
    <w:p>
      <w:pPr>
        <w:pStyle w:val="Heading1"/>
      </w:pPr>
      <w:r>
        <w:t xml:space="preserve">DG-PSEA-02: Aplicativo calaire-app</w:t>
      </w:r>
    </w:p>
    <w:p>
      <w:pPr>
        <w:pStyle w:val="FirstParagraph"/>
      </w:pPr>
      <w:r>
        <w:rPr>
          <w:b/>
          <w:bCs/>
        </w:rPr>
        <w:t xml:space="preserve">Codigo:</w:t>
      </w:r>
      <w:r>
        <w:t xml:space="preserve"> </w:t>
      </w:r>
      <w:r>
        <w:t xml:space="preserve">DG-PSEA-02</w:t>
      </w:r>
      <w:r>
        <w:br/>
      </w:r>
      <w:r>
        <w:rPr>
          <w:b/>
          <w:bCs/>
        </w:rPr>
        <w:t xml:space="preserve">Aplicativo:</w:t>
      </w:r>
      <w:r>
        <w:t xml:space="preserve"> </w:t>
      </w:r>
      <w:r>
        <w:rPr>
          <w:rStyle w:val="VerbatimChar"/>
        </w:rPr>
        <w:t xml:space="preserve">calaire-app</w:t>
      </w:r>
      <w:r>
        <w:br/>
      </w:r>
      <w:r>
        <w:rPr>
          <w:b/>
          <w:bCs/>
        </w:rPr>
        <w:t xml:space="preserve">Tipo de documento:</w:t>
      </w:r>
      <w:r>
        <w:t xml:space="preserve"> </w:t>
      </w:r>
      <w:r>
        <w:t xml:space="preserve">descriptivo funcional y de controles SGC</w:t>
      </w:r>
      <w:r>
        <w:br/>
      </w:r>
      <w:r>
        <w:rPr>
          <w:b/>
          <w:bCs/>
        </w:rPr>
        <w:t xml:space="preserve">Fecha de actualizacion:</w:t>
      </w:r>
      <w:r>
        <w:t xml:space="preserve"> </w:t>
      </w:r>
      <w:r>
        <w:t xml:space="preserve">2026-06-28</w:t>
      </w:r>
      <w:r>
        <w:br/>
      </w:r>
      <w:r>
        <w:rPr>
          <w:b/>
          <w:bCs/>
        </w:rPr>
        <w:t xml:space="preserve">Normas de referencia:</w:t>
      </w:r>
      <w:r>
        <w:t xml:space="preserve"> </w:t>
      </w:r>
      <w:r>
        <w:t xml:space="preserve">ISO/IEC 17043:2023 e ISO 13528:2022</w:t>
      </w:r>
    </w:p>
    <w:bookmarkStart w:id="9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Documentar el alcance, funciones, entradas, salidas, controles y limites del aplicativo</w:t>
      </w:r>
      <w:r>
        <w:t xml:space="preserve"> </w:t>
      </w:r>
      <w:r>
        <w:rPr>
          <w:rStyle w:val="VerbatimChar"/>
        </w:rPr>
        <w:t xml:space="preserve">calaire-app</w:t>
      </w:r>
      <w:r>
        <w:t xml:space="preserve"> </w:t>
      </w:r>
      <w:r>
        <w:t xml:space="preserve">como sistema digital del PEA para la gestion de rondas de ensayo de aptitud, participantes, cronogramas, comunicaciones, captura de datos, registros SGC y exportaciones oficiales hacia el flujo posterior de analisis.</w:t>
      </w:r>
    </w:p>
    <w:p>
      <w:pPr>
        <w:pStyle w:val="BodyText"/>
      </w:pPr>
      <w:r>
        <w:t xml:space="preserve">El aplicativo debe permitir demostrar que la informacion operativa de la ronda se mantiene integra, trazable, confidencial y disponible para la revision tecnica y estadistica posterior.</w:t>
      </w:r>
    </w:p>
    <w:bookmarkEnd w:id="9"/>
    <w:bookmarkStart w:id="10" w:name="alcance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Aplica al uso de</w:t>
      </w:r>
      <w:r>
        <w:t xml:space="preserve"> </w:t>
      </w:r>
      <w:r>
        <w:rPr>
          <w:rStyle w:val="VerbatimChar"/>
        </w:rPr>
        <w:t xml:space="preserve">calaire-app</w:t>
      </w:r>
      <w:r>
        <w:t xml:space="preserve"> </w:t>
      </w:r>
      <w:r>
        <w:t xml:space="preserve">durante las fases de planificacion, ejecucion de ronda, comunicacion operativa, recoleccion de datos, cierre de captura, control documental SGC y exportacion de informacion oficial del ensayo de aptitud para gases contaminantes criterio.</w:t>
      </w:r>
    </w:p>
    <w:p>
      <w:pPr>
        <w:pStyle w:val="BodyText"/>
      </w:pPr>
      <w:r>
        <w:t xml:space="preserve">Incluye:</w:t>
      </w:r>
    </w:p>
    <w:p>
      <w:pPr>
        <w:pStyle w:val="Compact"/>
        <w:numPr>
          <w:ilvl w:val="0"/>
          <w:numId w:val="1001"/>
        </w:numPr>
      </w:pPr>
      <w:r>
        <w:t xml:space="preserve">Gestion de rondas de ensayo de aptitud.</w:t>
      </w:r>
    </w:p>
    <w:p>
      <w:pPr>
        <w:pStyle w:val="Compact"/>
        <w:numPr>
          <w:ilvl w:val="0"/>
          <w:numId w:val="1001"/>
        </w:numPr>
      </w:pPr>
      <w:r>
        <w:t xml:space="preserve">Registro, confirmacion y administracion de participantes.</w:t>
      </w:r>
    </w:p>
    <w:p>
      <w:pPr>
        <w:pStyle w:val="Compact"/>
        <w:numPr>
          <w:ilvl w:val="0"/>
          <w:numId w:val="1001"/>
        </w:numPr>
      </w:pPr>
      <w:r>
        <w:t xml:space="preserve">Configuracion de calendarios, cronogramas, analitos, niveles y ventanas de reporte.</w:t>
      </w:r>
    </w:p>
    <w:p>
      <w:pPr>
        <w:pStyle w:val="Compact"/>
        <w:numPr>
          <w:ilvl w:val="0"/>
          <w:numId w:val="1001"/>
        </w:numPr>
      </w:pPr>
      <w:r>
        <w:t xml:space="preserve">Generacion o consolidacion de la ficha digital de ronda (</w:t>
      </w:r>
      <w:r>
        <w:rPr>
          <w:rStyle w:val="VerbatimChar"/>
        </w:rPr>
        <w:t xml:space="preserve">F-PSEA-06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Captura de datos reportados por los participantes (</w:t>
      </w:r>
      <w:r>
        <w:rPr>
          <w:rStyle w:val="VerbatimChar"/>
        </w:rPr>
        <w:t xml:space="preserve">F-PSEA-08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Registro de informacion tecnica de equipos e instrumentos (</w:t>
      </w:r>
      <w:r>
        <w:rPr>
          <w:rStyle w:val="VerbatimChar"/>
        </w:rPr>
        <w:t xml:space="preserve">F-PSEA-04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Control de usuarios, roles, permisos y acceso a informacion de participantes.</w:t>
      </w:r>
    </w:p>
    <w:p>
      <w:pPr>
        <w:pStyle w:val="Compact"/>
        <w:numPr>
          <w:ilvl w:val="0"/>
          <w:numId w:val="1001"/>
        </w:numPr>
      </w:pPr>
      <w:r>
        <w:t xml:space="preserve">Trazabilidad de registros, modificaciones, cierres, comunicaciones, notificaciones y exportaciones.</w:t>
      </w:r>
    </w:p>
    <w:p>
      <w:pPr>
        <w:pStyle w:val="Compact"/>
        <w:numPr>
          <w:ilvl w:val="0"/>
          <w:numId w:val="1001"/>
        </w:numPr>
      </w:pPr>
      <w:r>
        <w:t xml:space="preserve">Exportacion oficial de datos hacia</w:t>
      </w:r>
      <w:r>
        <w:t xml:space="preserve"> </w:t>
      </w:r>
      <w:r>
        <w:rPr>
          <w:rStyle w:val="VerbatimChar"/>
        </w:rPr>
        <w:t xml:space="preserve">pt_app</w:t>
      </w:r>
      <w:r>
        <w:t xml:space="preserve"> </w:t>
      </w:r>
      <w:r>
        <w:t xml:space="preserve">(</w:t>
      </w:r>
      <w:r>
        <w:rPr>
          <w:rStyle w:val="VerbatimChar"/>
        </w:rPr>
        <w:t xml:space="preserve">F-PSEA-09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Registro operativo de casos SGC de quejas, no conformidades, comunicaciones o incidencias cuando aplique.</w:t>
      </w:r>
    </w:p>
    <w:p>
      <w:pPr>
        <w:pStyle w:val="Compact"/>
        <w:numPr>
          <w:ilvl w:val="0"/>
          <w:numId w:val="1001"/>
        </w:numPr>
      </w:pPr>
      <w:r>
        <w:t xml:space="preserve">Evidencia de validacion funcional, control de cambios, respaldo, recuperacion y tratamiento de incidentes del aplicativo.</w:t>
      </w:r>
    </w:p>
    <w:p>
      <w:pPr>
        <w:pStyle w:val="FirstParagraph"/>
      </w:pPr>
      <w:r>
        <w:t xml:space="preserve">No incluye:</w:t>
      </w:r>
    </w:p>
    <w:p>
      <w:pPr>
        <w:pStyle w:val="Compact"/>
        <w:numPr>
          <w:ilvl w:val="0"/>
          <w:numId w:val="1002"/>
        </w:numPr>
      </w:pPr>
      <w:r>
        <w:t xml:space="preserve">Definicion de criterios estadisticos, valor asignado,</w:t>
      </w:r>
      <w:r>
        <w:t xml:space="preserve"> </w:t>
      </w:r>
      <w:r>
        <w:rPr>
          <w:rStyle w:val="VerbatimChar"/>
        </w:rPr>
        <w:t xml:space="preserve">sigma_pt</w:t>
      </w:r>
      <w:r>
        <w:t xml:space="preserve">, incertidumbre ni reglas de desempeno.</w:t>
      </w:r>
    </w:p>
    <w:p>
      <w:pPr>
        <w:pStyle w:val="Compact"/>
        <w:numPr>
          <w:ilvl w:val="0"/>
          <w:numId w:val="1002"/>
        </w:numPr>
      </w:pPr>
      <w:r>
        <w:t xml:space="preserve">Preprocesamiento estadistico, evaluacion de homogeneidad/estabilidad ni emision del informe final.</w:t>
      </w:r>
    </w:p>
    <w:p>
      <w:pPr>
        <w:pStyle w:val="Compact"/>
        <w:numPr>
          <w:ilvl w:val="0"/>
          <w:numId w:val="1002"/>
        </w:numPr>
      </w:pPr>
      <w:r>
        <w:t xml:space="preserve">Aprobacion metodologica del esquema o de la ronda.</w:t>
      </w:r>
    </w:p>
    <w:p>
      <w:pPr>
        <w:pStyle w:val="Compact"/>
        <w:numPr>
          <w:ilvl w:val="0"/>
          <w:numId w:val="1002"/>
        </w:numPr>
      </w:pPr>
      <w:r>
        <w:t xml:space="preserve">Sustitucion de los procedimientos de comunicacion, planificacion, confidencialidad, trabajo no conforme, quejas o control documental del PEA.</w:t>
      </w:r>
    </w:p>
    <w:bookmarkEnd w:id="10"/>
    <w:bookmarkStart w:id="11" w:name="ficha-del-aplicativo"/>
    <w:p>
      <w:pPr>
        <w:pStyle w:val="Heading2"/>
      </w:pPr>
      <w:r>
        <w:t xml:space="preserve">3. Ficha del aplicativo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Aplicativo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calaire-app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Uso previsto</w:t>
            </w:r>
          </w:p>
        </w:tc>
        <w:tc>
          <w:tcPr/>
          <w:p>
            <w:pPr>
              <w:pStyle w:val="Compact"/>
            </w:pPr>
            <w:r>
              <w:t xml:space="preserve">Planificacion operativa, gestion de participantes, captura controlada de datos, generacion de ficha digital, control documental SGC, exportacion oficial hacia</w:t>
            </w:r>
            <w:r>
              <w:t xml:space="preserve"> </w:t>
            </w:r>
            <w:r>
              <w:rPr>
                <w:rStyle w:val="VerbatimChar"/>
              </w:rPr>
              <w:t xml:space="preserve">pt_app</w:t>
            </w:r>
            <w:r>
              <w:t xml:space="preserve"> </w:t>
            </w:r>
            <w:r>
              <w:t xml:space="preserve">y registro operativo de casos SGC cuando aplique.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 en el SGC</w:t>
            </w:r>
          </w:p>
        </w:tc>
        <w:tc>
          <w:tcPr/>
          <w:p>
            <w:pPr>
              <w:pStyle w:val="Compact"/>
            </w:pPr>
            <w:r>
              <w:t xml:space="preserve">Aplicativo critico para control de informacion, confidencialidad, trazabilidad, comunicaciones y transferencia de datos oficiales.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Requisitos relacionados</w:t>
            </w:r>
          </w:p>
        </w:tc>
        <w:tc>
          <w:tcPr/>
          <w:p>
            <w:pPr>
              <w:pStyle w:val="Compact"/>
            </w:pPr>
            <w:r>
              <w:t xml:space="preserve">ISO/IEC 17043:2023: confidencialidad, comunicacion del esquema, instrucciones, manejo de resultados, registros, datos y sistemas de informacion. ISO 13528:2022: revision inicial de datos, trazabilidad de datos y control de herramientas que soportan el analisis.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Instructivos de uso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I-PSEA-02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I-PSEA-03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Procedimientos relacionados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P-PSEA-04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P-PSEA-05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P-PSEA-08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P-PSEA-14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P-PSEA-15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P-PSEA-17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P-PSEA-19</w:t>
            </w:r>
          </w:p>
        </w:tc>
      </w:tr>
    </w:tbl>
    <w:bookmarkEnd w:id="11"/>
    <w:bookmarkStart w:id="27" w:name="evidencia-visual-del-aplicativo"/>
    <w:p>
      <w:pPr>
        <w:pStyle w:val="Heading2"/>
      </w:pPr>
      <w:r>
        <w:t xml:space="preserve">4. Evidencia visual del aplicativo</w:t>
      </w:r>
    </w:p>
    <w:p>
      <w:pPr>
        <w:pStyle w:val="FirstParagraph"/>
      </w:pPr>
      <w:r>
        <w:t xml:space="preserve">Las siguientes capturas se conservan en la carpeta</w:t>
      </w:r>
      <w:r>
        <w:t xml:space="preserve"> </w:t>
      </w:r>
      <w:r>
        <w:rPr>
          <w:rStyle w:val="VerbatimChar"/>
        </w:rPr>
        <w:t xml:space="preserve">dgpsea02/capturas</w:t>
      </w:r>
      <w:r>
        <w:t xml:space="preserve"> </w:t>
      </w:r>
      <w:r>
        <w:t xml:space="preserve">como evidencia funcional del aplicativo. Las imagenes fueron organizadas para soportar este documento descriptivo.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Evidencia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Control SGC soportado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Resumen SGC global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capturas/01-resumen-sgc.png</w:t>
            </w:r>
          </w:p>
        </w:tc>
        <w:tc>
          <w:tcPr/>
          <w:p>
            <w:pPr>
              <w:pStyle w:val="Compact"/>
            </w:pPr>
            <w:r>
              <w:t xml:space="preserve">Seguimiento del estado general del SGC y visibilidad de registros por ronda.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Panel SGC de ronda y publicaciones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capturas/02-panel-ronda-sgc-publicaciones.png</w:t>
            </w:r>
          </w:p>
        </w:tc>
        <w:tc>
          <w:tcPr/>
          <w:p>
            <w:pPr>
              <w:pStyle w:val="Compact"/>
            </w:pPr>
            <w:r>
              <w:t xml:space="preserve">Comunicacion controlada del esquema, publicaciones e instrucciones de ronda.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Comunicaciones SGC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capturas/03-comunicaciones-sgc.png</w:t>
            </w:r>
          </w:p>
        </w:tc>
        <w:tc>
          <w:tcPr/>
          <w:p>
            <w:pPr>
              <w:pStyle w:val="Compact"/>
            </w:pPr>
            <w:r>
              <w:t xml:space="preserve">Registro de comunicaciones operativas y trazabilidad de mensajes.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Plantillas SGC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capturas/04-plantillas-sgc.png</w:t>
            </w:r>
          </w:p>
        </w:tc>
        <w:tc>
          <w:tcPr/>
          <w:p>
            <w:pPr>
              <w:pStyle w:val="Compact"/>
            </w:pPr>
            <w:r>
              <w:t xml:space="preserve">Control de plantillas y documentos usados para comunicacion o publicacion.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Notificaciones y destinatarios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capturas/05-notificaciones-destinatarios.png</w:t>
            </w:r>
          </w:p>
        </w:tc>
        <w:tc>
          <w:tcPr/>
          <w:p>
            <w:pPr>
              <w:pStyle w:val="Compact"/>
            </w:pPr>
            <w:r>
              <w:t xml:space="preserve">Evidencia de destinatarios, notificaciones y control de divulgacion.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Captura nativa</w:t>
            </w:r>
            <w:r>
              <w:t xml:space="preserve"> </w:t>
            </w:r>
            <w:r>
              <w:rPr>
                <w:rStyle w:val="VerbatimChar"/>
              </w:rPr>
              <w:t xml:space="preserve">F-PSEA-08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capturas/06-f-psea-08-captura-datos.png</w:t>
            </w:r>
          </w:p>
        </w:tc>
        <w:tc>
          <w:tcPr/>
          <w:p>
            <w:pPr>
              <w:pStyle w:val="Compact"/>
            </w:pPr>
            <w:r>
              <w:t xml:space="preserve">Captura estructurada de resultados de participantes.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Casos SGC unificados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capturas/07-casos-sgc.png</w:t>
            </w:r>
          </w:p>
        </w:tc>
        <w:tc>
          <w:tcPr/>
          <w:p>
            <w:pPr>
              <w:pStyle w:val="Compact"/>
            </w:pPr>
            <w:r>
              <w:t xml:space="preserve">Registro operativo de quejas, no conformidades o incidencias.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Matriz documental maestra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capturas/08-matriz-documental-maestra.png</w:t>
            </w:r>
          </w:p>
        </w:tc>
        <w:tc>
          <w:tcPr/>
          <w:p>
            <w:pPr>
              <w:pStyle w:val="Compact"/>
            </w:pPr>
            <w:r>
              <w:t xml:space="preserve">Control documental del SGC y relacion de documentos aplicables.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Cobertura por ronda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capturas/09-cobertura-por-ronda.png</w:t>
            </w:r>
          </w:p>
        </w:tc>
        <w:tc>
          <w:tcPr/>
          <w:p>
            <w:pPr>
              <w:pStyle w:val="Compact"/>
            </w:pPr>
            <w:r>
              <w:t xml:space="preserve">Verificacion de cobertura documental y registros por ronda.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Matriz documental filtrada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capturas/10-matriz-documental.png</w:t>
            </w:r>
          </w:p>
        </w:tc>
        <w:tc>
          <w:tcPr/>
          <w:p>
            <w:pPr>
              <w:pStyle w:val="Compact"/>
            </w:pPr>
            <w:r>
              <w:t xml:space="preserve">Consulta y trazabilidad de documentos SGC aplicables.</w:t>
            </w:r>
          </w:p>
        </w:tc>
      </w:tr>
    </w:tbl>
    <w:p>
      <w:pPr>
        <w:pStyle w:val="CaptionedFigure"/>
      </w:pPr>
      <w:r>
        <w:drawing>
          <wp:inline>
            <wp:extent cx="5334000" cy="4074583"/>
            <wp:effectExtent b="0" l="0" r="0" t="0"/>
            <wp:docPr descr="Resumen SGC" title="" id="13" name="Picture"/>
            <a:graphic>
              <a:graphicData uri="http://schemas.openxmlformats.org/drawingml/2006/picture">
                <pic:pic>
                  <pic:nvPicPr>
                    <pic:cNvPr descr="capturas/01-resumen-sgc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4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Resumen SGC</w:t>
      </w:r>
    </w:p>
    <w:p>
      <w:pPr>
        <w:pStyle w:val="CaptionedFigure"/>
      </w:pPr>
      <w:r>
        <w:drawing>
          <wp:inline>
            <wp:extent cx="5334000" cy="20376620"/>
            <wp:effectExtent b="0" l="0" r="0" t="0"/>
            <wp:docPr descr="Panel SGC de ronda y publicaciones" title="" id="16" name="Picture"/>
            <a:graphic>
              <a:graphicData uri="http://schemas.openxmlformats.org/drawingml/2006/picture">
                <pic:pic>
                  <pic:nvPicPr>
                    <pic:cNvPr descr="capturas/02-panel-ronda-sgc-publicaciones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76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Panel SGC de ronda y publicaciones</w:t>
      </w:r>
    </w:p>
    <w:p>
      <w:pPr>
        <w:pStyle w:val="CaptionedFigure"/>
      </w:pPr>
      <w:r>
        <w:drawing>
          <wp:inline>
            <wp:extent cx="5334000" cy="31495603"/>
            <wp:effectExtent b="0" l="0" r="0" t="0"/>
            <wp:docPr descr="Captura nativa F-PSEA-08" title="" id="19" name="Picture"/>
            <a:graphic>
              <a:graphicData uri="http://schemas.openxmlformats.org/drawingml/2006/picture">
                <pic:pic>
                  <pic:nvPicPr>
                    <pic:cNvPr descr="capturas/06-f-psea-08-captura-datos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95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nativa F-PSEA-08</w:t>
      </w:r>
    </w:p>
    <w:p>
      <w:pPr>
        <w:pStyle w:val="CaptionedFigure"/>
      </w:pPr>
      <w:r>
        <w:drawing>
          <wp:inline>
            <wp:extent cx="5334000" cy="42513646"/>
            <wp:effectExtent b="0" l="0" r="0" t="0"/>
            <wp:docPr descr="Casos SGC unificados" title="" id="22" name="Picture"/>
            <a:graphic>
              <a:graphicData uri="http://schemas.openxmlformats.org/drawingml/2006/picture">
                <pic:pic>
                  <pic:nvPicPr>
                    <pic:cNvPr descr="capturas/07-casos-sgc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513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Casos SGC unificados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Matriz documental maestra" title="" id="25" name="Picture"/>
            <a:graphic>
              <a:graphicData uri="http://schemas.openxmlformats.org/drawingml/2006/picture">
                <pic:pic>
                  <pic:nvPicPr>
                    <pic:cNvPr descr="capturas/08-matriz-documental-maestra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Matriz documental maestra</w:t>
      </w:r>
    </w:p>
    <w:bookmarkEnd w:id="27"/>
    <w:bookmarkStart w:id="28" w:name="requisitos-minimos-del-aplicativo"/>
    <w:p>
      <w:pPr>
        <w:pStyle w:val="Heading2"/>
      </w:pPr>
      <w:r>
        <w:t xml:space="preserve">5. Requisitos minimos del aplicativo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 SGC</w:t>
            </w:r>
          </w:p>
        </w:tc>
        <w:tc>
          <w:tcPr/>
          <w:p>
            <w:pPr>
              <w:pStyle w:val="Compact"/>
            </w:pPr>
            <w:r>
              <w:t xml:space="preserve">Control esperado en</w:t>
            </w:r>
            <w:r>
              <w:t xml:space="preserve"> </w:t>
            </w:r>
            <w:r>
              <w:rPr>
                <w:rStyle w:val="VerbatimChar"/>
              </w:rPr>
              <w:t xml:space="preserve">calaire-app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Confidencialidad de participantes</w:t>
            </w:r>
          </w:p>
        </w:tc>
        <w:tc>
          <w:tcPr/>
          <w:p>
            <w:pPr>
              <w:pStyle w:val="Compact"/>
            </w:pPr>
            <w:r>
              <w:t xml:space="preserve">Acceso por rol, proteccion de identidad, visibilidad limitada por participante y restriccion de datos de otros laboratorios.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Comunicacion e instrucciones de ronda</w:t>
            </w:r>
          </w:p>
        </w:tc>
        <w:tc>
          <w:tcPr/>
          <w:p>
            <w:pPr>
              <w:pStyle w:val="Compact"/>
            </w:pPr>
            <w:r>
              <w:t xml:space="preserve">Publicacion o registro de calendario, cronograma, ficha digital, instrucciones, notificaciones y cambios controlados.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Captura comparable de resultados</w:t>
            </w:r>
          </w:p>
        </w:tc>
        <w:tc>
          <w:tcPr/>
          <w:p>
            <w:pPr>
              <w:pStyle w:val="Compact"/>
            </w:pPr>
            <w:r>
              <w:t xml:space="preserve">Campos estructurados, unidades definidas, validaciones basicas, ventanas de reporte y bloqueo o trazabilidad de cambios posteriores al cierre.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Trazabilidad de datos</w:t>
            </w:r>
          </w:p>
        </w:tc>
        <w:tc>
          <w:tcPr/>
          <w:p>
            <w:pPr>
              <w:pStyle w:val="Compact"/>
            </w:pPr>
            <w:r>
              <w:t xml:space="preserve">Registro de ronda, participante, usuario, fecha/hora, identificador de ficha, origen del dato, estado del registro y exportacion asociada.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Integridad de datos</w:t>
            </w:r>
          </w:p>
        </w:tc>
        <w:tc>
          <w:tcPr/>
          <w:p>
            <w:pPr>
              <w:pStyle w:val="Compact"/>
            </w:pPr>
            <w:r>
              <w:t xml:space="preserve">Controles para evitar sobrescritura no trazada, duplicados no autorizados, perdida de informacion o modificaciones sin justificacion.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Transferencia a</w:t>
            </w:r>
            <w:r>
              <w:t xml:space="preserve"> </w:t>
            </w:r>
            <w:r>
              <w:rPr>
                <w:rStyle w:val="VerbatimChar"/>
              </w:rPr>
              <w:t xml:space="preserve">pt_app</w:t>
            </w:r>
          </w:p>
        </w:tc>
        <w:tc>
          <w:tcPr/>
          <w:p>
            <w:pPr>
              <w:pStyle w:val="Compact"/>
            </w:pPr>
            <w:r>
              <w:t xml:space="preserve">Exportacion oficial identificada como</w:t>
            </w:r>
            <w:r>
              <w:t xml:space="preserve"> </w:t>
            </w:r>
            <w:r>
              <w:rPr>
                <w:rStyle w:val="VerbatimChar"/>
              </w:rPr>
              <w:t xml:space="preserve">F-PSEA-09</w:t>
            </w:r>
            <w:r>
              <w:t xml:space="preserve">, con identificador de ronda, fecha/hora, responsable y estado de aprobacion.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Tratamiento de desviaciones</w:t>
            </w:r>
          </w:p>
        </w:tc>
        <w:tc>
          <w:tcPr/>
          <w:p>
            <w:pPr>
              <w:pStyle w:val="Compact"/>
            </w:pPr>
            <w:r>
              <w:t xml:space="preserve">Registro de incidentes, correcciones, reaperturas, quejas o no conformidades conforme a los procedimientos SGC aplicables.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documental</w:t>
            </w:r>
          </w:p>
        </w:tc>
        <w:tc>
          <w:tcPr/>
          <w:p>
            <w:pPr>
              <w:pStyle w:val="Compact"/>
            </w:pPr>
            <w:r>
              <w:t xml:space="preserve">Matriz documental, plantillas, versiones y cobertura por ronda para evidenciar documentos aplicables y registros requeridos.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Validacion y cambios</w:t>
            </w:r>
          </w:p>
        </w:tc>
        <w:tc>
          <w:tcPr/>
          <w:p>
            <w:pPr>
              <w:pStyle w:val="Compact"/>
            </w:pPr>
            <w:r>
              <w:t xml:space="preserve">Evidencia de pruebas funcionales, revision de cambios y aprobacion antes de uso oficial o despues de modificaciones relevantes.</w:t>
            </w:r>
          </w:p>
        </w:tc>
      </w:tr>
    </w:tbl>
    <w:bookmarkEnd w:id="28"/>
    <w:bookmarkStart w:id="29" w:name="matriz-de-cumplimiento-isoiec-170432023"/>
    <w:p>
      <w:pPr>
        <w:pStyle w:val="Heading2"/>
      </w:pPr>
      <w:r>
        <w:t xml:space="preserve">6. Matriz de cumplimiento ISO/IEC 17043:2023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Bloque ISO/IEC 17043</w:t>
            </w:r>
          </w:p>
        </w:tc>
        <w:tc>
          <w:tcPr/>
          <w:p>
            <w:pPr>
              <w:pStyle w:val="Compact"/>
            </w:pPr>
            <w:r>
              <w:t xml:space="preserve">Como aporta</w:t>
            </w:r>
            <w:r>
              <w:t xml:space="preserve"> </w:t>
            </w:r>
            <w:r>
              <w:rPr>
                <w:rStyle w:val="VerbatimChar"/>
              </w:rPr>
              <w:t xml:space="preserve">calaire-app</w:t>
            </w:r>
          </w:p>
        </w:tc>
        <w:tc>
          <w:tcPr/>
          <w:p>
            <w:pPr>
              <w:pStyle w:val="Compact"/>
            </w:pPr>
            <w:r>
              <w:t xml:space="preserve">Evidencia o registro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Imparcialidad y confidencialidad</w:t>
            </w:r>
          </w:p>
        </w:tc>
        <w:tc>
          <w:tcPr/>
          <w:p>
            <w:pPr>
              <w:pStyle w:val="Compact"/>
            </w:pPr>
            <w:r>
              <w:t xml:space="preserve">Restringe el acceso por rol y soporta codificacion de participantes para evitar divulgacion no autorizada.</w:t>
            </w:r>
          </w:p>
        </w:tc>
        <w:tc>
          <w:tcPr/>
          <w:p>
            <w:pPr>
              <w:pStyle w:val="Compact"/>
            </w:pPr>
            <w:r>
              <w:t xml:space="preserve">Usuarios, permisos, codigos de participante, registros de acceso cuando aplique.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Comunicacion del esquema</w:t>
            </w:r>
          </w:p>
        </w:tc>
        <w:tc>
          <w:tcPr/>
          <w:p>
            <w:pPr>
              <w:pStyle w:val="Compact"/>
            </w:pPr>
            <w:r>
              <w:t xml:space="preserve">Centraliza publicaciones, instrucciones, cronogramas, plantillas y notificaciones.</w:t>
            </w:r>
          </w:p>
        </w:tc>
        <w:tc>
          <w:tcPr/>
          <w:p>
            <w:pPr>
              <w:pStyle w:val="Compact"/>
            </w:pPr>
            <w:r>
              <w:t xml:space="preserve">Panel SGC de ronda, comunicaciones, destinatarios y plantillas.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Planificacion de ronda</w:t>
            </w:r>
          </w:p>
        </w:tc>
        <w:tc>
          <w:tcPr/>
          <w:p>
            <w:pPr>
              <w:pStyle w:val="Compact"/>
            </w:pPr>
            <w:r>
              <w:t xml:space="preserve">Permite registrar configuracion de ronda, participantes, fechas, analitos, niveles y responsables.</w:t>
            </w:r>
          </w:p>
        </w:tc>
        <w:tc>
          <w:tcPr/>
          <w:p>
            <w:pPr>
              <w:pStyle w:val="Compact"/>
            </w:pPr>
            <w:r>
              <w:t xml:space="preserve">Ficha digital</w:t>
            </w:r>
            <w:r>
              <w:t xml:space="preserve"> </w:t>
            </w:r>
            <w:r>
              <w:rPr>
                <w:rStyle w:val="VerbatimChar"/>
              </w:rPr>
              <w:t xml:space="preserve">F-PSEA-06</w:t>
            </w:r>
            <w:r>
              <w:t xml:space="preserve">, calendario, cronograma y estado de ronda.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Instrucciones a participantes</w:t>
            </w:r>
          </w:p>
        </w:tc>
        <w:tc>
          <w:tcPr/>
          <w:p>
            <w:pPr>
              <w:pStyle w:val="Compact"/>
            </w:pPr>
            <w:r>
              <w:t xml:space="preserve">Mantiene instrucciones y documentos de reporte asociados a la ronda.</w:t>
            </w:r>
          </w:p>
        </w:tc>
        <w:tc>
          <w:tcPr/>
          <w:p>
            <w:pPr>
              <w:pStyle w:val="Compact"/>
            </w:pPr>
            <w:r>
              <w:t xml:space="preserve">Publicaciones de ronda, plantillas y comunicaciones controladas.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Recepcion y manejo de resultados</w:t>
            </w:r>
          </w:p>
        </w:tc>
        <w:tc>
          <w:tcPr/>
          <w:p>
            <w:pPr>
              <w:pStyle w:val="Compact"/>
            </w:pPr>
            <w:r>
              <w:t xml:space="preserve">Captura resultados de participantes en formularios estructurados y vinculados a ronda.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F-PSEA-08</w:t>
            </w:r>
            <w:r>
              <w:t xml:space="preserve">, estado de envio, fecha/hora y participante.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Registros, datos y sistemas de informacion</w:t>
            </w:r>
          </w:p>
        </w:tc>
        <w:tc>
          <w:tcPr/>
          <w:p>
            <w:pPr>
              <w:pStyle w:val="Compact"/>
            </w:pPr>
            <w:r>
              <w:t xml:space="preserve">Conserva registros que permiten reconstruir la operacion de la ronda y la transferencia de datos.</w:t>
            </w:r>
          </w:p>
        </w:tc>
        <w:tc>
          <w:tcPr/>
          <w:p>
            <w:pPr>
              <w:pStyle w:val="Compact"/>
            </w:pPr>
            <w:r>
              <w:t xml:space="preserve">Bitacora, matriz documental, cobertura por ronda y exportaciones.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Quejas, trabajo no conforme y acciones</w:t>
            </w:r>
          </w:p>
        </w:tc>
        <w:tc>
          <w:tcPr/>
          <w:p>
            <w:pPr>
              <w:pStyle w:val="Compact"/>
            </w:pPr>
            <w:r>
              <w:t xml:space="preserve">Permite asociar casos SGC a rondas, participantes o comunicaciones cuando aplique.</w:t>
            </w:r>
          </w:p>
        </w:tc>
        <w:tc>
          <w:tcPr/>
          <w:p>
            <w:pPr>
              <w:pStyle w:val="Compact"/>
            </w:pPr>
            <w:r>
              <w:t xml:space="preserve">Casos SGC, comentarios, estado, responsable y seguimiento.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de documentos y cambios</w:t>
            </w:r>
          </w:p>
        </w:tc>
        <w:tc>
          <w:tcPr/>
          <w:p>
            <w:pPr>
              <w:pStyle w:val="Compact"/>
            </w:pPr>
            <w:r>
              <w:t xml:space="preserve">Relaciona documentos SGC, plantillas, versiones y cobertura documental por ronda.</w:t>
            </w:r>
          </w:p>
        </w:tc>
        <w:tc>
          <w:tcPr/>
          <w:p>
            <w:pPr>
              <w:pStyle w:val="Compact"/>
            </w:pPr>
            <w:r>
              <w:t xml:space="preserve">Matriz documental maestra y cobertura por ronda.</w:t>
            </w:r>
          </w:p>
        </w:tc>
      </w:tr>
    </w:tbl>
    <w:bookmarkEnd w:id="29"/>
    <w:bookmarkStart w:id="30" w:name="matriz-de-cumplimiento-iso-135282022"/>
    <w:p>
      <w:pPr>
        <w:pStyle w:val="Heading2"/>
      </w:pPr>
      <w:r>
        <w:t xml:space="preserve">7. Matriz de cumplimiento ISO 13528:2022</w:t>
      </w:r>
    </w:p>
    <w:p>
      <w:pPr>
        <w:pStyle w:val="FirstParagraph"/>
      </w:pPr>
      <w:r>
        <w:rPr>
          <w:rStyle w:val="VerbatimChar"/>
        </w:rPr>
        <w:t xml:space="preserve">calaire-app</w:t>
      </w:r>
      <w:r>
        <w:t xml:space="preserve"> </w:t>
      </w:r>
      <w:r>
        <w:t xml:space="preserve">no ejecuta el calculo estadistico principal. Su aporte a ISO 13528 consiste en entregar datos completos, trazables y revisables para que el analisis posterior sea tecnicamente defendible.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Bloque ISO 13528</w:t>
            </w:r>
          </w:p>
        </w:tc>
        <w:tc>
          <w:tcPr/>
          <w:p>
            <w:pPr>
              <w:pStyle w:val="Compact"/>
            </w:pPr>
            <w:r>
              <w:t xml:space="preserve">Como aporta</w:t>
            </w:r>
            <w:r>
              <w:t xml:space="preserve"> </w:t>
            </w:r>
            <w:r>
              <w:rPr>
                <w:rStyle w:val="VerbatimChar"/>
              </w:rPr>
              <w:t xml:space="preserve">calaire-app</w:t>
            </w:r>
          </w:p>
        </w:tc>
        <w:tc>
          <w:tcPr/>
          <w:p>
            <w:pPr>
              <w:pStyle w:val="Compact"/>
            </w:pPr>
            <w:r>
              <w:t xml:space="preserve">Limite del aplicativo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Diseno estadistico del esquema</w:t>
            </w:r>
          </w:p>
        </w:tc>
        <w:tc>
          <w:tcPr/>
          <w:p>
            <w:pPr>
              <w:pStyle w:val="Compact"/>
            </w:pPr>
            <w:r>
              <w:t xml:space="preserve">Conserva la configuracion operativa de ronda, analitos, niveles y datos esperados.</w:t>
            </w:r>
          </w:p>
        </w:tc>
        <w:tc>
          <w:tcPr/>
          <w:p>
            <w:pPr>
              <w:pStyle w:val="Compact"/>
            </w:pPr>
            <w:r>
              <w:t xml:space="preserve">La justificacion estadistica del diseno se controla en el plan y en</w:t>
            </w:r>
            <w:r>
              <w:t xml:space="preserve"> </w:t>
            </w:r>
            <w:r>
              <w:rPr>
                <w:rStyle w:val="VerbatimChar"/>
              </w:rPr>
              <w:t xml:space="preserve">pt_app</w:t>
            </w:r>
            <w:r>
              <w:t xml:space="preserve"> </w:t>
            </w:r>
            <w:r>
              <w:t xml:space="preserve">o documentos tecnicos.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 inicial de datos</w:t>
            </w:r>
          </w:p>
        </w:tc>
        <w:tc>
          <w:tcPr/>
          <w:p>
            <w:pPr>
              <w:pStyle w:val="Compact"/>
            </w:pPr>
            <w:r>
              <w:t xml:space="preserve">Facilita revision de completitud, formatos, unidades, duplicados, datos faltantes y consistencia basica antes de exportar.</w:t>
            </w:r>
          </w:p>
        </w:tc>
        <w:tc>
          <w:tcPr/>
          <w:p>
            <w:pPr>
              <w:pStyle w:val="Compact"/>
            </w:pPr>
            <w:r>
              <w:t xml:space="preserve">No decide exclusiones estadisticas ni tratamiento de valores atipicos.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 asignado e incertidumbre</w:t>
            </w:r>
          </w:p>
        </w:tc>
        <w:tc>
          <w:tcPr/>
          <w:p>
            <w:pPr>
              <w:pStyle w:val="Compact"/>
            </w:pPr>
            <w:r>
              <w:t xml:space="preserve">Conserva los datos reportados y referencias de ronda que alimentan el analisis.</w:t>
            </w:r>
          </w:p>
        </w:tc>
        <w:tc>
          <w:tcPr/>
          <w:p>
            <w:pPr>
              <w:pStyle w:val="Compact"/>
            </w:pPr>
            <w:r>
              <w:t xml:space="preserve">No determina valor asignado, incertidumbre ni</w:t>
            </w:r>
            <w:r>
              <w:t xml:space="preserve"> </w:t>
            </w:r>
            <w:r>
              <w:rPr>
                <w:rStyle w:val="VerbatimChar"/>
              </w:rPr>
              <w:t xml:space="preserve">sigma_pt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Scores e interpretacion</w:t>
            </w:r>
          </w:p>
        </w:tc>
        <w:tc>
          <w:tcPr/>
          <w:p>
            <w:pPr>
              <w:pStyle w:val="Compact"/>
            </w:pPr>
            <w:r>
              <w:t xml:space="preserve">Entrega la base de datos oficial para calculo posterior.</w:t>
            </w:r>
          </w:p>
        </w:tc>
        <w:tc>
          <w:tcPr/>
          <w:p>
            <w:pPr>
              <w:pStyle w:val="Compact"/>
            </w:pPr>
            <w:r>
              <w:t xml:space="preserve">No emite z-score, z-prime, zeta-score ni clasificacion final de desempeno.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Validacion de herramientas</w:t>
            </w:r>
          </w:p>
        </w:tc>
        <w:tc>
          <w:tcPr/>
          <w:p>
            <w:pPr>
              <w:pStyle w:val="Compact"/>
            </w:pPr>
            <w:r>
              <w:t xml:space="preserve">Debe contar con pruebas funcionales para captura, permisos, exportaciones y control documental.</w:t>
            </w:r>
          </w:p>
        </w:tc>
        <w:tc>
          <w:tcPr/>
          <w:p>
            <w:pPr>
              <w:pStyle w:val="Compact"/>
            </w:pPr>
            <w:r>
              <w:t xml:space="preserve">La validacion estadistica de formulas y rutinas corresponde al sistema o herramienta de analisis.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Trazabilidad de calculo</w:t>
            </w:r>
          </w:p>
        </w:tc>
        <w:tc>
          <w:tcPr/>
          <w:p>
            <w:pPr>
              <w:pStyle w:val="Compact"/>
            </w:pPr>
            <w:r>
              <w:t xml:space="preserve">Asegura origen, estado, usuario, fecha y ronda de cada dato reportado.</w:t>
            </w:r>
          </w:p>
        </w:tc>
        <w:tc>
          <w:tcPr/>
          <w:p>
            <w:pPr>
              <w:pStyle w:val="Compact"/>
            </w:pPr>
            <w:r>
              <w:t xml:space="preserve">La trazabilidad de calculos estadisticos inicia despues de la exportacion oficial.</w:t>
            </w:r>
          </w:p>
        </w:tc>
      </w:tr>
    </w:tbl>
    <w:bookmarkEnd w:id="30"/>
    <w:bookmarkStart w:id="31" w:name="responsabilidades-y-uso"/>
    <w:p>
      <w:pPr>
        <w:pStyle w:val="Heading2"/>
      </w:pPr>
      <w:r>
        <w:t xml:space="preserve">8. Responsabilidades y uso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Coordinador de ronda</w:t>
            </w:r>
          </w:p>
        </w:tc>
        <w:tc>
          <w:tcPr/>
          <w:p>
            <w:pPr>
              <w:pStyle w:val="Compact"/>
            </w:pPr>
            <w:r>
              <w:t xml:space="preserve">Configurar o aprobar ronda, calendario, cronograma, ficha digital, participantes, comunicaciones y cierre operativo en</w:t>
            </w:r>
            <w:r>
              <w:t xml:space="preserve"> </w:t>
            </w:r>
            <w:r>
              <w:rPr>
                <w:rStyle w:val="VerbatimChar"/>
              </w:rPr>
              <w:t xml:space="preserve">calaire-app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Administrador del aplicativo</w:t>
            </w:r>
          </w:p>
        </w:tc>
        <w:tc>
          <w:tcPr/>
          <w:p>
            <w:pPr>
              <w:pStyle w:val="Compact"/>
            </w:pPr>
            <w:r>
              <w:t xml:space="preserve">Gestionar usuarios, permisos, parametrizacion, versiones del aplicativo, respaldos, trazabilidad tecnica y casos SGC habilitados.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Participante</w:t>
            </w:r>
          </w:p>
        </w:tc>
        <w:tc>
          <w:tcPr/>
          <w:p>
            <w:pPr>
              <w:pStyle w:val="Compact"/>
            </w:pPr>
            <w:r>
              <w:t xml:space="preserve">Confirmar participacion, consultar informacion de ronda y registrar datos, equipos e instrumentos dentro de los plazos definidos.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Analista PT</w:t>
            </w:r>
          </w:p>
        </w:tc>
        <w:tc>
          <w:tcPr/>
          <w:p>
            <w:pPr>
              <w:pStyle w:val="Compact"/>
            </w:pPr>
            <w:r>
              <w:t xml:space="preserve">Recibir y verificar que la exportacion oficial (</w:t>
            </w:r>
            <w:r>
              <w:rPr>
                <w:rStyle w:val="VerbatimChar"/>
              </w:rPr>
              <w:t xml:space="preserve">F-PSEA-09</w:t>
            </w:r>
            <w:r>
              <w:t xml:space="preserve">) sea la entrada autorizada para el flujo en</w:t>
            </w:r>
            <w:r>
              <w:t xml:space="preserve"> </w:t>
            </w:r>
            <w:r>
              <w:rPr>
                <w:rStyle w:val="VerbatimChar"/>
              </w:rPr>
              <w:t xml:space="preserve">pt_app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 de calidad</w:t>
            </w:r>
          </w:p>
        </w:tc>
        <w:tc>
          <w:tcPr/>
          <w:p>
            <w:pPr>
              <w:pStyle w:val="Compact"/>
            </w:pPr>
            <w:r>
              <w:t xml:space="preserve">Verificar controles de confidencialidad, registros, documentos, cambios, incidentes y evidencias del aplicativo frente al SGC.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Revisor tecnico</w:t>
            </w:r>
          </w:p>
        </w:tc>
        <w:tc>
          <w:tcPr/>
          <w:p>
            <w:pPr>
              <w:pStyle w:val="Compact"/>
            </w:pPr>
            <w:r>
              <w:t xml:space="preserve">Revisar consistencia de datos exportados cuando existan alertas, correcciones, reaperturas o incidencias que puedan afectar la validez de la ronda.</w:t>
            </w:r>
          </w:p>
        </w:tc>
      </w:tr>
    </w:tbl>
    <w:bookmarkEnd w:id="31"/>
    <w:bookmarkStart w:id="34" w:name="entradas-y-salidas"/>
    <w:p>
      <w:pPr>
        <w:pStyle w:val="Heading2"/>
      </w:pPr>
      <w:r>
        <w:t xml:space="preserve">9. Entradas y salidas</w:t>
      </w:r>
    </w:p>
    <w:bookmarkStart w:id="32" w:name="entradas"/>
    <w:p>
      <w:pPr>
        <w:pStyle w:val="Heading3"/>
      </w:pPr>
      <w:r>
        <w:t xml:space="preserve">Entradas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Entrada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Requisitos operativos PEA</w:t>
            </w:r>
          </w:p>
        </w:tc>
        <w:tc>
          <w:tcPr/>
          <w:p>
            <w:pPr>
              <w:pStyle w:val="Compact"/>
            </w:pPr>
            <w:r>
              <w:t xml:space="preserve">Funciones requeridas para gestion de rondas, participantes, comunicaciones y captura.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P-PSEA-04</w:t>
            </w:r>
          </w:p>
        </w:tc>
        <w:tc>
          <w:tcPr/>
          <w:p>
            <w:pPr>
              <w:pStyle w:val="Compact"/>
            </w:pPr>
            <w:r>
              <w:t xml:space="preserve">Base para configurar la planificacion de ronda.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P-PSEA-05</w:t>
            </w:r>
          </w:p>
        </w:tc>
        <w:tc>
          <w:tcPr/>
          <w:p>
            <w:pPr>
              <w:pStyle w:val="Compact"/>
            </w:pPr>
            <w:r>
              <w:t xml:space="preserve">Base para controlar comunicaciones operativas.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F-PSEA-05</w:t>
            </w:r>
          </w:p>
        </w:tc>
        <w:tc>
          <w:tcPr/>
          <w:p>
            <w:pPr>
              <w:pStyle w:val="Compact"/>
            </w:pPr>
            <w:r>
              <w:t xml:space="preserve">Plan de ronda EA, cuando se use como base de configuracion.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Participantes</w:t>
            </w:r>
          </w:p>
        </w:tc>
        <w:tc>
          <w:tcPr/>
          <w:p>
            <w:pPr>
              <w:pStyle w:val="Compact"/>
            </w:pPr>
            <w:r>
              <w:t xml:space="preserve">Datos de contacto, confirmacion, equipos, instrumentos y resultados reportados.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Configuracion de ronda</w:t>
            </w:r>
          </w:p>
        </w:tc>
        <w:tc>
          <w:tcPr/>
          <w:p>
            <w:pPr>
              <w:pStyle w:val="Compact"/>
            </w:pPr>
            <w:r>
              <w:t xml:space="preserve">Analitos, niveles, fechas, instrucciones, estado de ronda y responsables.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Registros SGC</w:t>
            </w:r>
          </w:p>
        </w:tc>
        <w:tc>
          <w:tcPr/>
          <w:p>
            <w:pPr>
              <w:pStyle w:val="Compact"/>
            </w:pPr>
            <w:r>
              <w:t xml:space="preserve">Quejas, no conformidades, comunicaciones o incidentes asociados a la ronda.</w:t>
            </w:r>
          </w:p>
        </w:tc>
      </w:tr>
    </w:tbl>
    <w:bookmarkEnd w:id="32"/>
    <w:bookmarkStart w:id="33" w:name="salidas"/>
    <w:p>
      <w:pPr>
        <w:pStyle w:val="Heading3"/>
      </w:pPr>
      <w:r>
        <w:t xml:space="preserve">Salidas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Salida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F-PSEA-01</w:t>
            </w:r>
          </w:p>
        </w:tc>
        <w:tc>
          <w:tcPr/>
          <w:p>
            <w:pPr>
              <w:pStyle w:val="Compact"/>
            </w:pPr>
            <w:r>
              <w:t xml:space="preserve">Calendario global de ronda.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F-PSEA-02</w:t>
            </w:r>
          </w:p>
        </w:tc>
        <w:tc>
          <w:tcPr/>
          <w:p>
            <w:pPr>
              <w:pStyle w:val="Compact"/>
            </w:pPr>
            <w:r>
              <w:t xml:space="preserve">Cronograma detallado de ronda.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F-PSEA-03</w:t>
            </w:r>
          </w:p>
        </w:tc>
        <w:tc>
          <w:tcPr/>
          <w:p>
            <w:pPr>
              <w:pStyle w:val="Compact"/>
            </w:pPr>
            <w:r>
              <w:t xml:space="preserve">Registro de participacion.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F-PSEA-04</w:t>
            </w:r>
          </w:p>
        </w:tc>
        <w:tc>
          <w:tcPr/>
          <w:p>
            <w:pPr>
              <w:pStyle w:val="Compact"/>
            </w:pPr>
            <w:r>
              <w:t xml:space="preserve">Anexo tecnico de equipos e instrumentos del participante.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F-PSEA-06</w:t>
            </w:r>
          </w:p>
        </w:tc>
        <w:tc>
          <w:tcPr/>
          <w:p>
            <w:pPr>
              <w:pStyle w:val="Compact"/>
            </w:pPr>
            <w:r>
              <w:t xml:space="preserve">Ficha digital de ronda EA.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F-PSEA-08</w:t>
            </w:r>
          </w:p>
        </w:tc>
        <w:tc>
          <w:tcPr/>
          <w:p>
            <w:pPr>
              <w:pStyle w:val="Compact"/>
            </w:pPr>
            <w:r>
              <w:t xml:space="preserve">Datos reportados por participante.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F-PSEA-09</w:t>
            </w:r>
          </w:p>
        </w:tc>
        <w:tc>
          <w:tcPr/>
          <w:p>
            <w:pPr>
              <w:pStyle w:val="Compact"/>
            </w:pPr>
            <w:r>
              <w:t xml:space="preserve">Datos de participantes exportados para analisis PT.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F-PSEA-14</w:t>
            </w:r>
          </w:p>
        </w:tc>
        <w:tc>
          <w:tcPr/>
          <w:p>
            <w:pPr>
              <w:pStyle w:val="Compact"/>
            </w:pPr>
            <w:r>
              <w:t xml:space="preserve">Caso SGC de queja o no conformidad, si aplica.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Bitacora del aplicativo</w:t>
            </w:r>
          </w:p>
        </w:tc>
        <w:tc>
          <w:tcPr/>
          <w:p>
            <w:pPr>
              <w:pStyle w:val="Compact"/>
            </w:pPr>
            <w:r>
              <w:t xml:space="preserve">Evidencia de usuarios, cambios, exportaciones, cierres, reaperturas, incidentes y respaldos cuando aplique.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 de validacion/cambio</w:t>
            </w:r>
          </w:p>
        </w:tc>
        <w:tc>
          <w:tcPr/>
          <w:p>
            <w:pPr>
              <w:pStyle w:val="Compact"/>
            </w:pPr>
            <w:r>
              <w:t xml:space="preserve">Evidencia de pruebas, version aprobada, cambios liberados y evaluacion de impacto.</w:t>
            </w:r>
          </w:p>
        </w:tc>
      </w:tr>
    </w:tbl>
    <w:bookmarkEnd w:id="33"/>
    <w:bookmarkEnd w:id="34"/>
    <w:bookmarkStart w:id="35" w:name="campos-minimos-y-trazabilidad"/>
    <w:p>
      <w:pPr>
        <w:pStyle w:val="Heading2"/>
      </w:pPr>
      <w:r>
        <w:t xml:space="preserve">10. Campos minimos y trazabilidad</w:t>
      </w:r>
    </w:p>
    <w:p>
      <w:pPr>
        <w:pStyle w:val="FirstParagraph"/>
      </w:pPr>
      <w:r>
        <w:t xml:space="preserve">Cada ronda configurada en</w:t>
      </w:r>
      <w:r>
        <w:t xml:space="preserve"> </w:t>
      </w:r>
      <w:r>
        <w:rPr>
          <w:rStyle w:val="VerbatimChar"/>
        </w:rPr>
        <w:t xml:space="preserve">calaire-app</w:t>
      </w:r>
      <w:r>
        <w:t xml:space="preserve"> </w:t>
      </w:r>
      <w:r>
        <w:t xml:space="preserve">debe registrar como minimo:</w:t>
      </w:r>
    </w:p>
    <w:p>
      <w:pPr>
        <w:pStyle w:val="Compact"/>
        <w:numPr>
          <w:ilvl w:val="0"/>
          <w:numId w:val="1003"/>
        </w:numPr>
      </w:pPr>
      <w:r>
        <w:t xml:space="preserve">Codigo y nombre de la ronda.</w:t>
      </w:r>
    </w:p>
    <w:p>
      <w:pPr>
        <w:pStyle w:val="Compact"/>
        <w:numPr>
          <w:ilvl w:val="0"/>
          <w:numId w:val="1003"/>
        </w:numPr>
      </w:pPr>
      <w:r>
        <w:t xml:space="preserve">Identificador de configuracion de la ronda.</w:t>
      </w:r>
    </w:p>
    <w:p>
      <w:pPr>
        <w:pStyle w:val="Compact"/>
        <w:numPr>
          <w:ilvl w:val="0"/>
          <w:numId w:val="1003"/>
        </w:numPr>
      </w:pPr>
      <w:r>
        <w:t xml:space="preserve">Periodo de ejecucion, ventanas de medicion y fechas limite de reporte.</w:t>
      </w:r>
    </w:p>
    <w:p>
      <w:pPr>
        <w:pStyle w:val="Compact"/>
        <w:numPr>
          <w:ilvl w:val="0"/>
          <w:numId w:val="1003"/>
        </w:numPr>
      </w:pPr>
      <w:r>
        <w:t xml:space="preserve">Analito(s), nivel(es) y magnitudes solicitadas.</w:t>
      </w:r>
    </w:p>
    <w:p>
      <w:pPr>
        <w:pStyle w:val="Compact"/>
        <w:numPr>
          <w:ilvl w:val="0"/>
          <w:numId w:val="1003"/>
        </w:numPr>
      </w:pPr>
      <w:r>
        <w:t xml:space="preserve">Laboratorios participantes, estado de confirmacion y codigo interno de participante.</w:t>
      </w:r>
    </w:p>
    <w:p>
      <w:pPr>
        <w:pStyle w:val="Compact"/>
        <w:numPr>
          <w:ilvl w:val="0"/>
          <w:numId w:val="1003"/>
        </w:numPr>
      </w:pPr>
      <w:r>
        <w:t xml:space="preserve">Responsable de la ronda y responsable de la configuracion.</w:t>
      </w:r>
    </w:p>
    <w:p>
      <w:pPr>
        <w:pStyle w:val="Compact"/>
        <w:numPr>
          <w:ilvl w:val="0"/>
          <w:numId w:val="1003"/>
        </w:numPr>
      </w:pPr>
      <w:r>
        <w:t xml:space="preserve">Identificador de la ficha digital de ronda (</w:t>
      </w:r>
      <w:r>
        <w:rPr>
          <w:rStyle w:val="VerbatimChar"/>
        </w:rPr>
        <w:t xml:space="preserve">F-PSEA-06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Estado de ronda: borrador, publicada, en captura, cerrada, exportada, anulada o equivalente.</w:t>
      </w:r>
    </w:p>
    <w:p>
      <w:pPr>
        <w:pStyle w:val="Compact"/>
        <w:numPr>
          <w:ilvl w:val="0"/>
          <w:numId w:val="1003"/>
        </w:numPr>
      </w:pPr>
      <w:r>
        <w:t xml:space="preserve">Historial de cambios relevantes con fecha, usuario, justificacion y aprobacion cuando aplique.</w:t>
      </w:r>
    </w:p>
    <w:p>
      <w:pPr>
        <w:pStyle w:val="FirstParagraph"/>
      </w:pPr>
      <w:r>
        <w:t xml:space="preserve">Cada participante debe registrar como minimo:</w:t>
      </w:r>
    </w:p>
    <w:p>
      <w:pPr>
        <w:pStyle w:val="Compact"/>
        <w:numPr>
          <w:ilvl w:val="0"/>
          <w:numId w:val="1004"/>
        </w:numPr>
      </w:pPr>
      <w:r>
        <w:t xml:space="preserve">Identificacion del laboratorio y codigo de participante usado para proteger su identidad en el flujo de evaluacion.</w:t>
      </w:r>
    </w:p>
    <w:p>
      <w:pPr>
        <w:pStyle w:val="Compact"/>
        <w:numPr>
          <w:ilvl w:val="0"/>
          <w:numId w:val="1004"/>
        </w:numPr>
      </w:pPr>
      <w:r>
        <w:t xml:space="preserve">Contacto operativo autorizado.</w:t>
      </w:r>
    </w:p>
    <w:p>
      <w:pPr>
        <w:pStyle w:val="Compact"/>
        <w:numPr>
          <w:ilvl w:val="0"/>
          <w:numId w:val="1004"/>
        </w:numPr>
      </w:pPr>
      <w:r>
        <w:t xml:space="preserve">Equipos e instrumentos asociados (</w:t>
      </w:r>
      <w:r>
        <w:rPr>
          <w:rStyle w:val="VerbatimChar"/>
        </w:rPr>
        <w:t xml:space="preserve">F-PSEA-04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Datos reportados por analito y nivel (</w:t>
      </w:r>
      <w:r>
        <w:rPr>
          <w:rStyle w:val="VerbatimChar"/>
        </w:rPr>
        <w:t xml:space="preserve">F-PSEA-08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Usuario, fecha/hora y estado de envio de los datos.</w:t>
      </w:r>
    </w:p>
    <w:p>
      <w:pPr>
        <w:pStyle w:val="Compact"/>
        <w:numPr>
          <w:ilvl w:val="0"/>
          <w:numId w:val="1004"/>
        </w:numPr>
      </w:pPr>
      <w:r>
        <w:t xml:space="preserve">Correcciones, reemplazos o reaperturas autorizadas, con justificacion y responsable.</w:t>
      </w:r>
    </w:p>
    <w:p>
      <w:pPr>
        <w:pStyle w:val="FirstParagraph"/>
      </w:pPr>
      <w:r>
        <w:t xml:space="preserve">Cada exportacion oficial hacia</w:t>
      </w:r>
      <w:r>
        <w:t xml:space="preserve"> </w:t>
      </w:r>
      <w:r>
        <w:rPr>
          <w:rStyle w:val="VerbatimChar"/>
        </w:rPr>
        <w:t xml:space="preserve">pt_app</w:t>
      </w:r>
      <w:r>
        <w:t xml:space="preserve"> </w:t>
      </w:r>
      <w:r>
        <w:t xml:space="preserve">debe registrar como minimo:</w:t>
      </w:r>
    </w:p>
    <w:p>
      <w:pPr>
        <w:pStyle w:val="Compact"/>
        <w:numPr>
          <w:ilvl w:val="0"/>
          <w:numId w:val="1005"/>
        </w:numPr>
      </w:pPr>
      <w:r>
        <w:t xml:space="preserve">Identificador de ronda.</w:t>
      </w:r>
    </w:p>
    <w:p>
      <w:pPr>
        <w:pStyle w:val="Compact"/>
        <w:numPr>
          <w:ilvl w:val="0"/>
          <w:numId w:val="1005"/>
        </w:numPr>
      </w:pPr>
      <w:r>
        <w:t xml:space="preserve">Consecutivo o identificador de exportacion.</w:t>
      </w:r>
    </w:p>
    <w:p>
      <w:pPr>
        <w:pStyle w:val="Compact"/>
        <w:numPr>
          <w:ilvl w:val="0"/>
          <w:numId w:val="1005"/>
        </w:numPr>
      </w:pPr>
      <w:r>
        <w:t xml:space="preserve">Fecha y hora de generacion.</w:t>
      </w:r>
    </w:p>
    <w:p>
      <w:pPr>
        <w:pStyle w:val="Compact"/>
        <w:numPr>
          <w:ilvl w:val="0"/>
          <w:numId w:val="1005"/>
        </w:numPr>
      </w:pPr>
      <w:r>
        <w:t xml:space="preserve">Responsable que genera y/o aprueba la exportacion.</w:t>
      </w:r>
    </w:p>
    <w:p>
      <w:pPr>
        <w:pStyle w:val="Compact"/>
        <w:numPr>
          <w:ilvl w:val="0"/>
          <w:numId w:val="1005"/>
        </w:numPr>
      </w:pPr>
      <w:r>
        <w:t xml:space="preserve">Alcance de datos incluidos.</w:t>
      </w:r>
    </w:p>
    <w:p>
      <w:pPr>
        <w:pStyle w:val="Compact"/>
        <w:numPr>
          <w:ilvl w:val="0"/>
          <w:numId w:val="1005"/>
        </w:numPr>
      </w:pPr>
      <w:r>
        <w:t xml:space="preserve">Estado de aprobacion para analisis.</w:t>
      </w:r>
    </w:p>
    <w:p>
      <w:pPr>
        <w:pStyle w:val="Compact"/>
        <w:numPr>
          <w:ilvl w:val="0"/>
          <w:numId w:val="1005"/>
        </w:numPr>
      </w:pPr>
      <w:r>
        <w:t xml:space="preserve">Referencia al archivo conservado como</w:t>
      </w:r>
      <w:r>
        <w:t xml:space="preserve"> </w:t>
      </w:r>
      <w:r>
        <w:rPr>
          <w:rStyle w:val="VerbatimChar"/>
        </w:rPr>
        <w:t xml:space="preserve">F-PSEA-09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Observaciones sobre datos faltantes, correcciones, exclusiones o alertas de consistencia.</w:t>
      </w:r>
    </w:p>
    <w:bookmarkEnd w:id="35"/>
    <w:bookmarkStart w:id="36" w:name="validacion-cambios-y-mantenimiento"/>
    <w:p>
      <w:pPr>
        <w:pStyle w:val="Heading2"/>
      </w:pPr>
      <w:r>
        <w:t xml:space="preserve">11. Validacion, cambios y mantenimiento</w:t>
      </w:r>
    </w:p>
    <w:p>
      <w:pPr>
        <w:pStyle w:val="FirstParagraph"/>
      </w:pPr>
      <w:r>
        <w:rPr>
          <w:rStyle w:val="VerbatimChar"/>
        </w:rPr>
        <w:t xml:space="preserve">calaire-app</w:t>
      </w:r>
      <w:r>
        <w:t xml:space="preserve"> </w:t>
      </w:r>
      <w:r>
        <w:t xml:space="preserve">debe validarse antes de su uso oficial en una ronda y despues de cambios que puedan afectar captura, permisos, exportaciones, reglas de validacion, estructura de datos, reportes, seguridad o disponibilidad.</w:t>
      </w:r>
    </w:p>
    <w:p>
      <w:pPr>
        <w:pStyle w:val="BodyText"/>
      </w:pPr>
      <w:r>
        <w:t xml:space="preserve">La evidencia minima de validacion o cambio debe incluir:</w:t>
      </w:r>
    </w:p>
    <w:p>
      <w:pPr>
        <w:pStyle w:val="Compact"/>
        <w:numPr>
          <w:ilvl w:val="0"/>
          <w:numId w:val="1006"/>
        </w:numPr>
      </w:pPr>
      <w:r>
        <w:t xml:space="preserve">Version del aplicativo, modulo o componente evaluado.</w:t>
      </w:r>
    </w:p>
    <w:p>
      <w:pPr>
        <w:pStyle w:val="Compact"/>
        <w:numPr>
          <w:ilvl w:val="0"/>
          <w:numId w:val="1006"/>
        </w:numPr>
      </w:pPr>
      <w:r>
        <w:t xml:space="preserve">Alcance de la prueba.</w:t>
      </w:r>
    </w:p>
    <w:p>
      <w:pPr>
        <w:pStyle w:val="Compact"/>
        <w:numPr>
          <w:ilvl w:val="0"/>
          <w:numId w:val="1006"/>
        </w:numPr>
      </w:pPr>
      <w:r>
        <w:t xml:space="preserve">Casos de prueba y resultado esperado.</w:t>
      </w:r>
    </w:p>
    <w:p>
      <w:pPr>
        <w:pStyle w:val="Compact"/>
        <w:numPr>
          <w:ilvl w:val="0"/>
          <w:numId w:val="1006"/>
        </w:numPr>
      </w:pPr>
      <w:r>
        <w:t xml:space="preserve">Datos de prueba usados, cuando aplique.</w:t>
      </w:r>
    </w:p>
    <w:p>
      <w:pPr>
        <w:pStyle w:val="Compact"/>
        <w:numPr>
          <w:ilvl w:val="0"/>
          <w:numId w:val="1006"/>
        </w:numPr>
      </w:pPr>
      <w:r>
        <w:t xml:space="preserve">Resultado obtenido y decision de aceptacion.</w:t>
      </w:r>
    </w:p>
    <w:p>
      <w:pPr>
        <w:pStyle w:val="Compact"/>
        <w:numPr>
          <w:ilvl w:val="0"/>
          <w:numId w:val="1006"/>
        </w:numPr>
      </w:pPr>
      <w:r>
        <w:t xml:space="preserve">Responsable de ejecucion, revision y aprobacion.</w:t>
      </w:r>
    </w:p>
    <w:p>
      <w:pPr>
        <w:pStyle w:val="Compact"/>
        <w:numPr>
          <w:ilvl w:val="0"/>
          <w:numId w:val="1006"/>
        </w:numPr>
      </w:pPr>
      <w:r>
        <w:t xml:space="preserve">Evaluacion de impacto sobre rondas abiertas, datos ya capturados o exportaciones emitidas.</w:t>
      </w:r>
    </w:p>
    <w:p>
      <w:pPr>
        <w:pStyle w:val="Compact"/>
        <w:numPr>
          <w:ilvl w:val="0"/>
          <w:numId w:val="1006"/>
        </w:numPr>
      </w:pPr>
      <w:r>
        <w:t xml:space="preserve">Acciones correctivas o restricciones de uso si se detectan fallas.</w:t>
      </w:r>
    </w:p>
    <w:p>
      <w:pPr>
        <w:pStyle w:val="FirstParagraph"/>
      </w:pPr>
      <w:r>
        <w:t xml:space="preserve">Los cambios no deben liberarse para uso oficial si no existe aprobacion del responsable autorizado. Cuando un cambio afecte datos ya reportados, exportaciones oficiales o confidencialidad, debe evaluarse si corresponde registrar trabajo no conforme, no conformidad, accion correctiva o comunicacion controlada.</w:t>
      </w:r>
    </w:p>
    <w:bookmarkEnd w:id="36"/>
    <w:bookmarkStart w:id="37" w:name="controles-operativos"/>
    <w:p>
      <w:pPr>
        <w:pStyle w:val="Heading2"/>
      </w:pPr>
      <w:r>
        <w:t xml:space="preserve">12. Controles operativos</w:t>
      </w:r>
    </w:p>
    <w:p>
      <w:pPr>
        <w:pStyle w:val="Compact"/>
        <w:numPr>
          <w:ilvl w:val="0"/>
          <w:numId w:val="1007"/>
        </w:numPr>
      </w:pPr>
      <w:r>
        <w:t xml:space="preserve">El acceso al aplicativo debe estar acotado por rol y revisarse ante altas, bajas, cambios de funciones o cierre de ronda.</w:t>
      </w:r>
    </w:p>
    <w:p>
      <w:pPr>
        <w:pStyle w:val="Compact"/>
        <w:numPr>
          <w:ilvl w:val="0"/>
          <w:numId w:val="1007"/>
        </w:numPr>
      </w:pPr>
      <w:r>
        <w:t xml:space="preserve">Las credenciales de participantes son personales o institucionales controladas y no deben permitir acceso a datos de otros participantes.</w:t>
      </w:r>
    </w:p>
    <w:p>
      <w:pPr>
        <w:pStyle w:val="Compact"/>
        <w:numPr>
          <w:ilvl w:val="0"/>
          <w:numId w:val="1007"/>
        </w:numPr>
      </w:pPr>
      <w:r>
        <w:t xml:space="preserve">La identidad de participantes debe protegerse en las exportaciones y reportes segun las reglas del PEA.</w:t>
      </w:r>
    </w:p>
    <w:p>
      <w:pPr>
        <w:pStyle w:val="Compact"/>
        <w:numPr>
          <w:ilvl w:val="0"/>
          <w:numId w:val="1007"/>
        </w:numPr>
      </w:pPr>
      <w:r>
        <w:t xml:space="preserve">Los cambios en calendario, cronograma, ficha digital o instrucciones deben quedar trazables y comunicarse por el canal definido.</w:t>
      </w:r>
    </w:p>
    <w:p>
      <w:pPr>
        <w:pStyle w:val="Compact"/>
        <w:numPr>
          <w:ilvl w:val="0"/>
          <w:numId w:val="1007"/>
        </w:numPr>
      </w:pPr>
      <w:r>
        <w:t xml:space="preserve">La captura de resultados debe cerrarse segun el cronograma aprobado; cualquier reapertura debe quedar justificada.</w:t>
      </w:r>
    </w:p>
    <w:p>
      <w:pPr>
        <w:pStyle w:val="Compact"/>
        <w:numPr>
          <w:ilvl w:val="0"/>
          <w:numId w:val="1007"/>
        </w:numPr>
      </w:pPr>
      <w:r>
        <w:t xml:space="preserve">Las exportaciones hacia</w:t>
      </w:r>
      <w:r>
        <w:t xml:space="preserve"> </w:t>
      </w:r>
      <w:r>
        <w:rPr>
          <w:rStyle w:val="VerbatimChar"/>
        </w:rPr>
        <w:t xml:space="preserve">pt_app</w:t>
      </w:r>
      <w:r>
        <w:t xml:space="preserve"> </w:t>
      </w:r>
      <w:r>
        <w:t xml:space="preserve">deben identificarse, conservarse como</w:t>
      </w:r>
      <w:r>
        <w:t xml:space="preserve"> </w:t>
      </w:r>
      <w:r>
        <w:rPr>
          <w:rStyle w:val="VerbatimChar"/>
        </w:rPr>
        <w:t xml:space="preserve">F-PSEA-09</w:t>
      </w:r>
      <w:r>
        <w:t xml:space="preserve"> </w:t>
      </w:r>
      <w:r>
        <w:t xml:space="preserve">y no sobrescribirse sin trazabilidad.</w:t>
      </w:r>
    </w:p>
    <w:p>
      <w:pPr>
        <w:pStyle w:val="Compact"/>
        <w:numPr>
          <w:ilvl w:val="0"/>
          <w:numId w:val="1007"/>
        </w:numPr>
      </w:pPr>
      <w:r>
        <w:t xml:space="preserve">Los datos exportados deben someterse a una revision de completitud y consistencia antes de su uso analitico.</w:t>
      </w:r>
    </w:p>
    <w:p>
      <w:pPr>
        <w:pStyle w:val="Compact"/>
        <w:numPr>
          <w:ilvl w:val="0"/>
          <w:numId w:val="1007"/>
        </w:numPr>
      </w:pPr>
      <w:r>
        <w:t xml:space="preserve">Las fallas de disponibilidad, perdida de datos, errores de permisos, exposicion de informacion o exportaciones incorrectas deben registrarse y evaluarse por impacto en la validez de la ronda.</w:t>
      </w:r>
    </w:p>
    <w:p>
      <w:pPr>
        <w:pStyle w:val="Compact"/>
        <w:numPr>
          <w:ilvl w:val="0"/>
          <w:numId w:val="1007"/>
        </w:numPr>
      </w:pPr>
      <w:r>
        <w:t xml:space="preserve">Deben existir respaldos o mecanismos de recuperacion proporcionales al riesgo de perdida de informacion oficial.</w:t>
      </w:r>
    </w:p>
    <w:p>
      <w:pPr>
        <w:pStyle w:val="Compact"/>
        <w:numPr>
          <w:ilvl w:val="0"/>
          <w:numId w:val="1007"/>
        </w:numPr>
      </w:pPr>
      <w:r>
        <w:t xml:space="preserve">La documentacion tecnica interna del aplicativo debe mantenerse como soporte controlado, aunque no sustituye este documento general.</w:t>
      </w:r>
    </w:p>
    <w:bookmarkEnd w:id="37"/>
    <w:bookmarkStart w:id="38" w:name="documentos-relacionados"/>
    <w:p>
      <w:pPr>
        <w:pStyle w:val="Heading2"/>
      </w:pPr>
      <w:r>
        <w:t xml:space="preserve">13. Documentos relacionados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Relacion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I-PSEA-02</w:t>
            </w:r>
          </w:p>
        </w:tc>
        <w:tc>
          <w:tcPr/>
          <w:p>
            <w:pPr>
              <w:pStyle w:val="Compact"/>
            </w:pPr>
            <w:r>
              <w:t xml:space="preserve">Instructivo de uso de</w:t>
            </w:r>
            <w:r>
              <w:t xml:space="preserve"> </w:t>
            </w:r>
            <w:r>
              <w:rPr>
                <w:rStyle w:val="VerbatimChar"/>
              </w:rPr>
              <w:t xml:space="preserve">calaire-app</w:t>
            </w:r>
            <w:r>
              <w:t xml:space="preserve"> </w:t>
            </w:r>
            <w:r>
              <w:t xml:space="preserve">por participante.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I-PSEA-03</w:t>
            </w:r>
          </w:p>
        </w:tc>
        <w:tc>
          <w:tcPr/>
          <w:p>
            <w:pPr>
              <w:pStyle w:val="Compact"/>
            </w:pPr>
            <w:r>
              <w:t xml:space="preserve">Instructivo de administracion de rondas en</w:t>
            </w:r>
            <w:r>
              <w:t xml:space="preserve"> </w:t>
            </w:r>
            <w:r>
              <w:rPr>
                <w:rStyle w:val="VerbatimChar"/>
              </w:rPr>
              <w:t xml:space="preserve">calaire-app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P-PSEA-03</w:t>
            </w:r>
          </w:p>
        </w:tc>
        <w:tc>
          <w:tcPr/>
          <w:p>
            <w:pPr>
              <w:pStyle w:val="Compact"/>
            </w:pPr>
            <w:r>
              <w:t xml:space="preserve">Control de registros y evidencias del PEA.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P-PSEA-04</w:t>
            </w:r>
          </w:p>
        </w:tc>
        <w:tc>
          <w:tcPr/>
          <w:p>
            <w:pPr>
              <w:pStyle w:val="Compact"/>
            </w:pPr>
            <w:r>
              <w:t xml:space="preserve">Procedimiento de planificacion de ronda que usa el aplicativo.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P-PSEA-05</w:t>
            </w:r>
          </w:p>
        </w:tc>
        <w:tc>
          <w:tcPr/>
          <w:p>
            <w:pPr>
              <w:pStyle w:val="Compact"/>
            </w:pPr>
            <w:r>
              <w:t xml:space="preserve">Procedimiento de comunicaciones que usa el aplicativo.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P-PSEA-08</w:t>
            </w:r>
          </w:p>
        </w:tc>
        <w:tc>
          <w:tcPr/>
          <w:p>
            <w:pPr>
              <w:pStyle w:val="Compact"/>
            </w:pPr>
            <w:r>
              <w:t xml:space="preserve">Flujo tecnico de datos digitales del PEA.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P-PSEA-14</w:t>
            </w:r>
          </w:p>
        </w:tc>
        <w:tc>
          <w:tcPr/>
          <w:p>
            <w:pPr>
              <w:pStyle w:val="Compact"/>
            </w:pPr>
            <w:r>
              <w:t xml:space="preserve">Control de colusion y falsificacion, cuando los datos del aplicativo generen alertas.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P-PSEA-15</w:t>
            </w:r>
          </w:p>
        </w:tc>
        <w:tc>
          <w:tcPr/>
          <w:p>
            <w:pPr>
              <w:pStyle w:val="Compact"/>
            </w:pPr>
            <w:r>
              <w:t xml:space="preserve">Trabajo no conforme, no conformidades y acciones correctivas.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P-PSEA-17</w:t>
            </w:r>
          </w:p>
        </w:tc>
        <w:tc>
          <w:tcPr/>
          <w:p>
            <w:pPr>
              <w:pStyle w:val="Compact"/>
            </w:pPr>
            <w:r>
              <w:t xml:space="preserve">Procedimiento de quejas del PEA gestionadas como casos SGC.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P-PSEA-19</w:t>
            </w:r>
          </w:p>
        </w:tc>
        <w:tc>
          <w:tcPr/>
          <w:p>
            <w:pPr>
              <w:pStyle w:val="Compact"/>
            </w:pPr>
            <w:r>
              <w:t xml:space="preserve">Confidencialidad operativa interna del PEA.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DG-PSEA-03</w:t>
            </w:r>
          </w:p>
        </w:tc>
        <w:tc>
          <w:tcPr/>
          <w:p>
            <w:pPr>
              <w:pStyle w:val="Compact"/>
            </w:pPr>
            <w:r>
              <w:t xml:space="preserve">Aplicativo</w:t>
            </w:r>
            <w:r>
              <w:t xml:space="preserve"> </w:t>
            </w:r>
            <w:r>
              <w:rPr>
                <w:rStyle w:val="VerbatimChar"/>
              </w:rPr>
              <w:t xml:space="preserve">pt_app</w:t>
            </w:r>
            <w:r>
              <w:t xml:space="preserve"> </w:t>
            </w:r>
            <w:r>
              <w:t xml:space="preserve">que recibe las exportaciones oficiales.</w:t>
            </w:r>
          </w:p>
        </w:tc>
      </w:tr>
    </w:tbl>
    <w:bookmarkEnd w:id="38"/>
    <w:bookmarkStart w:id="39" w:name="limites"/>
    <w:p>
      <w:pPr>
        <w:pStyle w:val="Heading2"/>
      </w:pPr>
      <w:r>
        <w:t xml:space="preserve">14. Limites</w:t>
      </w:r>
    </w:p>
    <w:p>
      <w:pPr>
        <w:pStyle w:val="Compact"/>
        <w:numPr>
          <w:ilvl w:val="0"/>
          <w:numId w:val="1008"/>
        </w:numPr>
      </w:pPr>
      <w:r>
        <w:t xml:space="preserve">No es un formato</w:t>
      </w:r>
      <w:r>
        <w:t xml:space="preserve"> </w:t>
      </w:r>
      <w:r>
        <w:rPr>
          <w:rStyle w:val="VerbatimChar"/>
        </w:rPr>
        <w:t xml:space="preserve">F-PSEA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No es un instructivo de uso; la operacion se documenta en</w:t>
      </w:r>
      <w:r>
        <w:t xml:space="preserve"> </w:t>
      </w:r>
      <w:r>
        <w:rPr>
          <w:rStyle w:val="VerbatimChar"/>
        </w:rPr>
        <w:t xml:space="preserve">I-PSEA-02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I-PSEA-03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No define criterios estadisticos, valor asignado,</w:t>
      </w:r>
      <w:r>
        <w:t xml:space="preserve"> </w:t>
      </w:r>
      <w:r>
        <w:rPr>
          <w:rStyle w:val="VerbatimChar"/>
        </w:rPr>
        <w:t xml:space="preserve">sigma_pt</w:t>
      </w:r>
      <w:r>
        <w:t xml:space="preserve">, incertidumbre ni reglas de desempeno.</w:t>
      </w:r>
    </w:p>
    <w:p>
      <w:pPr>
        <w:pStyle w:val="Compact"/>
        <w:numPr>
          <w:ilvl w:val="0"/>
          <w:numId w:val="1008"/>
        </w:numPr>
      </w:pPr>
      <w:r>
        <w:t xml:space="preserve">No genera el informe final de resultados ni el analisis estadistico.</w:t>
      </w:r>
    </w:p>
    <w:p>
      <w:pPr>
        <w:pStyle w:val="Compact"/>
        <w:numPr>
          <w:ilvl w:val="0"/>
          <w:numId w:val="1008"/>
        </w:numPr>
      </w:pPr>
      <w:r>
        <w:t xml:space="preserve">No reemplaza procedimientos de planificacion, comunicaciones, confidencialidad, quejas, trabajo no conforme ni control documental.</w:t>
      </w:r>
    </w:p>
    <w:p>
      <w:pPr>
        <w:pStyle w:val="Compact"/>
        <w:numPr>
          <w:ilvl w:val="0"/>
          <w:numId w:val="1008"/>
        </w:numPr>
      </w:pPr>
      <w:r>
        <w:t xml:space="preserve">No convierte la documentacion tecnica del software en registro oficial de ronda salvo que sea referenciada por</w:t>
      </w:r>
      <w:r>
        <w:t xml:space="preserve"> </w:t>
      </w:r>
      <w:r>
        <w:rPr>
          <w:rStyle w:val="VerbatimChar"/>
        </w:rPr>
        <w:t xml:space="preserve">P-PSEA-03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P-PSEA-08</w:t>
      </w:r>
      <w:r>
        <w:t xml:space="preserve">.</w:t>
      </w:r>
    </w:p>
    <w:bookmarkEnd w:id="39"/>
    <w:bookmarkStart w:id="40" w:name="X91f6f87dcdb6920d5045a95d030f20a9081c508"/>
    <w:p>
      <w:pPr>
        <w:pStyle w:val="Heading2"/>
      </w:pPr>
      <w:r>
        <w:t xml:space="preserve">15. Registro de preparacion de este documento</w:t>
      </w:r>
    </w:p>
    <w:p>
      <w:pPr>
        <w:pStyle w:val="Compact"/>
        <w:numPr>
          <w:ilvl w:val="0"/>
          <w:numId w:val="1009"/>
        </w:numPr>
      </w:pPr>
      <w:r>
        <w:t xml:space="preserve">Se creo la carpeta</w:t>
      </w:r>
      <w:r>
        <w:t xml:space="preserve"> </w:t>
      </w:r>
      <w:r>
        <w:rPr>
          <w:rStyle w:val="VerbatimChar"/>
        </w:rPr>
        <w:t xml:space="preserve">dgpsea02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Se organizaron capturas funcionales del aplicativo en</w:t>
      </w:r>
      <w:r>
        <w:t xml:space="preserve"> </w:t>
      </w:r>
      <w:r>
        <w:rPr>
          <w:rStyle w:val="VerbatimChar"/>
        </w:rPr>
        <w:t xml:space="preserve">dgpsea02/capturas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Se verifico el uso de Playwright con Chromium en</w:t>
      </w:r>
      <w:r>
        <w:t xml:space="preserve"> </w:t>
      </w:r>
      <w:r>
        <w:rPr>
          <w:rStyle w:val="VerbatimChar"/>
        </w:rPr>
        <w:t xml:space="preserve">/usr/bin/chromium</w:t>
      </w:r>
      <w:r>
        <w:t xml:space="preserve">; el estado autenticado local disponible se encontraba expirado al momento de la captura privada, por lo que no se conservaron imagenes de redireccion o inicio de sesion como evidencia funcional.</w:t>
      </w:r>
    </w:p>
    <w:p>
      <w:pPr>
        <w:pStyle w:val="Compact"/>
        <w:numPr>
          <w:ilvl w:val="0"/>
          <w:numId w:val="1009"/>
        </w:numPr>
      </w:pPr>
      <w:r>
        <w:t xml:space="preserve">Se mantuvo el documento en Markdown y se genero una version Word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Nota:</w:t>
      </w:r>
      <w:r>
        <w:t xml:space="preserve"> </w:t>
      </w:r>
      <w:r>
        <w:t xml:space="preserve">La documentacion tecnica interna de</w:t>
      </w:r>
      <w:r>
        <w:t xml:space="preserve"> </w:t>
      </w:r>
      <w:r>
        <w:rPr>
          <w:rStyle w:val="VerbatimChar"/>
        </w:rPr>
        <w:t xml:space="preserve">calaire-app</w:t>
      </w:r>
      <w:r>
        <w:t xml:space="preserve"> </w:t>
      </w:r>
      <w:r>
        <w:t xml:space="preserve">se mantiene como soporte del aplicativo y no sustituye este documento codificado.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2026-06-28T13:36:08Z</dcterms:created>
  <dcterms:modified xsi:type="dcterms:W3CDTF">2026-06-28T13:36:08Z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