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g-psea-02-aplicativo-calaire-app"/>
    <w:p>
      <w:pPr>
        <w:pStyle w:val="Heading1"/>
      </w:pPr>
      <w:r>
        <w:t xml:space="preserve">DG-PSEA-02: Aplicativo calaire-app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Documentar el alcance, funciones, entradas, salidas, controles y limites del aplicativo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como sistema digital del PEA para la gestion de rondas de ensayo de aptitud, participantes, cronogramas, captura de datos, exportaciones oficiales y registro operativo de casos SGC de quejas o no conformidades cuando aplique.</w:t>
      </w:r>
    </w:p>
    <w:p>
      <w:pPr>
        <w:pStyle w:val="BodyText"/>
      </w:pPr>
      <w:r>
        <w:t xml:space="preserve">El aplicativo debe permitir demostrar que la informacion usada en la ronda se mantiene integra, trazable, confidencial y disponible para el flujo posterior de evaluacion de aptitud.</w:t>
      </w:r>
    </w:p>
    <w:bookmarkEnd w:id="9"/>
    <w:bookmarkStart w:id="10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Aplica al aplicativo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durante las fases de planificacion, ejecucion de ronda, comunicacion operativa, recoleccion de datos, cierre de captura y exportacion de informacion oficial del ensayo de aptitud para gases contaminantes criterio.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Gestion de rondas de ensayo de aptitud.</w:t>
      </w:r>
    </w:p>
    <w:p>
      <w:pPr>
        <w:pStyle w:val="Compact"/>
        <w:numPr>
          <w:ilvl w:val="0"/>
          <w:numId w:val="1001"/>
        </w:numPr>
      </w:pPr>
      <w:r>
        <w:t xml:space="preserve">Registro, confirmacion y administracion de participantes.</w:t>
      </w:r>
    </w:p>
    <w:p>
      <w:pPr>
        <w:pStyle w:val="Compact"/>
        <w:numPr>
          <w:ilvl w:val="0"/>
          <w:numId w:val="1001"/>
        </w:numPr>
      </w:pPr>
      <w:r>
        <w:t xml:space="preserve">Configuracion de calendarios, cronogramas, analitos, niveles y ventanas de reporte.</w:t>
      </w:r>
    </w:p>
    <w:p>
      <w:pPr>
        <w:pStyle w:val="Compact"/>
        <w:numPr>
          <w:ilvl w:val="0"/>
          <w:numId w:val="1001"/>
        </w:numPr>
      </w:pPr>
      <w:r>
        <w:t xml:space="preserve">Generacion o consolidacion de la ficha digital de ronda (</w:t>
      </w:r>
      <w:r>
        <w:rPr>
          <w:rStyle w:val="VerbatimChar"/>
        </w:rPr>
        <w:t xml:space="preserve">F-PSEA-06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Captura de datos reportados por los participantes (</w:t>
      </w:r>
      <w:r>
        <w:rPr>
          <w:rStyle w:val="VerbatimChar"/>
        </w:rPr>
        <w:t xml:space="preserve">F-PSEA-08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Registro de informacion tecnica de equipos e instrumentos (</w:t>
      </w:r>
      <w:r>
        <w:rPr>
          <w:rStyle w:val="VerbatimChar"/>
        </w:rPr>
        <w:t xml:space="preserve">F-PSEA-04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Control de usuarios, roles, permisos y acceso a informacion de participantes.</w:t>
      </w:r>
    </w:p>
    <w:p>
      <w:pPr>
        <w:pStyle w:val="Compact"/>
        <w:numPr>
          <w:ilvl w:val="0"/>
          <w:numId w:val="1001"/>
        </w:numPr>
      </w:pPr>
      <w:r>
        <w:t xml:space="preserve">Trazabilidad de registros, modificaciones, cierres y exportaciones.</w:t>
      </w:r>
    </w:p>
    <w:p>
      <w:pPr>
        <w:pStyle w:val="Compact"/>
        <w:numPr>
          <w:ilvl w:val="0"/>
          <w:numId w:val="1001"/>
        </w:numPr>
      </w:pPr>
      <w:r>
        <w:t xml:space="preserve">Exportacion oficial de datos hacia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 </w:t>
      </w:r>
      <w:r>
        <w:t xml:space="preserve">(</w:t>
      </w:r>
      <w:r>
        <w:rPr>
          <w:rStyle w:val="VerbatimChar"/>
        </w:rPr>
        <w:t xml:space="preserve">F-PSEA-09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Registro operativo de casos SGC de quejas o no conformidades cuando el flujo del aplicativo lo habilite.</w:t>
      </w:r>
    </w:p>
    <w:p>
      <w:pPr>
        <w:pStyle w:val="Compact"/>
        <w:numPr>
          <w:ilvl w:val="0"/>
          <w:numId w:val="1001"/>
        </w:numPr>
      </w:pPr>
      <w:r>
        <w:t xml:space="preserve">Evidencia de validacion funcional, control de cambios, respaldo, recuperacion y tratamiento de incidentes del aplicativo.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Definicion de criterios estadisticos, valor asignado,</w:t>
      </w:r>
      <w:r>
        <w:t xml:space="preserve"> </w:t>
      </w:r>
      <w:r>
        <w:rPr>
          <w:rStyle w:val="VerbatimChar"/>
        </w:rPr>
        <w:t xml:space="preserve">sigma_pt</w:t>
      </w:r>
      <w:r>
        <w:t xml:space="preserve">, incertidumbre ni reglas de desempeno.</w:t>
      </w:r>
    </w:p>
    <w:p>
      <w:pPr>
        <w:pStyle w:val="Compact"/>
        <w:numPr>
          <w:ilvl w:val="0"/>
          <w:numId w:val="1002"/>
        </w:numPr>
      </w:pPr>
      <w:r>
        <w:t xml:space="preserve">Preprocesamiento, analisis estadistico, evaluacion de homogeneidad/estabilidad ni emision del informe final.</w:t>
      </w:r>
    </w:p>
    <w:p>
      <w:pPr>
        <w:pStyle w:val="Compact"/>
        <w:numPr>
          <w:ilvl w:val="0"/>
          <w:numId w:val="1002"/>
        </w:numPr>
      </w:pPr>
      <w:r>
        <w:t xml:space="preserve">Aprobacion metodologica del esquema o de la ronda.</w:t>
      </w:r>
    </w:p>
    <w:p>
      <w:pPr>
        <w:pStyle w:val="Compact"/>
        <w:numPr>
          <w:ilvl w:val="0"/>
          <w:numId w:val="1002"/>
        </w:numPr>
      </w:pPr>
      <w:r>
        <w:t xml:space="preserve">Sustitucion de los procedimientos de comunicacion, planificacion, confidencialidad, trabajo no conforme, quejas o control documental del PEA.</w:t>
      </w:r>
    </w:p>
    <w:bookmarkEnd w:id="10"/>
    <w:bookmarkStart w:id="11" w:name="ficha-del-aplicativo"/>
    <w:p>
      <w:pPr>
        <w:pStyle w:val="Heading2"/>
      </w:pPr>
      <w:r>
        <w:t xml:space="preserve">Ficha del aplicativo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previsto</w:t>
            </w:r>
          </w:p>
        </w:tc>
        <w:tc>
          <w:tcPr/>
          <w:p>
            <w:pPr>
              <w:pStyle w:val="Compact"/>
            </w:pPr>
            <w:r>
              <w:t xml:space="preserve">Planificacion operativa, gestion de participantes, captura controlada de datos, generacion de ficha digital, exportacion oficial hacia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 </w:t>
            </w:r>
            <w:r>
              <w:t xml:space="preserve">y registro operativo de casos SGC cuando aplique.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 en el SGC</w:t>
            </w:r>
          </w:p>
        </w:tc>
        <w:tc>
          <w:tcPr/>
          <w:p>
            <w:pPr>
              <w:pStyle w:val="Compact"/>
            </w:pPr>
            <w:r>
              <w:t xml:space="preserve">Aplicativo critico para control de informacion, confidencialidad, trazabilidad y transferencia de datos oficiales.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relacionados</w:t>
            </w:r>
          </w:p>
        </w:tc>
        <w:tc>
          <w:tcPr/>
          <w:p>
            <w:pPr>
              <w:pStyle w:val="Compact"/>
            </w:pPr>
            <w:r>
              <w:t xml:space="preserve">ISO/IEC 17043:2023: confidencialidad, comunicacion del esquema, instrucciones, manejo de resultados, control de datos y sistema de gestion. ISO 13528:2022: revision inicial de datos, trazabilidad de datos y control de herramientas que soportan el analisis.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Instructivos de uso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I-PSEA-03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Procedimientos relacionados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P-PSEA-19</w:t>
            </w:r>
          </w:p>
        </w:tc>
      </w:tr>
    </w:tbl>
    <w:bookmarkEnd w:id="11"/>
    <w:bookmarkStart w:id="12" w:name="requisitos-minimos-del-aplicativo"/>
    <w:p>
      <w:pPr>
        <w:pStyle w:val="Heading2"/>
      </w:pPr>
      <w:r>
        <w:t xml:space="preserve">Requisitos minimos del aplicativo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 SGC</w:t>
            </w:r>
          </w:p>
        </w:tc>
        <w:tc>
          <w:tcPr/>
          <w:p>
            <w:pPr>
              <w:pStyle w:val="Compact"/>
            </w:pPr>
            <w:r>
              <w:t xml:space="preserve">Control esperado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Confidencialidad de participantes</w:t>
            </w:r>
          </w:p>
        </w:tc>
        <w:tc>
          <w:tcPr/>
          <w:p>
            <w:pPr>
              <w:pStyle w:val="Compact"/>
            </w:pPr>
            <w:r>
              <w:t xml:space="preserve">Acceso por rol, proteccion de identidad, visibilidad limitada por participante y restriccion de datos de otros laboratorios.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Comunicacion e instrucciones de ronda</w:t>
            </w:r>
          </w:p>
        </w:tc>
        <w:tc>
          <w:tcPr/>
          <w:p>
            <w:pPr>
              <w:pStyle w:val="Compact"/>
            </w:pPr>
            <w:r>
              <w:t xml:space="preserve">Publicacion o registro de calendario, cronograma, ficha digital, instrucciones y cambios controlados.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Captura comparable de resultados</w:t>
            </w:r>
          </w:p>
        </w:tc>
        <w:tc>
          <w:tcPr/>
          <w:p>
            <w:pPr>
              <w:pStyle w:val="Compact"/>
            </w:pPr>
            <w:r>
              <w:t xml:space="preserve">Campos estructurados, unidades definidas, validaciones basicas, ventanas de reporte y bloqueo o trazabilidad de cambios posteriores al cierre.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 de datos</w:t>
            </w:r>
          </w:p>
        </w:tc>
        <w:tc>
          <w:tcPr/>
          <w:p>
            <w:pPr>
              <w:pStyle w:val="Compact"/>
            </w:pPr>
            <w:r>
              <w:t xml:space="preserve">Registro de ronda, participante, usuario, fecha/hora, identificador de ficha, origen del dato, estado del registro y exportacion asociada.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 de datos</w:t>
            </w:r>
          </w:p>
        </w:tc>
        <w:tc>
          <w:tcPr/>
          <w:p>
            <w:pPr>
              <w:pStyle w:val="Compact"/>
            </w:pPr>
            <w:r>
              <w:t xml:space="preserve">Controles para evitar sobrescritura no trazada, duplicados no autorizados, perdida de informacion o modificaciones sin justificacion.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Transferencia a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Exportacion oficial identificada como</w:t>
            </w:r>
            <w:r>
              <w:t xml:space="preserve"> </w:t>
            </w:r>
            <w:r>
              <w:rPr>
                <w:rStyle w:val="VerbatimChar"/>
              </w:rPr>
              <w:t xml:space="preserve">F-PSEA-09</w:t>
            </w:r>
            <w:r>
              <w:t xml:space="preserve">, con identificador de ronda, fecha/hora, responsable y estado de aprobacion.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Tratamiento de desviaciones</w:t>
            </w:r>
          </w:p>
        </w:tc>
        <w:tc>
          <w:tcPr/>
          <w:p>
            <w:pPr>
              <w:pStyle w:val="Compact"/>
            </w:pPr>
            <w:r>
              <w:t xml:space="preserve">Registro de incidentes, correcciones, reaperturas, quejas o no conformidades conforme a los procedimientos SGC aplicables.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Validacion y cambios</w:t>
            </w:r>
          </w:p>
        </w:tc>
        <w:tc>
          <w:tcPr/>
          <w:p>
            <w:pPr>
              <w:pStyle w:val="Compact"/>
            </w:pPr>
            <w:r>
              <w:t xml:space="preserve">Evidencia de pruebas funcionales, revision de cambios y aprobacion antes de uso oficial o despues de modificaciones relevantes.</w:t>
            </w:r>
          </w:p>
        </w:tc>
      </w:tr>
    </w:tbl>
    <w:bookmarkEnd w:id="12"/>
    <w:bookmarkStart w:id="13" w:name="responsabilidades-y-uso"/>
    <w:p>
      <w:pPr>
        <w:pStyle w:val="Heading2"/>
      </w:pPr>
      <w:r>
        <w:t xml:space="preserve">Responsabilidades y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Coordinador de ronda</w:t>
            </w:r>
          </w:p>
        </w:tc>
        <w:tc>
          <w:tcPr/>
          <w:p>
            <w:pPr>
              <w:pStyle w:val="Compact"/>
            </w:pPr>
            <w:r>
              <w:t xml:space="preserve">Configurar o aprobar ronda, calendario, cronograma, ficha digital y participantes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 del aplicativo</w:t>
            </w:r>
          </w:p>
        </w:tc>
        <w:tc>
          <w:tcPr/>
          <w:p>
            <w:pPr>
              <w:pStyle w:val="Compact"/>
            </w:pPr>
            <w:r>
              <w:t xml:space="preserve">Gestionar usuarios, permisos, parametrizacion, versiones del aplicativo, respaldos, trazabilidad tecnica y casos SGC habilitados en el aplicativo.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Confirmar participacion, consultar informacion de ronda y registrar datos, equipos e instrumentos dentro de los plazos definidos.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PT</w:t>
            </w:r>
          </w:p>
        </w:tc>
        <w:tc>
          <w:tcPr/>
          <w:p>
            <w:pPr>
              <w:pStyle w:val="Compact"/>
            </w:pPr>
            <w:r>
              <w:t xml:space="preserve">Recibir y verificar que la exportacion oficial (</w:t>
            </w:r>
            <w:r>
              <w:rPr>
                <w:rStyle w:val="VerbatimChar"/>
              </w:rPr>
              <w:t xml:space="preserve">F-PSEA-09</w:t>
            </w:r>
            <w:r>
              <w:t xml:space="preserve">) sea la entrada autorizada para el flujo en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calidad</w:t>
            </w:r>
          </w:p>
        </w:tc>
        <w:tc>
          <w:tcPr/>
          <w:p>
            <w:pPr>
              <w:pStyle w:val="Compact"/>
            </w:pPr>
            <w:r>
              <w:t xml:space="preserve">Verificar que los controles de confidencialidad, registros, cambios, incidentes y evidencias del aplicativo esten alineados con el SGC.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Revisor tecnico</w:t>
            </w:r>
          </w:p>
        </w:tc>
        <w:tc>
          <w:tcPr/>
          <w:p>
            <w:pPr>
              <w:pStyle w:val="Compact"/>
            </w:pPr>
            <w:r>
              <w:t xml:space="preserve">Revisar consistencia de datos exportados cuando existan alertas, correcciones, reaperturas o incidencias que puedan afectar la validez de la ronda.</w:t>
            </w:r>
          </w:p>
        </w:tc>
      </w:tr>
    </w:tbl>
    <w:bookmarkEnd w:id="13"/>
    <w:bookmarkStart w:id="14" w:name="entradas"/>
    <w:p>
      <w:pPr>
        <w:pStyle w:val="Heading2"/>
      </w:pPr>
      <w:r>
        <w:t xml:space="preserve">Entradas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operativos PEA</w:t>
            </w:r>
          </w:p>
        </w:tc>
        <w:tc>
          <w:tcPr/>
          <w:p>
            <w:pPr>
              <w:pStyle w:val="Compact"/>
            </w:pPr>
            <w:r>
              <w:t xml:space="preserve">Funciones requeridas para gestion de rondas, participantes, comunicaciones y captura.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Base para configurar la planificacion de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Base para controlar comunicaciones operativas.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</w:t>
            </w:r>
          </w:p>
        </w:tc>
        <w:tc>
          <w:tcPr/>
          <w:p>
            <w:pPr>
              <w:pStyle w:val="Compact"/>
            </w:pPr>
            <w:r>
              <w:t xml:space="preserve">Plan de ronda EA, cuando se use como base de configuracion.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Datos de contacto, confirmacion, equipos, instrumentos y resultados reportados por laboratorios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Configuracion de ronda</w:t>
            </w:r>
          </w:p>
        </w:tc>
        <w:tc>
          <w:tcPr/>
          <w:p>
            <w:pPr>
              <w:pStyle w:val="Compact"/>
            </w:pPr>
            <w:r>
              <w:t xml:space="preserve">Analitos, niveles, fechas, instrucciones, estado de ronda y responsables.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Registros SGC</w:t>
            </w:r>
          </w:p>
        </w:tc>
        <w:tc>
          <w:tcPr/>
          <w:p>
            <w:pPr>
              <w:pStyle w:val="Compact"/>
            </w:pPr>
            <w:r>
              <w:t xml:space="preserve">Quejas, no conformidades, comunicaciones o incidentes que deban asociarse a la ronda.</w:t>
            </w:r>
          </w:p>
        </w:tc>
      </w:tr>
    </w:tbl>
    <w:bookmarkEnd w:id="14"/>
    <w:bookmarkStart w:id="15" w:name="salidas"/>
    <w:p>
      <w:pPr>
        <w:pStyle w:val="Heading2"/>
      </w:pPr>
      <w:r>
        <w:t xml:space="preserve">Salidas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F-PSEA-01</w:t>
            </w:r>
          </w:p>
        </w:tc>
        <w:tc>
          <w:tcPr/>
          <w:p>
            <w:pPr>
              <w:pStyle w:val="Compact"/>
            </w:pPr>
            <w:r>
              <w:t xml:space="preserve">Calendario global de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Cronograma detallado de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Registro de participacion.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Anexo tecnico de equipos e instrumentos del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Ficha digital de ronda 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F-PSEA-08</w:t>
            </w:r>
          </w:p>
        </w:tc>
        <w:tc>
          <w:tcPr/>
          <w:p>
            <w:pPr>
              <w:pStyle w:val="Compact"/>
            </w:pPr>
            <w:r>
              <w:t xml:space="preserve">Datos reportados por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Datos de participantes exportados para analisis 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Caso SGC de queja o NC, si aplica.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Bitacora del aplicativo</w:t>
            </w:r>
          </w:p>
        </w:tc>
        <w:tc>
          <w:tcPr/>
          <w:p>
            <w:pPr>
              <w:pStyle w:val="Compact"/>
            </w:pPr>
            <w:r>
              <w:t xml:space="preserve">Evidencia de usuarios, cambios, exportaciones, cierres, reaperturas, incidentes y respaldos cuando aplique.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validacion/cambio</w:t>
            </w:r>
          </w:p>
        </w:tc>
        <w:tc>
          <w:tcPr/>
          <w:p>
            <w:pPr>
              <w:pStyle w:val="Compact"/>
            </w:pPr>
            <w:r>
              <w:t xml:space="preserve">Evidencia de pruebas, version aprobada del aplicativo, cambios liberados y evaluacion de impacto.</w:t>
            </w:r>
          </w:p>
        </w:tc>
      </w:tr>
    </w:tbl>
    <w:bookmarkEnd w:id="15"/>
    <w:bookmarkStart w:id="16" w:name="campos-minimos-y-trazabilidad"/>
    <w:p>
      <w:pPr>
        <w:pStyle w:val="Heading2"/>
      </w:pPr>
      <w:r>
        <w:t xml:space="preserve">Campos minimos y trazabilidad</w:t>
      </w:r>
    </w:p>
    <w:p>
      <w:pPr>
        <w:pStyle w:val="FirstParagraph"/>
      </w:pPr>
      <w:r>
        <w:t xml:space="preserve">Cada ronda configurada en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debe registrar como minimo:</w:t>
      </w:r>
    </w:p>
    <w:p>
      <w:pPr>
        <w:pStyle w:val="Compact"/>
        <w:numPr>
          <w:ilvl w:val="0"/>
          <w:numId w:val="1003"/>
        </w:numPr>
      </w:pPr>
      <w:r>
        <w:t xml:space="preserve">Codigo y nombre de la ronda.</w:t>
      </w:r>
    </w:p>
    <w:p>
      <w:pPr>
        <w:pStyle w:val="Compact"/>
        <w:numPr>
          <w:ilvl w:val="0"/>
          <w:numId w:val="1003"/>
        </w:numPr>
      </w:pPr>
      <w:r>
        <w:t xml:space="preserve">Identificador de configuracion de la ronda.</w:t>
      </w:r>
    </w:p>
    <w:p>
      <w:pPr>
        <w:pStyle w:val="Compact"/>
        <w:numPr>
          <w:ilvl w:val="0"/>
          <w:numId w:val="1003"/>
        </w:numPr>
      </w:pPr>
      <w:r>
        <w:t xml:space="preserve">Periodo de ejecucion, ventanas de medicion y fechas limite de reporte.</w:t>
      </w:r>
    </w:p>
    <w:p>
      <w:pPr>
        <w:pStyle w:val="Compact"/>
        <w:numPr>
          <w:ilvl w:val="0"/>
          <w:numId w:val="1003"/>
        </w:numPr>
      </w:pPr>
      <w:r>
        <w:t xml:space="preserve">Analito(s), nivel(es) y magnitudes solicitadas.</w:t>
      </w:r>
    </w:p>
    <w:p>
      <w:pPr>
        <w:pStyle w:val="Compact"/>
        <w:numPr>
          <w:ilvl w:val="0"/>
          <w:numId w:val="1003"/>
        </w:numPr>
      </w:pPr>
      <w:r>
        <w:t xml:space="preserve">Laboratorios participantes, estado de confirmacion y codigo interno de participante.</w:t>
      </w:r>
    </w:p>
    <w:p>
      <w:pPr>
        <w:pStyle w:val="Compact"/>
        <w:numPr>
          <w:ilvl w:val="0"/>
          <w:numId w:val="1003"/>
        </w:numPr>
      </w:pPr>
      <w:r>
        <w:t xml:space="preserve">Responsable de la ronda y responsable de la configuracion.</w:t>
      </w:r>
    </w:p>
    <w:p>
      <w:pPr>
        <w:pStyle w:val="Compact"/>
        <w:numPr>
          <w:ilvl w:val="0"/>
          <w:numId w:val="1003"/>
        </w:numPr>
      </w:pPr>
      <w:r>
        <w:t xml:space="preserve">Identificador de la ficha digital de ronda (</w:t>
      </w:r>
      <w:r>
        <w:rPr>
          <w:rStyle w:val="VerbatimChar"/>
        </w:rPr>
        <w:t xml:space="preserve">F-PSEA-06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Estado de ronda: borrador, publicada, en captura, cerrada, exportada, anulada o equivalente.</w:t>
      </w:r>
    </w:p>
    <w:p>
      <w:pPr>
        <w:pStyle w:val="Compact"/>
        <w:numPr>
          <w:ilvl w:val="0"/>
          <w:numId w:val="1003"/>
        </w:numPr>
      </w:pPr>
      <w:r>
        <w:t xml:space="preserve">Historial de cambios relevantes con fecha, usuario, justificacion y aprobacion cuando aplique.</w:t>
      </w:r>
    </w:p>
    <w:p>
      <w:pPr>
        <w:pStyle w:val="FirstParagraph"/>
      </w:pPr>
      <w:r>
        <w:t xml:space="preserve">Cada participante debe registrar como minimo:</w:t>
      </w:r>
    </w:p>
    <w:p>
      <w:pPr>
        <w:pStyle w:val="Compact"/>
        <w:numPr>
          <w:ilvl w:val="0"/>
          <w:numId w:val="1004"/>
        </w:numPr>
      </w:pPr>
      <w:r>
        <w:t xml:space="preserve">Identificacion del laboratorio y codigo de participante usado para proteger su identidad en el flujo de evaluacion.</w:t>
      </w:r>
    </w:p>
    <w:p>
      <w:pPr>
        <w:pStyle w:val="Compact"/>
        <w:numPr>
          <w:ilvl w:val="0"/>
          <w:numId w:val="1004"/>
        </w:numPr>
      </w:pPr>
      <w:r>
        <w:t xml:space="preserve">Contacto operativo autorizado.</w:t>
      </w:r>
    </w:p>
    <w:p>
      <w:pPr>
        <w:pStyle w:val="Compact"/>
        <w:numPr>
          <w:ilvl w:val="0"/>
          <w:numId w:val="1004"/>
        </w:numPr>
      </w:pPr>
      <w:r>
        <w:t xml:space="preserve">Equipos e instrumentos asociados (</w:t>
      </w:r>
      <w:r>
        <w:rPr>
          <w:rStyle w:val="VerbatimChar"/>
        </w:rPr>
        <w:t xml:space="preserve">F-PSEA-04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Datos reportados por analito y nivel (</w:t>
      </w:r>
      <w:r>
        <w:rPr>
          <w:rStyle w:val="VerbatimChar"/>
        </w:rPr>
        <w:t xml:space="preserve">F-PSEA-08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Usuario, fecha/hora y estado de envio de los datos.</w:t>
      </w:r>
    </w:p>
    <w:p>
      <w:pPr>
        <w:pStyle w:val="Compact"/>
        <w:numPr>
          <w:ilvl w:val="0"/>
          <w:numId w:val="1004"/>
        </w:numPr>
      </w:pPr>
      <w:r>
        <w:t xml:space="preserve">Correcciones, reemplazos o reaperturas autorizadas, con justificacion y responsable.</w:t>
      </w:r>
    </w:p>
    <w:p>
      <w:pPr>
        <w:pStyle w:val="FirstParagraph"/>
      </w:pPr>
      <w:r>
        <w:t xml:space="preserve">Cada exportacion oficial hacia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 </w:t>
      </w:r>
      <w:r>
        <w:t xml:space="preserve">debe registrar como minimo:</w:t>
      </w:r>
    </w:p>
    <w:p>
      <w:pPr>
        <w:pStyle w:val="Compact"/>
        <w:numPr>
          <w:ilvl w:val="0"/>
          <w:numId w:val="1005"/>
        </w:numPr>
      </w:pPr>
      <w:r>
        <w:t xml:space="preserve">Identificador de ronda.</w:t>
      </w:r>
    </w:p>
    <w:p>
      <w:pPr>
        <w:pStyle w:val="Compact"/>
        <w:numPr>
          <w:ilvl w:val="0"/>
          <w:numId w:val="1005"/>
        </w:numPr>
      </w:pPr>
      <w:r>
        <w:t xml:space="preserve">Consecutivo o identificador de exportacion.</w:t>
      </w:r>
    </w:p>
    <w:p>
      <w:pPr>
        <w:pStyle w:val="Compact"/>
        <w:numPr>
          <w:ilvl w:val="0"/>
          <w:numId w:val="1005"/>
        </w:numPr>
      </w:pPr>
      <w:r>
        <w:t xml:space="preserve">Fecha y hora de generacion.</w:t>
      </w:r>
    </w:p>
    <w:p>
      <w:pPr>
        <w:pStyle w:val="Compact"/>
        <w:numPr>
          <w:ilvl w:val="0"/>
          <w:numId w:val="1005"/>
        </w:numPr>
      </w:pPr>
      <w:r>
        <w:t xml:space="preserve">Responsable que genera y/o aprueba la exportacion.</w:t>
      </w:r>
    </w:p>
    <w:p>
      <w:pPr>
        <w:pStyle w:val="Compact"/>
        <w:numPr>
          <w:ilvl w:val="0"/>
          <w:numId w:val="1005"/>
        </w:numPr>
      </w:pPr>
      <w:r>
        <w:t xml:space="preserve">Alcance de datos incluidos.</w:t>
      </w:r>
    </w:p>
    <w:p>
      <w:pPr>
        <w:pStyle w:val="Compact"/>
        <w:numPr>
          <w:ilvl w:val="0"/>
          <w:numId w:val="1005"/>
        </w:numPr>
      </w:pPr>
      <w:r>
        <w:t xml:space="preserve">Estado de aprobacion para analisis.</w:t>
      </w:r>
    </w:p>
    <w:p>
      <w:pPr>
        <w:pStyle w:val="Compact"/>
        <w:numPr>
          <w:ilvl w:val="0"/>
          <w:numId w:val="1005"/>
        </w:numPr>
      </w:pPr>
      <w:r>
        <w:t xml:space="preserve">Referencia al archivo conservado como</w:t>
      </w:r>
      <w:r>
        <w:t xml:space="preserve"> </w:t>
      </w:r>
      <w:r>
        <w:rPr>
          <w:rStyle w:val="VerbatimChar"/>
        </w:rPr>
        <w:t xml:space="preserve">F-PSEA-09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Observaciones sobre datos faltantes, correcciones, exclusiones o alertas de consistencia.</w:t>
      </w:r>
    </w:p>
    <w:bookmarkEnd w:id="16"/>
    <w:bookmarkStart w:id="17" w:name="validacion-cambios-y-mantenimiento"/>
    <w:p>
      <w:pPr>
        <w:pStyle w:val="Heading2"/>
      </w:pPr>
      <w:r>
        <w:t xml:space="preserve">Validacion, cambios y mantenimiento</w:t>
      </w:r>
    </w:p>
    <w:p>
      <w:pPr>
        <w:pStyle w:val="FirstParagraph"/>
      </w:pPr>
      <w:r>
        <w:rPr>
          <w:rStyle w:val="VerbatimChar"/>
        </w:rPr>
        <w:t xml:space="preserve">calaire-app</w:t>
      </w:r>
      <w:r>
        <w:t xml:space="preserve"> </w:t>
      </w:r>
      <w:r>
        <w:t xml:space="preserve">debe validarse antes de su uso oficial en una ronda y despues de cambios que puedan afectar captura, permisos, exportaciones, reglas de validacion, estructura de datos, reportes, seguridad o disponibilidad.</w:t>
      </w:r>
    </w:p>
    <w:p>
      <w:pPr>
        <w:pStyle w:val="BodyText"/>
      </w:pPr>
      <w:r>
        <w:t xml:space="preserve">La evidencia minima de validacion o cambio debe incluir:</w:t>
      </w:r>
    </w:p>
    <w:p>
      <w:pPr>
        <w:pStyle w:val="Compact"/>
        <w:numPr>
          <w:ilvl w:val="0"/>
          <w:numId w:val="1006"/>
        </w:numPr>
      </w:pPr>
      <w:r>
        <w:t xml:space="preserve">Version del aplicativo, modulo o componente evaluado.</w:t>
      </w:r>
    </w:p>
    <w:p>
      <w:pPr>
        <w:pStyle w:val="Compact"/>
        <w:numPr>
          <w:ilvl w:val="0"/>
          <w:numId w:val="1006"/>
        </w:numPr>
      </w:pPr>
      <w:r>
        <w:t xml:space="preserve">Alcance de la prueba.</w:t>
      </w:r>
    </w:p>
    <w:p>
      <w:pPr>
        <w:pStyle w:val="Compact"/>
        <w:numPr>
          <w:ilvl w:val="0"/>
          <w:numId w:val="1006"/>
        </w:numPr>
      </w:pPr>
      <w:r>
        <w:t xml:space="preserve">Casos de prueba y resultado esperado.</w:t>
      </w:r>
    </w:p>
    <w:p>
      <w:pPr>
        <w:pStyle w:val="Compact"/>
        <w:numPr>
          <w:ilvl w:val="0"/>
          <w:numId w:val="1006"/>
        </w:numPr>
      </w:pPr>
      <w:r>
        <w:t xml:space="preserve">Datos de prueba usados, cuando aplique.</w:t>
      </w:r>
    </w:p>
    <w:p>
      <w:pPr>
        <w:pStyle w:val="Compact"/>
        <w:numPr>
          <w:ilvl w:val="0"/>
          <w:numId w:val="1006"/>
        </w:numPr>
      </w:pPr>
      <w:r>
        <w:t xml:space="preserve">Resultado obtenido y decision de aceptacion.</w:t>
      </w:r>
    </w:p>
    <w:p>
      <w:pPr>
        <w:pStyle w:val="Compact"/>
        <w:numPr>
          <w:ilvl w:val="0"/>
          <w:numId w:val="1006"/>
        </w:numPr>
      </w:pPr>
      <w:r>
        <w:t xml:space="preserve">Responsable de ejecucion, revision y aprobacion.</w:t>
      </w:r>
    </w:p>
    <w:p>
      <w:pPr>
        <w:pStyle w:val="Compact"/>
        <w:numPr>
          <w:ilvl w:val="0"/>
          <w:numId w:val="1006"/>
        </w:numPr>
      </w:pPr>
      <w:r>
        <w:t xml:space="preserve">Evaluacion de impacto sobre rondas abiertas, datos ya capturados o exportaciones emitidas.</w:t>
      </w:r>
    </w:p>
    <w:p>
      <w:pPr>
        <w:pStyle w:val="Compact"/>
        <w:numPr>
          <w:ilvl w:val="0"/>
          <w:numId w:val="1006"/>
        </w:numPr>
      </w:pPr>
      <w:r>
        <w:t xml:space="preserve">Acciones correctivas o restricciones de uso si se detectan fallas.</w:t>
      </w:r>
    </w:p>
    <w:p>
      <w:pPr>
        <w:pStyle w:val="FirstParagraph"/>
      </w:pPr>
      <w:r>
        <w:t xml:space="preserve">Los cambios no deben liberarse para uso oficial si no existe aprobacion del responsable autorizado. Cuando un cambio afecte datos ya reportados, exportaciones oficiales o confidencialidad, debe evaluarse si corresponde registrar trabajo no conforme, no conformidad, accion correctiva o comunicacion controlada.</w:t>
      </w:r>
    </w:p>
    <w:bookmarkEnd w:id="17"/>
    <w:bookmarkStart w:id="18" w:name="controles-operativos"/>
    <w:p>
      <w:pPr>
        <w:pStyle w:val="Heading2"/>
      </w:pPr>
      <w:r>
        <w:t xml:space="preserve">Controles operativos</w:t>
      </w:r>
    </w:p>
    <w:p>
      <w:pPr>
        <w:pStyle w:val="Compact"/>
        <w:numPr>
          <w:ilvl w:val="0"/>
          <w:numId w:val="1007"/>
        </w:numPr>
      </w:pPr>
      <w:r>
        <w:t xml:space="preserve">El acceso al aplicativo debe estar acotado por rol y revisarse ante altas, bajas, cambios de funciones o cierre de ronda.</w:t>
      </w:r>
    </w:p>
    <w:p>
      <w:pPr>
        <w:pStyle w:val="Compact"/>
        <w:numPr>
          <w:ilvl w:val="0"/>
          <w:numId w:val="1007"/>
        </w:numPr>
      </w:pPr>
      <w:r>
        <w:t xml:space="preserve">Las credenciales de participantes son personales o institucionales controladas y no deben permitir acceso a datos de otros participantes.</w:t>
      </w:r>
    </w:p>
    <w:p>
      <w:pPr>
        <w:pStyle w:val="Compact"/>
        <w:numPr>
          <w:ilvl w:val="0"/>
          <w:numId w:val="1007"/>
        </w:numPr>
      </w:pPr>
      <w:r>
        <w:t xml:space="preserve">La identidad de participantes debe protegerse en las exportaciones y reportes segun las reglas del PEA.</w:t>
      </w:r>
    </w:p>
    <w:p>
      <w:pPr>
        <w:pStyle w:val="Compact"/>
        <w:numPr>
          <w:ilvl w:val="0"/>
          <w:numId w:val="1007"/>
        </w:numPr>
      </w:pPr>
      <w:r>
        <w:t xml:space="preserve">Los cambios en calendario, cronograma, ficha digital o instrucciones deben quedar trazables y comunicarse por el canal definido.</w:t>
      </w:r>
    </w:p>
    <w:p>
      <w:pPr>
        <w:pStyle w:val="Compact"/>
        <w:numPr>
          <w:ilvl w:val="0"/>
          <w:numId w:val="1007"/>
        </w:numPr>
      </w:pPr>
      <w:r>
        <w:t xml:space="preserve">La captura de resultados debe cerrarse segun el cronograma aprobado; cualquier reapertura debe quedar justificada.</w:t>
      </w:r>
    </w:p>
    <w:p>
      <w:pPr>
        <w:pStyle w:val="Compact"/>
        <w:numPr>
          <w:ilvl w:val="0"/>
          <w:numId w:val="1007"/>
        </w:numPr>
      </w:pPr>
      <w:r>
        <w:t xml:space="preserve">Las exportaciones hacia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 </w:t>
      </w:r>
      <w:r>
        <w:t xml:space="preserve">deben identificarse, conservarse como</w:t>
      </w:r>
      <w:r>
        <w:t xml:space="preserve"> </w:t>
      </w:r>
      <w:r>
        <w:rPr>
          <w:rStyle w:val="VerbatimChar"/>
        </w:rPr>
        <w:t xml:space="preserve">F-PSEA-09</w:t>
      </w:r>
      <w:r>
        <w:t xml:space="preserve"> </w:t>
      </w:r>
      <w:r>
        <w:t xml:space="preserve">y no sobrescribirse sin trazabilidad.</w:t>
      </w:r>
    </w:p>
    <w:p>
      <w:pPr>
        <w:pStyle w:val="Compact"/>
        <w:numPr>
          <w:ilvl w:val="0"/>
          <w:numId w:val="1007"/>
        </w:numPr>
      </w:pPr>
      <w:r>
        <w:t xml:space="preserve">Los datos exportados deben someterse a una revision de completitud y consistencia antes de su uso analitico.</w:t>
      </w:r>
    </w:p>
    <w:p>
      <w:pPr>
        <w:pStyle w:val="Compact"/>
        <w:numPr>
          <w:ilvl w:val="0"/>
          <w:numId w:val="1007"/>
        </w:numPr>
      </w:pPr>
      <w:r>
        <w:t xml:space="preserve">Las fallas de disponibilidad, perdida de datos, errores de permisos, exposicion de informacion o exportaciones incorrectas deben registrarse y evaluarse por impacto en la validez de la ronda.</w:t>
      </w:r>
    </w:p>
    <w:p>
      <w:pPr>
        <w:pStyle w:val="Compact"/>
        <w:numPr>
          <w:ilvl w:val="0"/>
          <w:numId w:val="1007"/>
        </w:numPr>
      </w:pPr>
      <w:r>
        <w:t xml:space="preserve">Deben existir respaldos o mecanismos de recuperacion proporcionales al riesgo de perdida de informacion oficial.</w:t>
      </w:r>
    </w:p>
    <w:p>
      <w:pPr>
        <w:pStyle w:val="Compact"/>
        <w:numPr>
          <w:ilvl w:val="0"/>
          <w:numId w:val="1007"/>
        </w:numPr>
      </w:pPr>
      <w:r>
        <w:t xml:space="preserve">La documentacion tecnica interna del aplicativo debe mantenerse como soporte controlado, aunque no sustituye este documento general.</w:t>
      </w:r>
    </w:p>
    <w:bookmarkEnd w:id="18"/>
    <w:bookmarkStart w:id="19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I-PSEA-02</w:t>
            </w:r>
          </w:p>
        </w:tc>
        <w:tc>
          <w:tcPr/>
          <w:p>
            <w:pPr>
              <w:pStyle w:val="Compact"/>
            </w:pPr>
            <w:r>
              <w:t xml:space="preserve">Instructivo de uso de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 </w:t>
            </w:r>
            <w:r>
              <w:t xml:space="preserve">por participante.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I-PSEA-03</w:t>
            </w:r>
          </w:p>
        </w:tc>
        <w:tc>
          <w:tcPr/>
          <w:p>
            <w:pPr>
              <w:pStyle w:val="Compact"/>
            </w:pPr>
            <w:r>
              <w:t xml:space="preserve">Instructivo de administracion de rondas en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P-PSEA-03</w:t>
            </w:r>
          </w:p>
        </w:tc>
        <w:tc>
          <w:tcPr/>
          <w:p>
            <w:pPr>
              <w:pStyle w:val="Compact"/>
            </w:pPr>
            <w:r>
              <w:t xml:space="preserve">Control de registros y evidencias del PEA.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Procedimiento de planificacion de ronda que usa el aplicativo.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Procedimiento de comunicaciones que usa el aplicativo.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 del PEA.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P-PSEA-14</w:t>
            </w:r>
          </w:p>
        </w:tc>
        <w:tc>
          <w:tcPr/>
          <w:p>
            <w:pPr>
              <w:pStyle w:val="Compact"/>
            </w:pPr>
            <w:r>
              <w:t xml:space="preserve">Control de colusion y falsificacion, cuando los datos del aplicativo generen alertas.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P-PSEA-15</w:t>
            </w:r>
          </w:p>
        </w:tc>
        <w:tc>
          <w:tcPr/>
          <w:p>
            <w:pPr>
              <w:pStyle w:val="Compact"/>
            </w:pPr>
            <w:r>
              <w:t xml:space="preserve">Trabajo no conforme, no conformidades y acciones correctivas.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P-PSEA-17</w:t>
            </w:r>
          </w:p>
        </w:tc>
        <w:tc>
          <w:tcPr/>
          <w:p>
            <w:pPr>
              <w:pStyle w:val="Compact"/>
            </w:pPr>
            <w:r>
              <w:t xml:space="preserve">Procedimiento de quejas del PEA gestionadas como casos SGC.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P-PSEA-19</w:t>
            </w:r>
          </w:p>
        </w:tc>
        <w:tc>
          <w:tcPr/>
          <w:p>
            <w:pPr>
              <w:pStyle w:val="Compact"/>
            </w:pPr>
            <w:r>
              <w:t xml:space="preserve">Confidencialidad operativa interna del PEA.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DG-PSEA-03</w:t>
            </w:r>
          </w:p>
        </w:tc>
        <w:tc>
          <w:tcPr/>
          <w:p>
            <w:pPr>
              <w:pStyle w:val="Compact"/>
            </w:pPr>
            <w:r>
              <w:t xml:space="preserve">Aplicativo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 </w:t>
            </w:r>
            <w:r>
              <w:t xml:space="preserve">que recibe las exportaciones oficiales.</w:t>
            </w:r>
          </w:p>
        </w:tc>
      </w:tr>
    </w:tbl>
    <w:bookmarkEnd w:id="19"/>
    <w:bookmarkStart w:id="20" w:name="limites"/>
    <w:p>
      <w:pPr>
        <w:pStyle w:val="Heading2"/>
      </w:pPr>
      <w:r>
        <w:t xml:space="preserve">Limites</w:t>
      </w:r>
    </w:p>
    <w:p>
      <w:pPr>
        <w:pStyle w:val="Compact"/>
        <w:numPr>
          <w:ilvl w:val="0"/>
          <w:numId w:val="1008"/>
        </w:numPr>
      </w:pPr>
      <w:r>
        <w:t xml:space="preserve">No es un formato</w:t>
      </w:r>
      <w:r>
        <w:t xml:space="preserve"> </w:t>
      </w:r>
      <w:r>
        <w:rPr>
          <w:rStyle w:val="VerbatimChar"/>
        </w:rPr>
        <w:t xml:space="preserve">F-PSEA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No es un instructivo de uso; la operacion se documenta en</w:t>
      </w:r>
      <w:r>
        <w:t xml:space="preserve"> </w:t>
      </w:r>
      <w:r>
        <w:rPr>
          <w:rStyle w:val="VerbatimChar"/>
        </w:rPr>
        <w:t xml:space="preserve">I-PSEA-02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I-PSEA-03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No define criterios estadisticos, valor asignado,</w:t>
      </w:r>
      <w:r>
        <w:t xml:space="preserve"> </w:t>
      </w:r>
      <w:r>
        <w:rPr>
          <w:rStyle w:val="VerbatimChar"/>
        </w:rPr>
        <w:t xml:space="preserve">sigma_pt</w:t>
      </w:r>
      <w:r>
        <w:t xml:space="preserve">, incertidumbre ni reglas de desempeno.</w:t>
      </w:r>
    </w:p>
    <w:p>
      <w:pPr>
        <w:pStyle w:val="Compact"/>
        <w:numPr>
          <w:ilvl w:val="0"/>
          <w:numId w:val="1008"/>
        </w:numPr>
      </w:pPr>
      <w:r>
        <w:t xml:space="preserve">No genera el informe final de resultados ni el analisis estadistico.</w:t>
      </w:r>
    </w:p>
    <w:p>
      <w:pPr>
        <w:pStyle w:val="Compact"/>
        <w:numPr>
          <w:ilvl w:val="0"/>
          <w:numId w:val="1008"/>
        </w:numPr>
      </w:pPr>
      <w:r>
        <w:t xml:space="preserve">No reemplaza procedimientos de planificacion, comunicaciones, confidencialidad, quejas, trabajo no conforme ni control documental.</w:t>
      </w:r>
    </w:p>
    <w:p>
      <w:pPr>
        <w:pStyle w:val="Compact"/>
        <w:numPr>
          <w:ilvl w:val="0"/>
          <w:numId w:val="1008"/>
        </w:numPr>
      </w:pPr>
      <w:r>
        <w:t xml:space="preserve">No convierte la documentacion tecnica del software en registro oficial de ronda salvo que sea referenciada por</w:t>
      </w:r>
      <w:r>
        <w:t xml:space="preserve"> </w:t>
      </w:r>
      <w:r>
        <w:rPr>
          <w:rStyle w:val="VerbatimChar"/>
        </w:rPr>
        <w:t xml:space="preserve">P-PSEA-03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P-PSEA-08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La documentacion tecnica interna de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(</w:t>
      </w:r>
      <w:r>
        <w:rPr>
          <w:rStyle w:val="VerbatimChar"/>
        </w:rPr>
        <w:t xml:space="preserve">calaire-app_func_docs_sgc.md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calaire-app_reg_docs_sgc.md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calaire-app_registros-sgc.html</w:t>
      </w:r>
      <w:r>
        <w:t xml:space="preserve">) se mantiene en carpeta aparte como soporte del aplicativo y no forma parte de este documento codificado.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2026-06-28T13:35:59Z</dcterms:created>
  <dcterms:modified xsi:type="dcterms:W3CDTF">2026-06-28T13:35:59Z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