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1"/>
        </w:numPr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>INFORMACIÓN GENERAL DEL CONTRATO</w:t>
      </w:r>
    </w:p>
    <w:p>
      <w:pPr>
        <w:pStyle w:val="Normal"/>
        <w:tabs>
          <w:tab w:val="clear" w:pos="708"/>
          <w:tab w:val="left" w:pos="1320" w:leader="none"/>
        </w:tabs>
        <w:ind w:left="360"/>
        <w:rPr/>
      </w:pPr>
      <w:r>
        <w:rPr/>
        <w:tab/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noHBand="0" w:noVBand="0" w:firstColumn="0" w:lastRow="0" w:lastColumn="0" w:firstRow="0" w:val="0000"/>
      </w:tblPr>
      <w:tblGrid>
        <w:gridCol w:w="1297"/>
        <w:gridCol w:w="1073"/>
        <w:gridCol w:w="834"/>
        <w:gridCol w:w="1070"/>
        <w:gridCol w:w="1159"/>
        <w:gridCol w:w="1673"/>
        <w:gridCol w:w="697"/>
        <w:gridCol w:w="1112"/>
        <w:gridCol w:w="1165"/>
      </w:tblGrid>
      <w:tr>
        <w:trPr>
          <w:trHeight w:val="974" w:hRule="atLeast"/>
          <w:cantSplit/>
        </w:trPr>
        <w:tc>
          <w:tcPr>
            <w:tcW w:w="1008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OBJETO: PRESTAR SERVICIOS PROFESIONALES PARA DESARROLLAR UN APLICATIVO ESTADÍSTICO USANDO SOFTWARE LIBRE PARA LA EVALUACIÓN DE RESULTADOS Y ELABORACIÓN DE INFORMES DE LOS ENSAYOS DE APTITUD EN EL MARCO DE LA EJECUCIÓN DEL PROYECTO CÓD. 61134.</w:t>
            </w:r>
          </w:p>
        </w:tc>
      </w:tr>
      <w:tr>
        <w:trPr>
          <w:trHeight w:val="462" w:hRule="atLeast"/>
          <w:cantSplit/>
        </w:trPr>
        <w:tc>
          <w:tcPr>
            <w:tcW w:w="12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PLAZO OPS:</w:t>
            </w:r>
          </w:p>
        </w:tc>
        <w:tc>
          <w:tcPr>
            <w:tcW w:w="10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Fecha inicio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07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11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2025</w:t>
            </w:r>
          </w:p>
        </w:tc>
        <w:tc>
          <w:tcPr>
            <w:tcW w:w="167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Fecha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Terminación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(Incluidas prórrogas y suspensiones)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30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11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2025</w:t>
            </w:r>
          </w:p>
        </w:tc>
      </w:tr>
      <w:tr>
        <w:trPr>
          <w:trHeight w:val="76" w:hRule="atLeast"/>
          <w:cantSplit/>
        </w:trPr>
        <w:tc>
          <w:tcPr>
            <w:tcW w:w="129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60" w:after="0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10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Día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Mes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Año</w:t>
            </w:r>
          </w:p>
        </w:tc>
        <w:tc>
          <w:tcPr>
            <w:tcW w:w="16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Día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Mes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Año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widowControl/>
        <w:numPr>
          <w:ilvl w:val="0"/>
          <w:numId w:val="1"/>
        </w:numPr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 xml:space="preserve">DETALLE DE LA EJECUCIÓN </w:t>
      </w:r>
    </w:p>
    <w:p>
      <w:pPr>
        <w:pStyle w:val="Normal"/>
        <w:ind w:left="360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noHBand="0" w:noVBand="0" w:firstColumn="0" w:lastRow="0" w:lastColumn="0" w:firstRow="0" w:val="0000"/>
      </w:tblPr>
      <w:tblGrid>
        <w:gridCol w:w="483"/>
        <w:gridCol w:w="2733"/>
        <w:gridCol w:w="3124"/>
        <w:gridCol w:w="1335"/>
        <w:gridCol w:w="2405"/>
      </w:tblGrid>
      <w:tr>
        <w:trPr>
          <w:trHeight w:val="339" w:hRule="atLeast"/>
          <w:cantSplit/>
        </w:trPr>
        <w:tc>
          <w:tcPr>
            <w:tcW w:w="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No.</w:t>
            </w:r>
          </w:p>
        </w:tc>
        <w:tc>
          <w:tcPr>
            <w:tcW w:w="2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OBLIGACIÓN ESPECÍFICA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(Incluir cada obligación tal como se pactó en la OP</w:t>
            </w:r>
            <w:bookmarkStart w:id="0" w:name="_GoBack"/>
            <w:bookmarkEnd w:id="0"/>
            <w:r>
              <w:rPr>
                <w:rFonts w:ascii="Calibri" w:hAnsi="Calibri" w:asciiTheme="minorHAnsi" w:hAnsiTheme="minorHAnsi"/>
                <w:sz w:val="22"/>
                <w:szCs w:val="22"/>
              </w:rPr>
              <w:t>S)</w:t>
            </w:r>
          </w:p>
        </w:tc>
        <w:tc>
          <w:tcPr>
            <w:tcW w:w="3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ACTIVIDADES EJECUTADAS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(Para el cumplimento de la obligación en el periodo informado)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AVANCE/ ESTADO DE EJECUCIÓN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(Incluir el porcentaje de avance por cada obligación ejecutada en el periodo de actividades informado, y la total acumulada a la fecha)</w:t>
            </w:r>
          </w:p>
        </w:tc>
      </w:tr>
      <w:tr>
        <w:trPr>
          <w:trHeight w:val="169" w:hRule="atLeast"/>
          <w:cantSplit/>
        </w:trPr>
        <w:tc>
          <w:tcPr>
            <w:tcW w:w="4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/>
                <w:sz w:val="22"/>
                <w:szCs w:val="22"/>
              </w:rPr>
            </w:r>
          </w:p>
        </w:tc>
        <w:tc>
          <w:tcPr>
            <w:tcW w:w="27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/>
                <w:sz w:val="22"/>
                <w:szCs w:val="22"/>
              </w:rPr>
            </w:r>
          </w:p>
        </w:tc>
        <w:tc>
          <w:tcPr>
            <w:tcW w:w="31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/>
                <w:sz w:val="22"/>
                <w:szCs w:val="22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  <w:t>Periodo (%)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  <w:t>Acumulada a la fecha (%)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la estructura del proyecto, funciones base para carga y validación de datos.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estructuró el repositorio inicial y se implementaron funciones base para carga y validación de datos. La línea base del código quedó inventariada y verificada mediante hash SHA-256 y parseo sintáctico.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Implementar pruebas de validación de ítems de ensayo (homogeneidad y estabilidad).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implementaron las pruebas de validación de ítems de ensayo para homogeneidad y estabilidad. Los cálculos quedaron documentados y verificados con datos patrón y pruebas automatizadas.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3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Desarrollar el núcleo de análisis robusto (Algoritmo A, NIQR, MADe).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desarrolló el núcleo de análisis robusto con Algoritmo A, nIQR y MADe. La precisión numérica y reproducibilidad de las funciones quedaron verificadas mediante pruebas automatizadas.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4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la implementación de todos los indicadores de desempeño, plantilla de informe.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implementaron los indicadores de desempeño z, z prima, zeta y En, sus criterios de clasificación y la plantilla de resultados. Cálculos y banderas de aptitud quedaron validados con ejemplos numéricos.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5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el diseño y maquetación de la UI/UX en Shiny (paneles, inputs, botones).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diseñó y maquetó la interfaz Shiny mediante wireframes, prototipo HTML, diagrama de navegación y recorrido visual respaldado por capturas reproducibles.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6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conexión de los controles de la UI con las funciones del motor estadístico.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conectaron los controles de la interfaz con el motor estadístico dentro del servidor reactivo Shiny. Se verificó el flujo operativo completo desde carga de datos hasta descarga de reportes.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7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Desarrollar visualizaciones interactivas (boxplots, histogramas, gráficos de puntajes).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desarrollaron e integraron visualizaciones interactivas, incluidos boxplots, histogramas, gráficos de puntajes y heatmap global. Outputs gráficos quedaron verificados mediante pruebas y capturas.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8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pruebas de integración, depuración de errores y redacción del manual de usuario.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realizaron pruebas de integración y extremo a extremo, depuración y consolidación de la versión beta. Se elaboraron manual de usuario y manual de desarrollador para operación y mantenimiento.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9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Elaborar el informe de validación del aplicativo para el entregable del proyecto.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elaboró el informe final de validación con matriz R frente a Excel/VIVO y anexos reproducibles de homogeneidad, estabilidad, estadísticos robustos, Algoritmo A y puntajes. Se verificó reproducibilidad con tolerancia de 10⁻⁵.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</w:tbl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1"/>
        </w:numPr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 xml:space="preserve">PRODUCTOS ENTREGADOS A LA FECHA (En caso de haber sido pactados) </w:t>
      </w:r>
    </w:p>
    <w:p>
      <w:pPr>
        <w:pStyle w:val="Normal"/>
        <w:ind w:left="360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noHBand="0" w:noVBand="0" w:firstColumn="0" w:lastRow="0" w:lastColumn="0" w:firstRow="0" w:val="0000"/>
      </w:tblPr>
      <w:tblGrid>
        <w:gridCol w:w="536"/>
        <w:gridCol w:w="9544"/>
      </w:tblGrid>
      <w:tr>
        <w:trPr>
          <w:trHeight w:val="305" w:hRule="atLeast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1</w:t>
            </w:r>
          </w:p>
        </w:tc>
        <w:tc>
          <w:tcPr>
            <w:tcW w:w="9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  <w:t>Repositorio de código en GitHub: https://github.com/wrsalas/calaire_pt_app</w:t>
            </w:r>
          </w:p>
        </w:tc>
      </w:tr>
      <w:tr>
        <w:trPr>
          <w:trHeight w:val="305" w:hRule="atLeast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2</w:t>
            </w:r>
          </w:p>
        </w:tc>
        <w:tc>
          <w:tcPr>
            <w:tcW w:w="9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  <w:t>Aplicativo estadístico en línea: https://w421.shinyapps.io/pt_app/</w:t>
            </w:r>
          </w:p>
        </w:tc>
      </w:tr>
      <w:tr>
        <w:trPr>
          <w:trHeight w:val="305" w:hRule="atLeast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3</w:t>
            </w:r>
          </w:p>
        </w:tc>
        <w:tc>
          <w:tcPr>
            <w:tcW w:w="9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  <w:t>Aplicativo de gestión en línea: https://calaire-app.vercel.app/inicio</w:t>
            </w:r>
          </w:p>
        </w:tc>
      </w:tr>
      <w:tr>
        <w:trPr>
          <w:trHeight w:val="305" w:hRule="atLeast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4</w:t>
            </w:r>
          </w:p>
        </w:tc>
        <w:tc>
          <w:tcPr>
            <w:tcW w:w="9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  <w:t>Repositorio de código en GitHub: https://github.com/wrsalas/calaire-app-ea</w:t>
            </w:r>
          </w:p>
        </w:tc>
      </w:tr>
      <w:tr>
        <w:trPr>
          <w:trHeight w:val="305" w:hRule="atLeast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5</w:t>
            </w:r>
          </w:p>
        </w:tc>
        <w:tc>
          <w:tcPr>
            <w:tcW w:w="9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  <w:t>Entregables https://github.com/wrsalas/calaire_pt_app/tree/main/Entregables_pt_app</w:t>
            </w:r>
          </w:p>
        </w:tc>
      </w:tr>
    </w:tbl>
    <w:p>
      <w:pPr>
        <w:pStyle w:val="Normal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 xml:space="preserve">En constancia de lo anterior, se firma el presente informe el </w:t>
      </w:r>
      <w:r>
        <w:rPr>
          <w:rFonts w:ascii="Calibri" w:hAnsi="Calibri" w:asciiTheme="minorHAnsi" w:hAnsiTheme="minorHAnsi"/>
          <w:sz w:val="22"/>
          <w:szCs w:val="22"/>
        </w:rPr>
        <w:t>17 de Julio de 2026</w:t>
      </w:r>
      <w:r>
        <w:rPr>
          <w:rFonts w:ascii="Calibri" w:hAnsi="Calibri" w:asciiTheme="minorHAnsi" w:hAnsiTheme="minorHAnsi"/>
          <w:sz w:val="22"/>
          <w:szCs w:val="22"/>
        </w:rPr>
        <w:t>.</w:t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ind w:left="-284"/>
        <w:jc w:val="center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ind w:left="-284"/>
        <w:jc w:val="center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tbl>
      <w:tblPr>
        <w:tblW w:w="102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4827"/>
        <w:gridCol w:w="994"/>
        <w:gridCol w:w="4455"/>
      </w:tblGrid>
      <w:tr>
        <w:trPr>
          <w:trHeight w:val="316" w:hRule="atLeast"/>
        </w:trPr>
        <w:tc>
          <w:tcPr>
            <w:tcW w:w="482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Firma Contratista</w:t>
            </w:r>
          </w:p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Nombre: SALAS CHAVEZ WILSON RAFAEL</w:t>
            </w:r>
          </w:p>
        </w:tc>
        <w:tc>
          <w:tcPr>
            <w:tcW w:w="994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445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Vo.Bo.</w:t>
            </w:r>
          </w:p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Supervisor(a)/ Interventor(a)</w:t>
            </w:r>
          </w:p>
        </w:tc>
      </w:tr>
      <w:tr>
        <w:trPr>
          <w:trHeight w:val="80" w:hRule="atLeast"/>
        </w:trPr>
        <w:tc>
          <w:tcPr>
            <w:tcW w:w="4827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  <w:lang w:val="es-MX"/>
              </w:rPr>
            </w:r>
          </w:p>
        </w:tc>
        <w:tc>
          <w:tcPr>
            <w:tcW w:w="994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4455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Nombre: ZAPATA SANCHEZ CARMEN ELENA</w:t>
            </w:r>
          </w:p>
        </w:tc>
      </w:tr>
    </w:tbl>
    <w:p>
      <w:pPr>
        <w:pStyle w:val="Normal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680" w:top="1440" w:footer="567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libri" w:hAnsi="Calibri" w:asciiTheme="minorHAnsi" w:hAnsiTheme="minorHAnsi"/>
        <w:b/>
        <w:i/>
        <w:szCs w:val="18"/>
      </w:rPr>
    </w:pPr>
    <w:r>
      <w:rPr>
        <w:rFonts w:ascii="Calibri" w:hAnsi="Calibri" w:asciiTheme="minorHAnsi" w:hAnsiTheme="minorHAnsi"/>
        <w:b/>
        <w:i/>
        <w:szCs w:val="18"/>
      </w:rPr>
      <w:t xml:space="preserve">Código: U.FT.12.011.020 </w:t>
      <w:tab/>
      <w:t xml:space="preserve">                     Versión: 0.0</w:t>
      <w:tab/>
      <w:t xml:space="preserve">       </w:t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Página </w:t>
    </w:r>
    <w:r>
      <w:rPr>
        <w:rFonts w:ascii="Calibri" w:hAnsi="Calibr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PAGE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1</w:t>
    </w:r>
    <w:r>
      <w:rPr>
        <w:rFonts w:ascii="Calibri" w:hAnsi="Calibri"/>
        <w:b/>
        <w:bCs/>
        <w:i/>
        <w:szCs w:val="18"/>
      </w:rPr>
      <w:fldChar w:fldCharType="end"/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 de </w:t>
    </w:r>
    <w:r>
      <w:rPr>
        <w:rFonts w:ascii="Calibri" w:hAnsi="Calibr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NUMPAGES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2</w:t>
    </w:r>
    <w:r>
      <w:rPr>
        <w:rFonts w:ascii="Calibri" w:hAnsi="Calibri"/>
        <w:b/>
        <w:bCs/>
        <w:i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libri" w:hAnsi="Calibri" w:asciiTheme="minorHAnsi" w:hAnsiTheme="minorHAnsi"/>
        <w:b/>
        <w:i/>
        <w:szCs w:val="18"/>
      </w:rPr>
    </w:pPr>
    <w:r>
      <w:rPr>
        <w:rFonts w:ascii="Calibri" w:hAnsi="Calibri" w:asciiTheme="minorHAnsi" w:hAnsiTheme="minorHAnsi"/>
        <w:b/>
        <w:i/>
        <w:szCs w:val="18"/>
      </w:rPr>
      <w:t xml:space="preserve">Código: U.FT.12.011.020 </w:t>
      <w:tab/>
      <w:t xml:space="preserve">                     Versión: 0.0</w:t>
      <w:tab/>
      <w:t xml:space="preserve">       </w:t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Página </w:t>
    </w:r>
    <w:r>
      <w:rPr>
        <w:rFonts w:ascii="Calibri" w:hAnsi="Calibr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PAGE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1</w:t>
    </w:r>
    <w:r>
      <w:rPr>
        <w:rFonts w:ascii="Calibri" w:hAnsi="Calibri"/>
        <w:b/>
        <w:bCs/>
        <w:i/>
        <w:szCs w:val="18"/>
      </w:rPr>
      <w:fldChar w:fldCharType="end"/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 de </w:t>
    </w:r>
    <w:r>
      <w:rPr>
        <w:rFonts w:ascii="Calibri" w:hAnsi="Calibr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NUMPAGES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2</w:t>
    </w:r>
    <w:r>
      <w:rPr>
        <w:rFonts w:ascii="Calibri" w:hAnsi="Calibri"/>
        <w:b/>
        <w:bCs/>
        <w:i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libri" w:hAnsi="Calibri" w:asciiTheme="minorHAnsi" w:hAnsiTheme="minorHAnsi"/>
        <w:b/>
        <w:i/>
      </w:rPr>
    </w:pPr>
    <w: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4849495</wp:posOffset>
          </wp:positionH>
          <wp:positionV relativeFrom="paragraph">
            <wp:posOffset>-429260</wp:posOffset>
          </wp:positionV>
          <wp:extent cx="2494280" cy="1310640"/>
          <wp:effectExtent l="0" t="0" r="0" b="0"/>
          <wp:wrapNone/>
          <wp:docPr id="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4280" cy="1310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asciiTheme="minorHAnsi" w:hAnsiTheme="minorHAnsi"/>
        <w:b/>
        <w:i/>
      </w:rPr>
      <w:t>Proceso: Gestión Administrativa de Bienes y Servicios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 xml:space="preserve">Formato: Informe de ejecución de actividades orden </w:t>
      <w:br/>
      <w:t>contractual de prestación de servicios persona natural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>Etapa: Adquirir bienes, servicios u obras civiles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  <w:tbl>
    <w:tblPr>
      <w:tblW w:w="10260" w:type="dxa"/>
      <w:jc w:val="center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noHBand="0" w:noVBand="0" w:firstColumn="0" w:lastRow="0" w:lastColumn="0" w:firstRow="0" w:val="0000"/>
    </w:tblPr>
    <w:tblGrid>
      <w:gridCol w:w="1752"/>
      <w:gridCol w:w="920"/>
      <w:gridCol w:w="921"/>
      <w:gridCol w:w="883"/>
      <w:gridCol w:w="791"/>
      <w:gridCol w:w="1052"/>
      <w:gridCol w:w="1580"/>
      <w:gridCol w:w="683"/>
      <w:gridCol w:w="230"/>
      <w:gridCol w:w="526"/>
      <w:gridCol w:w="922"/>
    </w:tblGrid>
    <w:tr>
      <w:trPr>
        <w:trHeight w:val="321" w:hRule="atLeast"/>
      </w:trPr>
      <w:tc>
        <w:tcPr>
          <w:tcW w:w="6319" w:type="dxa"/>
          <w:gridSpan w:val="6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bCs/>
              <w:spacing w:val="4"/>
              <w:sz w:val="22"/>
              <w:szCs w:val="22"/>
            </w:rPr>
            <w:t>ORDEN CONTRACTUAL DE PRESTACIÓN DE SERVICIOS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 xml:space="preserve"> No.:</w:t>
          </w:r>
        </w:p>
      </w:tc>
      <w:tc>
        <w:tcPr>
          <w:tcW w:w="1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  <w:t>OSE-282</w:t>
          </w:r>
        </w:p>
      </w:tc>
      <w:tc>
        <w:tcPr>
          <w:tcW w:w="91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  <w:shd w:fill="F2F2F2" w:val="clear"/>
            </w:rPr>
            <w:t>Del Año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:</w:t>
          </w:r>
        </w:p>
      </w:tc>
      <w:tc>
        <w:tcPr>
          <w:tcW w:w="144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344" w:hRule="atLeast"/>
      </w:trPr>
      <w:tc>
        <w:tcPr>
          <w:tcW w:w="17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CONTRATISTA:</w:t>
          </w:r>
        </w:p>
      </w:tc>
      <w:tc>
        <w:tcPr>
          <w:tcW w:w="4567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SALAS CHAVEZ WILSON RAFAEL</w:t>
          </w:r>
        </w:p>
      </w:tc>
      <w:tc>
        <w:tcPr>
          <w:tcW w:w="1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C.C. / C.E. No.:</w:t>
          </w:r>
        </w:p>
      </w:tc>
      <w:tc>
        <w:tcPr>
          <w:tcW w:w="236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1130675674</w:t>
          </w:r>
        </w:p>
      </w:tc>
    </w:tr>
    <w:tr>
      <w:trPr>
        <w:trHeight w:val="390" w:hRule="atLeast"/>
      </w:trPr>
      <w:tc>
        <w:tcPr>
          <w:tcW w:w="2672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Web"/>
            <w:spacing w:before="0" w:after="0"/>
            <w:jc w:val="center"/>
            <w:rPr>
              <w:rFonts w:ascii="Calibri" w:hAnsi="Calibri" w:cs="Arial" w:asciiTheme="minorHAnsi" w:hAnsiTheme="minorHAnsi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Cs/>
              <w:sz w:val="22"/>
              <w:szCs w:val="22"/>
            </w:rPr>
            <w:t>PERIODO DEL INFORME:</w:t>
          </w:r>
        </w:p>
      </w:tc>
      <w:tc>
        <w:tcPr>
          <w:tcW w:w="9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Desde:</w:t>
          </w:r>
        </w:p>
      </w:tc>
      <w:tc>
        <w:tcPr>
          <w:tcW w:w="8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07</w:t>
          </w:r>
        </w:p>
      </w:tc>
      <w:tc>
        <w:tcPr>
          <w:tcW w:w="7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</w:t>
          </w: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</w:t>
          </w:r>
        </w:p>
      </w:tc>
      <w:tc>
        <w:tcPr>
          <w:tcW w:w="10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2025</w:t>
          </w:r>
        </w:p>
      </w:tc>
      <w:tc>
        <w:tcPr>
          <w:tcW w:w="15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Hasta:</w:t>
          </w:r>
        </w:p>
      </w:tc>
      <w:tc>
        <w:tcPr>
          <w:tcW w:w="6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30</w:t>
          </w:r>
        </w:p>
      </w:tc>
      <w:tc>
        <w:tcPr>
          <w:tcW w:w="75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11</w:t>
          </w:r>
        </w:p>
      </w:tc>
      <w:tc>
        <w:tcPr>
          <w:tcW w:w="9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204" w:hRule="atLeast"/>
      </w:trPr>
      <w:tc>
        <w:tcPr>
          <w:tcW w:w="2672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NormalWeb"/>
            <w:spacing w:before="0" w:after="0"/>
            <w:rPr>
              <w:rFonts w:ascii="Calibri" w:hAnsi="Calibri" w:cs="Arial" w:asciiTheme="minorHAnsi" w:hAnsiTheme="minorHAnsi"/>
              <w:bCs/>
              <w:sz w:val="22"/>
              <w:szCs w:val="22"/>
            </w:rPr>
          </w:pPr>
          <w:r>
            <w:rPr>
              <w:rFonts w:cs="Arial" w:ascii="Calibri" w:hAnsi="Calibri"/>
              <w:bCs/>
              <w:sz w:val="22"/>
              <w:szCs w:val="22"/>
            </w:rPr>
          </w:r>
        </w:p>
      </w:tc>
      <w:tc>
        <w:tcPr>
          <w:tcW w:w="92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88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91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105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  <w:tc>
        <w:tcPr>
          <w:tcW w:w="158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6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5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9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</w:tr>
  </w:tbl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libri" w:hAnsi="Calibri" w:asciiTheme="minorHAnsi" w:hAnsiTheme="minorHAnsi"/>
        <w:b/>
        <w:i/>
      </w:rPr>
    </w:pPr>
    <w: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4849495</wp:posOffset>
          </wp:positionH>
          <wp:positionV relativeFrom="paragraph">
            <wp:posOffset>-429260</wp:posOffset>
          </wp:positionV>
          <wp:extent cx="2494280" cy="1310640"/>
          <wp:effectExtent l="0" t="0" r="0" b="0"/>
          <wp:wrapNone/>
          <wp:docPr id="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4280" cy="1310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asciiTheme="minorHAnsi" w:hAnsiTheme="minorHAnsi"/>
        <w:b/>
        <w:i/>
      </w:rPr>
      <w:t>Proceso: Gestión Administrativa de Bienes y Servicios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 xml:space="preserve">Formato: Informe de ejecución de actividades orden </w:t>
      <w:br/>
      <w:t>contractual de prestación de servicios persona natural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>Etapa: Adquirir bienes, servicios u obras civiles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  <w:tbl>
    <w:tblPr>
      <w:tblW w:w="10260" w:type="dxa"/>
      <w:jc w:val="center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noHBand="0" w:noVBand="0" w:firstColumn="0" w:lastRow="0" w:lastColumn="0" w:firstRow="0" w:val="0000"/>
    </w:tblPr>
    <w:tblGrid>
      <w:gridCol w:w="1752"/>
      <w:gridCol w:w="920"/>
      <w:gridCol w:w="921"/>
      <w:gridCol w:w="883"/>
      <w:gridCol w:w="791"/>
      <w:gridCol w:w="1052"/>
      <w:gridCol w:w="1580"/>
      <w:gridCol w:w="683"/>
      <w:gridCol w:w="230"/>
      <w:gridCol w:w="526"/>
      <w:gridCol w:w="922"/>
    </w:tblGrid>
    <w:tr>
      <w:trPr>
        <w:trHeight w:val="321" w:hRule="atLeast"/>
      </w:trPr>
      <w:tc>
        <w:tcPr>
          <w:tcW w:w="6319" w:type="dxa"/>
          <w:gridSpan w:val="6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bCs/>
              <w:spacing w:val="4"/>
              <w:sz w:val="22"/>
              <w:szCs w:val="22"/>
            </w:rPr>
            <w:t>ORDEN CONTRACTUAL DE PRESTACIÓN DE SERVICIOS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 xml:space="preserve"> No.:</w:t>
          </w:r>
        </w:p>
      </w:tc>
      <w:tc>
        <w:tcPr>
          <w:tcW w:w="1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  <w:t>OSE-282</w:t>
          </w:r>
        </w:p>
      </w:tc>
      <w:tc>
        <w:tcPr>
          <w:tcW w:w="91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  <w:shd w:fill="F2F2F2" w:val="clear"/>
            </w:rPr>
            <w:t>Del Año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:</w:t>
          </w:r>
        </w:p>
      </w:tc>
      <w:tc>
        <w:tcPr>
          <w:tcW w:w="144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344" w:hRule="atLeast"/>
      </w:trPr>
      <w:tc>
        <w:tcPr>
          <w:tcW w:w="17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CONTRATISTA:</w:t>
          </w:r>
        </w:p>
      </w:tc>
      <w:tc>
        <w:tcPr>
          <w:tcW w:w="4567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SALAS CHAVEZ WILSON RAFAEL</w:t>
          </w:r>
        </w:p>
      </w:tc>
      <w:tc>
        <w:tcPr>
          <w:tcW w:w="1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C.C. / C.E. No.:</w:t>
          </w:r>
        </w:p>
      </w:tc>
      <w:tc>
        <w:tcPr>
          <w:tcW w:w="236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1130675674</w:t>
          </w:r>
        </w:p>
      </w:tc>
    </w:tr>
    <w:tr>
      <w:trPr>
        <w:trHeight w:val="390" w:hRule="atLeast"/>
      </w:trPr>
      <w:tc>
        <w:tcPr>
          <w:tcW w:w="2672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Web"/>
            <w:spacing w:before="0" w:after="0"/>
            <w:jc w:val="center"/>
            <w:rPr>
              <w:rFonts w:ascii="Calibri" w:hAnsi="Calibri" w:cs="Arial" w:asciiTheme="minorHAnsi" w:hAnsiTheme="minorHAnsi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Cs/>
              <w:sz w:val="22"/>
              <w:szCs w:val="22"/>
            </w:rPr>
            <w:t>PERIODO DEL INFORME:</w:t>
          </w:r>
        </w:p>
      </w:tc>
      <w:tc>
        <w:tcPr>
          <w:tcW w:w="9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Desde:</w:t>
          </w:r>
        </w:p>
      </w:tc>
      <w:tc>
        <w:tcPr>
          <w:tcW w:w="8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07</w:t>
          </w:r>
        </w:p>
      </w:tc>
      <w:tc>
        <w:tcPr>
          <w:tcW w:w="7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</w:t>
          </w: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</w:t>
          </w:r>
        </w:p>
      </w:tc>
      <w:tc>
        <w:tcPr>
          <w:tcW w:w="10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2025</w:t>
          </w:r>
        </w:p>
      </w:tc>
      <w:tc>
        <w:tcPr>
          <w:tcW w:w="15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Hasta:</w:t>
          </w:r>
        </w:p>
      </w:tc>
      <w:tc>
        <w:tcPr>
          <w:tcW w:w="6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30</w:t>
          </w:r>
        </w:p>
      </w:tc>
      <w:tc>
        <w:tcPr>
          <w:tcW w:w="75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11</w:t>
          </w:r>
        </w:p>
      </w:tc>
      <w:tc>
        <w:tcPr>
          <w:tcW w:w="9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204" w:hRule="atLeast"/>
      </w:trPr>
      <w:tc>
        <w:tcPr>
          <w:tcW w:w="2672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NormalWeb"/>
            <w:spacing w:before="0" w:after="0"/>
            <w:rPr>
              <w:rFonts w:ascii="Calibri" w:hAnsi="Calibri" w:cs="Arial" w:asciiTheme="minorHAnsi" w:hAnsiTheme="minorHAnsi"/>
              <w:bCs/>
              <w:sz w:val="22"/>
              <w:szCs w:val="22"/>
            </w:rPr>
          </w:pPr>
          <w:r>
            <w:rPr>
              <w:rFonts w:cs="Arial" w:ascii="Calibri" w:hAnsi="Calibri"/>
              <w:bCs/>
              <w:sz w:val="22"/>
              <w:szCs w:val="22"/>
            </w:rPr>
          </w:r>
        </w:p>
      </w:tc>
      <w:tc>
        <w:tcPr>
          <w:tcW w:w="92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88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91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105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  <w:tc>
        <w:tcPr>
          <w:tcW w:w="158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lef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6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5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9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</w:tr>
  </w:tbl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2"/>
        <w:szCs w:val="2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425"/>
  <w:doNotHyphenateCap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4043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4"/>
      <w:szCs w:val="24"/>
      <w:lang w:val="es-ES_tradnl" w:eastAsia="es-ES" w:bidi="ar-SA"/>
    </w:rPr>
  </w:style>
  <w:style w:type="paragraph" w:styleId="Heading1">
    <w:name w:val="heading 1"/>
    <w:basedOn w:val="Normal"/>
    <w:next w:val="Normal"/>
    <w:qFormat/>
    <w:rsid w:val="00554043"/>
    <w:pPr>
      <w:keepNext w:val="true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554043"/>
    <w:pPr>
      <w:keepNext w:val="true"/>
      <w:jc w:val="right"/>
      <w:outlineLvl w:val="1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554043"/>
    <w:rPr/>
  </w:style>
  <w:style w:type="character" w:styleId="CommentReference">
    <w:name w:val="annotation reference"/>
    <w:basedOn w:val="DefaultParagraphFont"/>
    <w:qFormat/>
    <w:rsid w:val="003c3da0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qFormat/>
    <w:rsid w:val="003c3da0"/>
    <w:rPr>
      <w:rFonts w:ascii="Arial" w:hAnsi="Arial" w:cs="Arial"/>
      <w:lang w:val="es-ES_tradnl" w:eastAsia="es-E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3c3da0"/>
    <w:rPr>
      <w:rFonts w:ascii="Arial" w:hAnsi="Arial" w:cs="Arial"/>
      <w:b/>
      <w:bCs/>
      <w:lang w:val="es-ES_tradnl" w:eastAsia="es-ES"/>
    </w:rPr>
  </w:style>
  <w:style w:type="character" w:styleId="TextodegloboCar" w:customStyle="1">
    <w:name w:val="Texto de globo Car"/>
    <w:basedOn w:val="DefaultParagraphFont"/>
    <w:link w:val="BalloonText"/>
    <w:qFormat/>
    <w:rsid w:val="003c3da0"/>
    <w:rPr>
      <w:rFonts w:ascii="Tahoma" w:hAnsi="Tahoma" w:cs="Tahoma"/>
      <w:sz w:val="16"/>
      <w:szCs w:val="16"/>
      <w:lang w:val="es-ES_tradnl" w:eastAsia="es-ES"/>
    </w:rPr>
  </w:style>
  <w:style w:type="character" w:styleId="Emphasis">
    <w:name w:val="Emphasis"/>
    <w:basedOn w:val="DefaultParagraphFont"/>
    <w:uiPriority w:val="20"/>
    <w:qFormat/>
    <w:rsid w:val="00fe3f40"/>
    <w:rPr>
      <w:i/>
      <w:iCs/>
    </w:rPr>
  </w:style>
  <w:style w:type="character" w:styleId="EncabezadoCar" w:customStyle="1">
    <w:name w:val="Encabezado Car"/>
    <w:basedOn w:val="DefaultParagraphFont"/>
    <w:link w:val="Header"/>
    <w:qFormat/>
    <w:rsid w:val="00094073"/>
    <w:rPr>
      <w:rFonts w:ascii="Arial" w:hAnsi="Arial" w:cs="Arial"/>
      <w:sz w:val="24"/>
      <w:szCs w:val="24"/>
      <w:lang w:val="es-ES_tradnl" w:eastAsia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094073"/>
    <w:rPr>
      <w:rFonts w:ascii="Arial" w:hAnsi="Arial" w:cs="Arial"/>
      <w:sz w:val="24"/>
      <w:szCs w:val="24"/>
      <w:lang w:val="es-ES_tradnl" w:eastAsia="es-ES"/>
    </w:rPr>
  </w:style>
  <w:style w:type="character" w:styleId="TtuloCar" w:customStyle="1">
    <w:name w:val="Título Car"/>
    <w:basedOn w:val="DefaultParagraphFont"/>
    <w:link w:val="Title"/>
    <w:qFormat/>
    <w:rsid w:val="00f07ad4"/>
    <w:rPr>
      <w:rFonts w:ascii="Book Antiqua" w:hAnsi="Book Antiqua"/>
      <w:b/>
      <w:lang w:val="es-ES" w:eastAsia="es-ES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rsid w:val="00554043"/>
    <w:pPr>
      <w:jc w:val="both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554043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rsid w:val="00554043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odyTextIndent">
    <w:name w:val="Body Text Indent"/>
    <w:basedOn w:val="Normal"/>
    <w:rsid w:val="00554043"/>
    <w:pPr>
      <w:tabs>
        <w:tab w:val="clear" w:pos="708"/>
        <w:tab w:val="left" w:pos="1134" w:leader="none"/>
      </w:tabs>
      <w:ind w:hanging="851" w:left="851"/>
      <w:jc w:val="both"/>
    </w:pPr>
    <w:rPr/>
  </w:style>
  <w:style w:type="paragraph" w:styleId="DocumentMap">
    <w:name w:val="Document Map"/>
    <w:basedOn w:val="Normal"/>
    <w:semiHidden/>
    <w:qFormat/>
    <w:rsid w:val="00554043"/>
    <w:pPr>
      <w:shd w:val="clear" w:color="auto" w:fill="000080"/>
    </w:pPr>
    <w:rPr>
      <w:rFonts w:ascii="Tahoma" w:hAnsi="Tahoma" w:cs="Tahoma"/>
    </w:rPr>
  </w:style>
  <w:style w:type="paragraph" w:styleId="CommentText">
    <w:name w:val="annotation text"/>
    <w:basedOn w:val="Normal"/>
    <w:link w:val="TextocomentarioCar"/>
    <w:rsid w:val="003c3da0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qFormat/>
    <w:rsid w:val="003c3da0"/>
    <w:pPr/>
    <w:rPr>
      <w:b/>
      <w:bCs/>
    </w:rPr>
  </w:style>
  <w:style w:type="paragraph" w:styleId="BalloonText">
    <w:name w:val="Balloon Text"/>
    <w:basedOn w:val="Normal"/>
    <w:link w:val="TextodegloboCar"/>
    <w:qFormat/>
    <w:rsid w:val="003c3da0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1f0c"/>
    <w:pPr>
      <w:widowControl/>
      <w:spacing w:before="0" w:after="0"/>
      <w:ind w:left="720"/>
      <w:contextualSpacing/>
    </w:pPr>
    <w:rPr>
      <w:rFonts w:ascii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unhideWhenUsed/>
    <w:qFormat/>
    <w:rsid w:val="00f61f24"/>
    <w:pPr>
      <w:widowControl/>
      <w:spacing w:lineRule="auto" w:line="336" w:beforeAutospacing="1" w:afterAutospacing="1"/>
    </w:pPr>
    <w:rPr>
      <w:rFonts w:ascii="Times New Roman" w:hAnsi="Times New Roman" w:cs="Times New Roman"/>
      <w:sz w:val="31"/>
      <w:szCs w:val="31"/>
      <w:lang w:val="es-ES"/>
    </w:rPr>
  </w:style>
  <w:style w:type="paragraph" w:styleId="Default" w:customStyle="1">
    <w:name w:val="Default"/>
    <w:qFormat/>
    <w:rsid w:val="006504fe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s-CO" w:eastAsia="es-CO" w:bidi="ar-SA"/>
    </w:rPr>
  </w:style>
  <w:style w:type="paragraph" w:styleId="Title">
    <w:name w:val="Title"/>
    <w:basedOn w:val="Normal"/>
    <w:link w:val="TtuloCar"/>
    <w:qFormat/>
    <w:rsid w:val="00f07ad4"/>
    <w:pPr>
      <w:widowControl/>
      <w:jc w:val="center"/>
    </w:pPr>
    <w:rPr>
      <w:rFonts w:ascii="Book Antiqua" w:hAnsi="Book Antiqua" w:cs="Times New Roman"/>
      <w:b/>
      <w:sz w:val="20"/>
      <w:szCs w:val="20"/>
      <w:lang w:val="es-ES"/>
    </w:rPr>
  </w:style>
  <w:style w:type="paragraph" w:styleId="TableParagraph">
    <w:name w:val="Table Paragraph"/>
    <w:basedOn w:val="Normal"/>
    <w:qFormat/>
    <w:pPr>
      <w:spacing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94073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BA132-087A-40FB-8036-75EFAE402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INALCEC</Manager>
  <TotalTime>15</TotalTime>
  <Application>LibreOffice/26.2.3.2$Linux_X86_64 LibreOffice_project/620$Build-2</Application>
  <AppVersion>15.0000</AppVersion>
  <Pages>2</Pages>
  <Words>731</Words>
  <Characters>4302</Characters>
  <CharactersWithSpaces>4946</CharactersWithSpaces>
  <Paragraphs>146</Paragraphs>
  <Company>SECRETARIA DE CULTURA, RECREACION Y DEPORTE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2020-01-03T12:55:00Z</dcterms:created>
  <dc:creator>Gustavo A. Ortegón M.</dc:creator>
  <dc:description/>
  <dc:language>en-US</dc:language>
  <cp:lastModifiedBy/>
  <cp:lastPrinted>2026-05-28T11:29:43Z</cp:lastPrinted>
  <dcterms:modified xsi:type="dcterms:W3CDTF">2026-07-17T10:52:37Z</dcterms:modified>
  <cp:revision>6</cp:revision>
  <dc:subject/>
  <dc:title>NOMBRE DEL DOCUMENTO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2020-10-13T00:00:00Z</vt:filetime>
  </property>
</Properties>
</file>