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g-psea-03-aplicativo-pt_app"/>
    <w:p>
      <w:pPr>
        <w:pStyle w:val="Heading1"/>
      </w:pPr>
      <w:r>
        <w:t xml:space="preserve">DG-PSEA-03: Aplicativo pt_app</w:t>
      </w:r>
    </w:p>
    <w:p>
      <w:pPr>
        <w:pStyle w:val="FirstParagraph"/>
      </w:pPr>
      <w:r>
        <w:rPr>
          <w:b/>
          <w:bCs/>
        </w:rPr>
        <w:t xml:space="preserve">Codigo:</w:t>
      </w:r>
      <w:r>
        <w:t xml:space="preserve"> </w:t>
      </w:r>
      <w:r>
        <w:t xml:space="preserve">DG-PSEA-03</w:t>
      </w:r>
      <w:r>
        <w:br/>
      </w:r>
      <w:r>
        <w:rPr>
          <w:b/>
          <w:bCs/>
        </w:rPr>
        <w:t xml:space="preserve">Tipo documental:</w:t>
      </w:r>
      <w:r>
        <w:t xml:space="preserve"> </w:t>
      </w:r>
      <w:r>
        <w:t xml:space="preserve">Documento general</w:t>
      </w:r>
      <w:r>
        <w:br/>
      </w:r>
      <w:r>
        <w:rPr>
          <w:b/>
          <w:bCs/>
        </w:rPr>
        <w:t xml:space="preserve">Nombre:</w:t>
      </w:r>
      <w:r>
        <w:t xml:space="preserve"> </w:t>
      </w:r>
      <w:r>
        <w:t xml:space="preserve">Aplicativo pt_app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2026-06-18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Activo</w:t>
      </w:r>
    </w:p>
    <w:p>
      <w:r>
        <w:pict>
          <v:rect style="width:0;height:1.5pt" o:hralign="center" o:hrstd="t" o:hr="t"/>
        </w:pict>
      </w:r>
    </w:p>
    <w:bookmarkStart w:id="1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Documentar el alcance, funciones, entradas, salidas y limites del aplicativo pt_app, sistema operativo del PEA para preprocesamiento, consolidacion de datos, analisis estadistico, evaluacion de homogeneidad y estabilidad, y generacion del informe final de resultados.</w:t>
      </w:r>
    </w:p>
    <w:bookmarkEnd w:id="19"/>
    <w:bookmarkStart w:id="2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documento aplica al aplicativo pt_app durante las fases de analisis y emision de resultados del ensayo de aptitud para gases contaminantes criterio.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Carga de datos oficiales exportados desde calaire-app.</w:t>
      </w:r>
    </w:p>
    <w:p>
      <w:pPr>
        <w:pStyle w:val="Compact"/>
        <w:numPr>
          <w:ilvl w:val="0"/>
          <w:numId w:val="1001"/>
        </w:numPr>
      </w:pPr>
      <w:r>
        <w:t xml:space="preserve">Preprocesamiento de datos de participantes, equipos e instrumentos.</w:t>
      </w:r>
    </w:p>
    <w:p>
      <w:pPr>
        <w:pStyle w:val="Compact"/>
        <w:numPr>
          <w:ilvl w:val="0"/>
          <w:numId w:val="1001"/>
        </w:numPr>
      </w:pPr>
      <w:r>
        <w:t xml:space="preserve">Preprocesamiento de datos de homogeneidad y estabilidad.</w:t>
      </w:r>
    </w:p>
    <w:p>
      <w:pPr>
        <w:pStyle w:val="Compact"/>
        <w:numPr>
          <w:ilvl w:val="0"/>
          <w:numId w:val="1001"/>
        </w:numPr>
      </w:pPr>
      <w:r>
        <w:t xml:space="preserve">Consolidacion del dataset oficial para analisis PT.</w:t>
      </w:r>
    </w:p>
    <w:p>
      <w:pPr>
        <w:pStyle w:val="Compact"/>
        <w:numPr>
          <w:ilvl w:val="0"/>
          <w:numId w:val="1001"/>
        </w:numPr>
      </w:pPr>
      <w:r>
        <w:t xml:space="preserve">Analisis estadistico de ensayo de aptitud.</w:t>
      </w:r>
    </w:p>
    <w:p>
      <w:pPr>
        <w:pStyle w:val="Compact"/>
        <w:numPr>
          <w:ilvl w:val="0"/>
          <w:numId w:val="1001"/>
        </w:numPr>
      </w:pPr>
      <w:r>
        <w:t xml:space="preserve">Evaluacion de homogeneidad y estabilidad del item de ensayo.</w:t>
      </w:r>
    </w:p>
    <w:p>
      <w:pPr>
        <w:pStyle w:val="Compact"/>
        <w:numPr>
          <w:ilvl w:val="0"/>
          <w:numId w:val="1001"/>
        </w:numPr>
      </w:pPr>
      <w:r>
        <w:t xml:space="preserve">Generacion del informe final de resultados.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Captura directa de datos de participantes (DG-PSEA-02 / calaire-app).</w:t>
      </w:r>
    </w:p>
    <w:p>
      <w:pPr>
        <w:pStyle w:val="Compact"/>
        <w:numPr>
          <w:ilvl w:val="0"/>
          <w:numId w:val="1002"/>
        </w:numPr>
      </w:pPr>
      <w:r>
        <w:t xml:space="preserve">Definicion de criterios estadisticos ni reglas de decision (P-PSEA-07).</w:t>
      </w:r>
    </w:p>
    <w:p>
      <w:pPr>
        <w:pStyle w:val="Compact"/>
        <w:numPr>
          <w:ilvl w:val="0"/>
          <w:numId w:val="1002"/>
        </w:numPr>
      </w:pPr>
      <w:r>
        <w:t xml:space="preserve">Gestion del procedimiento de generacion y emision del informe (P-PSEA-09).</w:t>
      </w:r>
    </w:p>
    <w:p>
      <w:pPr>
        <w:pStyle w:val="Compact"/>
        <w:numPr>
          <w:ilvl w:val="0"/>
          <w:numId w:val="1002"/>
        </w:numPr>
      </w:pPr>
      <w:r>
        <w:t xml:space="preserve">Gestion de quejas, apelaciones o casos SGC (P-PSEA-17, P-PSEA-18, P-PSEA-16).</w:t>
      </w:r>
    </w:p>
    <w:bookmarkEnd w:id="20"/>
    <w:bookmarkStart w:id="21" w:name="responsabilidades-y-uso"/>
    <w:p>
      <w:pPr>
        <w:pStyle w:val="Heading2"/>
      </w:pPr>
      <w:r>
        <w:t xml:space="preserve">3. Responsabilidades y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Analista PT</w:t>
            </w:r>
          </w:p>
        </w:tc>
        <w:tc>
          <w:tcPr/>
          <w:p>
            <w:pPr>
              <w:pStyle w:val="Compact"/>
            </w:pPr>
            <w:r>
              <w:t xml:space="preserve">Ejecutar preprocesamiento, analisis estadistico y generacion de salidas en pt_app.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Revisor tecnico</w:t>
            </w:r>
          </w:p>
        </w:tc>
        <w:tc>
          <w:tcPr/>
          <w:p>
            <w:pPr>
              <w:pStyle w:val="Compact"/>
            </w:pPr>
            <w:r>
              <w:t xml:space="preserve">Verificar que los criterios aplicados en el analisis correspondan a P-PSEA-07.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 ronda</w:t>
            </w:r>
          </w:p>
        </w:tc>
        <w:tc>
          <w:tcPr/>
          <w:p>
            <w:pPr>
              <w:pStyle w:val="Compact"/>
            </w:pPr>
            <w:r>
              <w:t xml:space="preserve">Asegurar que las entradas desde calaire-app sean la version oficial aprobada.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Administrador del aplicativo</w:t>
            </w:r>
          </w:p>
        </w:tc>
        <w:tc>
          <w:tcPr/>
          <w:p>
            <w:pPr>
              <w:pStyle w:val="Compact"/>
            </w:pPr>
            <w:r>
              <w:t xml:space="preserve">Gestionar versiones, permisos y trazabilidad de ejecuciones.</w:t>
            </w:r>
          </w:p>
        </w:tc>
      </w:tr>
    </w:tbl>
    <w:p>
      <w:pPr>
        <w:pStyle w:val="BodyText"/>
      </w:pPr>
      <w:r>
        <w:t xml:space="preserve">El aplicativo se utiliza como herramienta analitica bajo lo definido en P-PSEA-07 (criterio estadistico), P-PSEA-08 (flujo tecnico de datos) y P-PSEA-09 (generacion del informe).</w:t>
      </w:r>
    </w:p>
    <w:bookmarkEnd w:id="21"/>
    <w:bookmarkStart w:id="22" w:name="entradas"/>
    <w:p>
      <w:pPr>
        <w:pStyle w:val="Heading2"/>
      </w:pPr>
      <w:r>
        <w:t xml:space="preserve">4. Entradas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 / fuente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F-PSEA-09</w:t>
            </w:r>
          </w:p>
        </w:tc>
        <w:tc>
          <w:tcPr/>
          <w:p>
            <w:pPr>
              <w:pStyle w:val="Compact"/>
            </w:pPr>
            <w:r>
              <w:t xml:space="preserve">Datos de participantes exportados desde calaire-app.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F-PSEA-04</w:t>
            </w:r>
          </w:p>
        </w:tc>
        <w:tc>
          <w:tcPr/>
          <w:p>
            <w:pPr>
              <w:pStyle w:val="Compact"/>
            </w:pPr>
            <w:r>
              <w:t xml:space="preserve">Anexo tecnico de equipos e instrumentos del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Archivos tecnicos internos</w:t>
            </w:r>
          </w:p>
        </w:tc>
        <w:tc>
          <w:tcPr/>
          <w:p>
            <w:pPr>
              <w:pStyle w:val="Compact"/>
            </w:pPr>
            <w:r>
              <w:t xml:space="preserve">Datos de ronda, niveles, homogeneidad y estabilidad crudos.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P-PSEA-07</w:t>
            </w:r>
          </w:p>
        </w:tc>
        <w:tc>
          <w:tcPr/>
          <w:p>
            <w:pPr>
              <w:pStyle w:val="Compact"/>
            </w:pPr>
            <w:r>
              <w:t xml:space="preserve">Criterio estadistico de referencia.</w:t>
            </w:r>
          </w:p>
        </w:tc>
      </w:tr>
    </w:tbl>
    <w:bookmarkEnd w:id="22"/>
    <w:bookmarkStart w:id="23" w:name="salidas"/>
    <w:p>
      <w:pPr>
        <w:pStyle w:val="Heading2"/>
      </w:pPr>
      <w:r>
        <w:t xml:space="preserve">5. Salidas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F-PSEA-10</w:t>
            </w:r>
          </w:p>
        </w:tc>
        <w:tc>
          <w:tcPr/>
          <w:p>
            <w:pPr>
              <w:pStyle w:val="Compact"/>
            </w:pPr>
            <w:r>
              <w:t xml:space="preserve">Registro de preprocesamiento de datos.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F-PSEA-11A</w:t>
            </w:r>
          </w:p>
        </w:tc>
        <w:tc>
          <w:tcPr/>
          <w:p>
            <w:pPr>
              <w:pStyle w:val="Compact"/>
            </w:pPr>
            <w:r>
              <w:t xml:space="preserve">Datos preprocesados de homogeneidad.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F-PSEA-11B</w:t>
            </w:r>
          </w:p>
        </w:tc>
        <w:tc>
          <w:tcPr/>
          <w:p>
            <w:pPr>
              <w:pStyle w:val="Compact"/>
            </w:pPr>
            <w:r>
              <w:t xml:space="preserve">Datos preprocesados de estabilidad.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F-PSEA-11C</w:t>
            </w:r>
          </w:p>
        </w:tc>
        <w:tc>
          <w:tcPr/>
          <w:p>
            <w:pPr>
              <w:pStyle w:val="Compact"/>
            </w:pPr>
            <w:r>
              <w:t xml:space="preserve">Resultados de homogeneidad.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F-PSEA-11D</w:t>
            </w:r>
          </w:p>
        </w:tc>
        <w:tc>
          <w:tcPr/>
          <w:p>
            <w:pPr>
              <w:pStyle w:val="Compact"/>
            </w:pPr>
            <w:r>
              <w:t xml:space="preserve">Resultados de estabilidad.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F-PSEA-12</w:t>
            </w:r>
          </w:p>
        </w:tc>
        <w:tc>
          <w:tcPr/>
          <w:p>
            <w:pPr>
              <w:pStyle w:val="Compact"/>
            </w:pPr>
            <w:r>
              <w:t xml:space="preserve">Datos oficiales consolidados para evaluacion de aptitud.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F-PSEA-13</w:t>
            </w:r>
          </w:p>
        </w:tc>
        <w:tc>
          <w:tcPr/>
          <w:p>
            <w:pPr>
              <w:pStyle w:val="Compact"/>
            </w:pPr>
            <w:r>
              <w:t xml:space="preserve">Informe final de resultados.</w:t>
            </w:r>
          </w:p>
        </w:tc>
      </w:tr>
    </w:tbl>
    <w:bookmarkEnd w:id="23"/>
    <w:bookmarkStart w:id="24" w:name="campos-minimos"/>
    <w:p>
      <w:pPr>
        <w:pStyle w:val="Heading2"/>
      </w:pPr>
      <w:r>
        <w:t xml:space="preserve">6. Campos minimos</w:t>
      </w:r>
    </w:p>
    <w:p>
      <w:pPr>
        <w:pStyle w:val="FirstParagraph"/>
      </w:pPr>
      <w:r>
        <w:t xml:space="preserve">Cada ejecucion del preprocesador debe registrar como minimo:</w:t>
      </w:r>
    </w:p>
    <w:p>
      <w:pPr>
        <w:pStyle w:val="Compact"/>
        <w:numPr>
          <w:ilvl w:val="0"/>
          <w:numId w:val="1003"/>
        </w:numPr>
      </w:pPr>
      <w:r>
        <w:t xml:space="preserve">Identificador de ronda.</w:t>
      </w:r>
    </w:p>
    <w:p>
      <w:pPr>
        <w:pStyle w:val="Compact"/>
        <w:numPr>
          <w:ilvl w:val="0"/>
          <w:numId w:val="1003"/>
        </w:numPr>
      </w:pPr>
      <w:r>
        <w:t xml:space="preserve">Fecha y hora de ejecucion.</w:t>
      </w:r>
    </w:p>
    <w:p>
      <w:pPr>
        <w:pStyle w:val="Compact"/>
        <w:numPr>
          <w:ilvl w:val="0"/>
          <w:numId w:val="1003"/>
        </w:numPr>
      </w:pPr>
      <w:r>
        <w:t xml:space="preserve">Version del aplicativo o script utilizado.</w:t>
      </w:r>
    </w:p>
    <w:p>
      <w:pPr>
        <w:pStyle w:val="Compact"/>
        <w:numPr>
          <w:ilvl w:val="0"/>
          <w:numId w:val="1003"/>
        </w:numPr>
      </w:pPr>
      <w:r>
        <w:t xml:space="preserve">Archivos de entrada (ruta o identificador).</w:t>
      </w:r>
    </w:p>
    <w:p>
      <w:pPr>
        <w:pStyle w:val="Compact"/>
        <w:numPr>
          <w:ilvl w:val="0"/>
          <w:numId w:val="1003"/>
        </w:numPr>
      </w:pPr>
      <w:r>
        <w:t xml:space="preserve">Archivos de salida generados.</w:t>
      </w:r>
    </w:p>
    <w:p>
      <w:pPr>
        <w:pStyle w:val="Compact"/>
        <w:numPr>
          <w:ilvl w:val="0"/>
          <w:numId w:val="1003"/>
        </w:numPr>
      </w:pPr>
      <w:r>
        <w:t xml:space="preserve">Responsable de la ejecucion.</w:t>
      </w:r>
    </w:p>
    <w:p>
      <w:pPr>
        <w:pStyle w:val="Compact"/>
        <w:numPr>
          <w:ilvl w:val="0"/>
          <w:numId w:val="1003"/>
        </w:numPr>
      </w:pPr>
      <w:r>
        <w:t xml:space="preserve">Observaciones o advertencias detectadas.</w:t>
      </w:r>
    </w:p>
    <w:p>
      <w:pPr>
        <w:pStyle w:val="FirstParagraph"/>
      </w:pPr>
      <w:r>
        <w:t xml:space="preserve">Cada ejecucion del modulo de analisis debe registrar como minimo:</w:t>
      </w:r>
    </w:p>
    <w:p>
      <w:pPr>
        <w:pStyle w:val="Compact"/>
        <w:numPr>
          <w:ilvl w:val="0"/>
          <w:numId w:val="1004"/>
        </w:numPr>
      </w:pPr>
      <w:r>
        <w:t xml:space="preserve">Identificador de ronda.</w:t>
      </w:r>
    </w:p>
    <w:p>
      <w:pPr>
        <w:pStyle w:val="Compact"/>
        <w:numPr>
          <w:ilvl w:val="0"/>
          <w:numId w:val="1004"/>
        </w:numPr>
      </w:pPr>
      <w:r>
        <w:t xml:space="preserve">Dataset consolidado utilizado (F-PSEA-12).</w:t>
      </w:r>
    </w:p>
    <w:p>
      <w:pPr>
        <w:pStyle w:val="Compact"/>
        <w:numPr>
          <w:ilvl w:val="0"/>
          <w:numId w:val="1004"/>
        </w:numPr>
      </w:pPr>
      <w:r>
        <w:t xml:space="preserve">Criterio estadistico aplicado (referencia a P-PSEA-07).</w:t>
      </w:r>
    </w:p>
    <w:p>
      <w:pPr>
        <w:pStyle w:val="Compact"/>
        <w:numPr>
          <w:ilvl w:val="0"/>
          <w:numId w:val="1004"/>
        </w:numPr>
      </w:pPr>
      <w:r>
        <w:t xml:space="preserve">Resultados de homogeneidad y estabilidad (F-PSEA-11C / F-PSEA-11D).</w:t>
      </w:r>
    </w:p>
    <w:p>
      <w:pPr>
        <w:pStyle w:val="Compact"/>
        <w:numPr>
          <w:ilvl w:val="0"/>
          <w:numId w:val="1004"/>
        </w:numPr>
      </w:pPr>
      <w:r>
        <w:t xml:space="preserve">Informe final generado (F-PSEA-13).</w:t>
      </w:r>
    </w:p>
    <w:p>
      <w:pPr>
        <w:pStyle w:val="Compact"/>
        <w:numPr>
          <w:ilvl w:val="0"/>
          <w:numId w:val="1004"/>
        </w:numPr>
      </w:pPr>
      <w:r>
        <w:t xml:space="preserve">Responsable del analisis.</w:t>
      </w:r>
    </w:p>
    <w:bookmarkEnd w:id="24"/>
    <w:bookmarkStart w:id="25" w:name="controles"/>
    <w:p>
      <w:pPr>
        <w:pStyle w:val="Heading2"/>
      </w:pPr>
      <w:r>
        <w:t xml:space="preserve">7. Controles</w:t>
      </w:r>
    </w:p>
    <w:p>
      <w:pPr>
        <w:pStyle w:val="Compact"/>
        <w:numPr>
          <w:ilvl w:val="0"/>
          <w:numId w:val="1005"/>
        </w:numPr>
      </w:pPr>
      <w:r>
        <w:t xml:space="preserve">Toda ejecucion del preprocesador debe quedar registrada en F-PSEA-10.</w:t>
      </w:r>
    </w:p>
    <w:p>
      <w:pPr>
        <w:pStyle w:val="Compact"/>
        <w:numPr>
          <w:ilvl w:val="0"/>
          <w:numId w:val="1005"/>
        </w:numPr>
      </w:pPr>
      <w:r>
        <w:t xml:space="preserve">El dataset oficial consolidado (F-PSEA-12) debe ser la unica entrada del modulo de analisis.</w:t>
      </w:r>
    </w:p>
    <w:p>
      <w:pPr>
        <w:pStyle w:val="Compact"/>
        <w:numPr>
          <w:ilvl w:val="0"/>
          <w:numId w:val="1005"/>
        </w:numPr>
      </w:pPr>
      <w:r>
        <w:t xml:space="preserve">Los criterios estadisticos aplicados deben corresponder a lo definido en P-PSEA-07.</w:t>
      </w:r>
    </w:p>
    <w:p>
      <w:pPr>
        <w:pStyle w:val="Compact"/>
        <w:numPr>
          <w:ilvl w:val="0"/>
          <w:numId w:val="1005"/>
        </w:numPr>
      </w:pPr>
      <w:r>
        <w:t xml:space="preserve">Las salidas tecnicas intermedias (F-PSEA-11A / F-PSEA-11B) deben diferenciarse de los resultados finales de H/E (F-PSEA-11C / F-PSEA-11D).</w:t>
      </w:r>
    </w:p>
    <w:p>
      <w:pPr>
        <w:pStyle w:val="Compact"/>
        <w:numPr>
          <w:ilvl w:val="0"/>
          <w:numId w:val="1005"/>
        </w:numPr>
      </w:pPr>
      <w:r>
        <w:t xml:space="preserve">La generacion del informe final debe estar trazable al analisis y al criterio estadistico aplicado.</w:t>
      </w:r>
    </w:p>
    <w:bookmarkEnd w:id="25"/>
    <w:bookmarkStart w:id="26" w:name="relaciones-documentales"/>
    <w:p>
      <w:pPr>
        <w:pStyle w:val="Heading2"/>
      </w:pPr>
      <w:r>
        <w:t xml:space="preserve">8. Relaciones documentales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I-PSEA-04</w:t>
            </w:r>
          </w:p>
        </w:tc>
        <w:tc>
          <w:tcPr/>
          <w:p>
            <w:pPr>
              <w:pStyle w:val="Compact"/>
            </w:pPr>
            <w:r>
              <w:t xml:space="preserve">Instructivo de uso del preprocesador de pt_app.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I-PSEA-05</w:t>
            </w:r>
          </w:p>
        </w:tc>
        <w:tc>
          <w:tcPr/>
          <w:p>
            <w:pPr>
              <w:pStyle w:val="Compact"/>
            </w:pPr>
            <w:r>
              <w:t xml:space="preserve">Instructivo de uso del modulo de analisis PT de pt_app.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P-PSEA-07</w:t>
            </w:r>
          </w:p>
        </w:tc>
        <w:tc>
          <w:tcPr/>
          <w:p>
            <w:pPr>
              <w:pStyle w:val="Compact"/>
            </w:pPr>
            <w:r>
              <w:t xml:space="preserve">Criterio estadistico que gobierna el analisis.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Flujo tecnico de datos digitales del PEA.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P-PSEA-09</w:t>
            </w:r>
          </w:p>
        </w:tc>
        <w:tc>
          <w:tcPr/>
          <w:p>
            <w:pPr>
              <w:pStyle w:val="Compact"/>
            </w:pPr>
            <w:r>
              <w:t xml:space="preserve">Procedimiento de generacion del informe de resultados.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DG-PSEA-02</w:t>
            </w:r>
          </w:p>
        </w:tc>
        <w:tc>
          <w:tcPr/>
          <w:p>
            <w:pPr>
              <w:pStyle w:val="Compact"/>
            </w:pPr>
            <w:r>
              <w:t xml:space="preserve">Aplicativo calaire-app que alimenta datos de entrada.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F-PSEA-13</w:t>
            </w:r>
          </w:p>
        </w:tc>
        <w:tc>
          <w:tcPr/>
          <w:p>
            <w:pPr>
              <w:pStyle w:val="Compact"/>
            </w:pPr>
            <w:r>
              <w:t xml:space="preserve">Informe final de resultados generado por pt_app.</w:t>
            </w:r>
          </w:p>
        </w:tc>
      </w:tr>
    </w:tbl>
    <w:bookmarkEnd w:id="26"/>
    <w:bookmarkStart w:id="27" w:name="limites"/>
    <w:p>
      <w:pPr>
        <w:pStyle w:val="Heading2"/>
      </w:pPr>
      <w:r>
        <w:t xml:space="preserve">9. Limites</w:t>
      </w:r>
    </w:p>
    <w:p>
      <w:pPr>
        <w:pStyle w:val="Compact"/>
        <w:numPr>
          <w:ilvl w:val="0"/>
          <w:numId w:val="1006"/>
        </w:numPr>
      </w:pPr>
      <w:r>
        <w:t xml:space="preserve">No es un formato F-PSEA; es un documento general del aplicativo.</w:t>
      </w:r>
    </w:p>
    <w:p>
      <w:pPr>
        <w:pStyle w:val="Compact"/>
        <w:numPr>
          <w:ilvl w:val="0"/>
          <w:numId w:val="1006"/>
        </w:numPr>
      </w:pPr>
      <w:r>
        <w:t xml:space="preserve">No es un instructivo de uso; la operacion se documenta en I-PSEA-04 e I-PSEA-05.</w:t>
      </w:r>
    </w:p>
    <w:p>
      <w:pPr>
        <w:pStyle w:val="Compact"/>
        <w:numPr>
          <w:ilvl w:val="0"/>
          <w:numId w:val="1006"/>
        </w:numPr>
      </w:pPr>
      <w:r>
        <w:t xml:space="preserve">No define criterios estadisticos; cita P-PSEA-07 para eso.</w:t>
      </w:r>
    </w:p>
    <w:p>
      <w:pPr>
        <w:pStyle w:val="Compact"/>
        <w:numPr>
          <w:ilvl w:val="0"/>
          <w:numId w:val="1006"/>
        </w:numPr>
      </w:pPr>
      <w:r>
        <w:t xml:space="preserve">No captura datos de participantes; recibe las exportaciones oficiales desde calaire-app.</w:t>
      </w:r>
    </w:p>
    <w:p>
      <w:pPr>
        <w:pStyle w:val="Compact"/>
        <w:numPr>
          <w:ilvl w:val="0"/>
          <w:numId w:val="1006"/>
        </w:numPr>
      </w:pPr>
      <w:r>
        <w:t xml:space="preserve">No gestiona quejas, apelaciones ni acciones correctivas.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Los archivos tecnicos internos del preprocesador y del modulo de analisis se mapean en P-PSEA-08 y no se codifican como formatos F-PSEA adicionales.</w:t>
      </w:r>
    </w:p>
    <w:bookmarkEnd w:id="27"/>
    <w:bookmarkEnd w:id="28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DG-PSEA-03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APLICATIVO PT_APP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DG-PSEA-03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APLICATIVO PT_APP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2026-06-24T16:30:11Z</dcterms:created>
  <dcterms:modified xsi:type="dcterms:W3CDTF">2026-06-24T16:30:11Z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