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i w:val="1"/>
          <w:vertAlign w:val="baseline"/>
        </w:rPr>
      </w:pPr>
      <w:r w:rsidDel="00000000" w:rsidR="00000000" w:rsidRPr="00000000">
        <w:rPr>
          <w:rtl w:val="0"/>
        </w:rPr>
      </w:r>
    </w:p>
    <w:tbl>
      <w:tblPr>
        <w:tblStyle w:val="Table1"/>
        <w:tblW w:w="146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18"/>
        <w:tblGridChange w:id="0">
          <w:tblGrid>
            <w:gridCol w:w="14618"/>
          </w:tblGrid>
        </w:tblGridChange>
      </w:tblGrid>
      <w:tr>
        <w:trPr>
          <w:cantSplit w:val="0"/>
          <w:tblHeader w:val="0"/>
        </w:trPr>
        <w:tc>
          <w:tcPr>
            <w:shd w:fill="f3f3f3" w:val="clear"/>
            <w:vAlign w:val="top"/>
          </w:tcPr>
          <w:p w:rsidR="00000000" w:rsidDel="00000000" w:rsidP="00000000" w:rsidRDefault="00000000" w:rsidRPr="00000000" w14:paraId="00000002">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360" w:right="0" w:hanging="360"/>
              <w:jc w:val="center"/>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INFORMACIÓN GENERAL DEL PROCEDIMIENTO</w:t>
            </w:r>
          </w:p>
        </w:tc>
      </w:tr>
      <w:tr>
        <w:trPr>
          <w:cantSplit w:val="0"/>
          <w:tblHeader w:val="0"/>
        </w:trPr>
        <w:tc>
          <w:tcPr>
            <w:vAlign w:val="top"/>
          </w:tcPr>
          <w:p w:rsidR="00000000" w:rsidDel="00000000" w:rsidP="00000000" w:rsidRDefault="00000000" w:rsidRPr="00000000" w14:paraId="00000003">
            <w:pPr>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OBJETIVO: </w:t>
            </w:r>
            <w:r w:rsidDel="00000000" w:rsidR="00000000" w:rsidRPr="00000000">
              <w:rPr>
                <w:rFonts w:ascii="Arial" w:cs="Arial" w:eastAsia="Arial" w:hAnsi="Arial"/>
                <w:sz w:val="22"/>
                <w:szCs w:val="22"/>
                <w:vertAlign w:val="baseline"/>
                <w:rtl w:val="0"/>
              </w:rPr>
              <w:t xml:space="preserve">El propósito principal del protocolo es garantizar la validez y la fiabilidad de los resultados obtenidos en la evaluación del desempeño de los laboratorios que participan. Esto se hace en estricto cumplimiento con la norma internacional ISO/IEC 17043:2023.</w:t>
            </w:r>
          </w:p>
        </w:tc>
      </w:tr>
      <w:tr>
        <w:trPr>
          <w:cantSplit w:val="0"/>
          <w:tblHeader w:val="0"/>
        </w:trPr>
        <w:tc>
          <w:tcPr>
            <w:vAlign w:val="top"/>
          </w:tcPr>
          <w:p w:rsidR="00000000" w:rsidDel="00000000" w:rsidP="00000000" w:rsidRDefault="00000000" w:rsidRPr="00000000" w14:paraId="00000004">
            <w:pPr>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ALCANCE:</w:t>
            </w:r>
            <w:r w:rsidDel="00000000" w:rsidR="00000000" w:rsidRPr="00000000">
              <w:rPr>
                <w:rFonts w:ascii="Arial" w:cs="Arial" w:eastAsia="Arial" w:hAnsi="Arial"/>
                <w:sz w:val="22"/>
                <w:szCs w:val="22"/>
                <w:vertAlign w:val="baseline"/>
                <w:rtl w:val="0"/>
              </w:rPr>
              <w:t xml:space="preserve"> El protocolo abarca todo el proceso necesario para realizar un ensayo de aptitud (EA)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vertAlign w:val="baseline"/>
                <w:rtl w:val="0"/>
              </w:rPr>
              <w:t xml:space="preserve">para la medi</w:t>
            </w:r>
            <w:r w:rsidDel="00000000" w:rsidR="00000000" w:rsidRPr="00000000">
              <w:rPr>
                <w:rFonts w:ascii="Arial" w:cs="Arial" w:eastAsia="Arial" w:hAnsi="Arial"/>
                <w:sz w:val="22"/>
                <w:szCs w:val="22"/>
                <w:rtl w:val="0"/>
              </w:rPr>
              <w:t xml:space="preserve">ción de</w:t>
            </w:r>
            <w:r w:rsidDel="00000000" w:rsidR="00000000" w:rsidRPr="00000000">
              <w:rPr>
                <w:rFonts w:ascii="Arial" w:cs="Arial" w:eastAsia="Arial" w:hAnsi="Arial"/>
                <w:sz w:val="22"/>
                <w:szCs w:val="22"/>
                <w:vertAlign w:val="baseline"/>
                <w:rtl w:val="0"/>
              </w:rPr>
              <w:t xml:space="preserve"> gases contaminantes criterio.</w:t>
            </w:r>
          </w:p>
        </w:tc>
      </w:tr>
      <w:tr>
        <w:trPr>
          <w:cantSplit w:val="0"/>
          <w:tblHeader w:val="0"/>
        </w:trPr>
        <w:tc>
          <w:tcPr>
            <w:vAlign w:val="top"/>
          </w:tcPr>
          <w:p w:rsidR="00000000" w:rsidDel="00000000" w:rsidP="00000000" w:rsidRDefault="00000000" w:rsidRPr="00000000" w14:paraId="00000005">
            <w:pPr>
              <w:spacing w:after="120" w:before="120" w:lineRule="auto"/>
              <w:jc w:val="both"/>
              <w:rPr>
                <w:rFonts w:ascii="Arial" w:cs="Arial" w:eastAsia="Arial" w:hAnsi="Arial"/>
                <w:b w:val="1"/>
                <w:sz w:val="22"/>
                <w:szCs w:val="22"/>
                <w:vertAlign w:val="baseline"/>
              </w:rPr>
            </w:pPr>
            <w:r w:rsidDel="00000000" w:rsidR="00000000" w:rsidRPr="00000000">
              <w:rPr>
                <w:rFonts w:ascii="Arial" w:cs="Arial" w:eastAsia="Arial" w:hAnsi="Arial"/>
                <w:b w:val="1"/>
                <w:sz w:val="22"/>
                <w:szCs w:val="22"/>
                <w:vertAlign w:val="baseline"/>
                <w:rtl w:val="0"/>
              </w:rPr>
              <w:t xml:space="preserve">DEFINICIONES:</w:t>
            </w:r>
          </w:p>
          <w:p w:rsidR="00000000" w:rsidDel="00000000" w:rsidP="00000000" w:rsidRDefault="00000000" w:rsidRPr="00000000" w14:paraId="00000006">
            <w:pPr>
              <w:numPr>
                <w:ilvl w:val="0"/>
                <w:numId w:val="2"/>
              </w:numPr>
              <w:spacing w:after="200" w:before="240" w:lineRule="auto"/>
              <w:ind w:left="720" w:hanging="360"/>
              <w:jc w:val="both"/>
              <w:rPr>
                <w:sz w:val="22"/>
                <w:szCs w:val="22"/>
              </w:rPr>
            </w:pPr>
            <w:r w:rsidDel="00000000" w:rsidR="00000000" w:rsidRPr="00000000">
              <w:rPr>
                <w:rFonts w:ascii="Arial" w:cs="Arial" w:eastAsia="Arial" w:hAnsi="Arial"/>
                <w:b w:val="1"/>
                <w:sz w:val="22"/>
                <w:szCs w:val="22"/>
                <w:rtl w:val="0"/>
              </w:rPr>
              <w:t xml:space="preserve">Comparación Interlaboratorio (CIL)</w:t>
            </w:r>
            <w:r w:rsidDel="00000000" w:rsidR="00000000" w:rsidRPr="00000000">
              <w:rPr>
                <w:rFonts w:ascii="Arial" w:cs="Arial" w:eastAsia="Arial" w:hAnsi="Arial"/>
                <w:sz w:val="22"/>
                <w:szCs w:val="22"/>
                <w:rtl w:val="0"/>
              </w:rPr>
              <w:t xml:space="preserve"> La CIL, también conocida como prueba de competencia o prueba interlaboratorio, evalúa la comparabilidad de los resultados de análisis de la misma muestra, analizados por varios laboratorios en el mismo período. Mide la competencia mediante puntuaciones z.</w:t>
            </w:r>
          </w:p>
          <w:p w:rsidR="00000000" w:rsidDel="00000000" w:rsidP="00000000" w:rsidRDefault="00000000" w:rsidRPr="00000000" w14:paraId="00000007">
            <w:pPr>
              <w:numPr>
                <w:ilvl w:val="0"/>
                <w:numId w:val="2"/>
              </w:numPr>
              <w:spacing w:after="200" w:before="0" w:lineRule="auto"/>
              <w:ind w:left="720" w:hanging="360"/>
              <w:jc w:val="both"/>
              <w:rPr>
                <w:sz w:val="22"/>
                <w:szCs w:val="22"/>
              </w:rPr>
            </w:pPr>
            <w:r w:rsidDel="00000000" w:rsidR="00000000" w:rsidRPr="00000000">
              <w:rPr>
                <w:rFonts w:ascii="Arial" w:cs="Arial" w:eastAsia="Arial" w:hAnsi="Arial"/>
                <w:b w:val="1"/>
                <w:sz w:val="22"/>
                <w:szCs w:val="22"/>
                <w:rtl w:val="0"/>
              </w:rPr>
              <w:t xml:space="preserve">Desviación estándar CIL</w:t>
            </w:r>
            <w:r w:rsidDel="00000000" w:rsidR="00000000" w:rsidRPr="00000000">
              <w:rPr>
                <w:rFonts w:ascii="Arial" w:cs="Arial" w:eastAsia="Arial" w:hAnsi="Arial"/>
                <w:sz w:val="22"/>
                <w:szCs w:val="22"/>
                <w:rtl w:val="0"/>
              </w:rPr>
              <w:t xml:space="preserve"> La desviación estándar CIL es la desviación estándar calculada para un mensurando en un material de prueba a partir de los resultados presentados por los participantes.</w:t>
            </w:r>
          </w:p>
          <w:p w:rsidR="00000000" w:rsidDel="00000000" w:rsidP="00000000" w:rsidRDefault="00000000" w:rsidRPr="00000000" w14:paraId="00000008">
            <w:pPr>
              <w:numPr>
                <w:ilvl w:val="0"/>
                <w:numId w:val="2"/>
              </w:numPr>
              <w:spacing w:after="200" w:before="0" w:lineRule="auto"/>
              <w:ind w:left="720" w:hanging="360"/>
              <w:jc w:val="both"/>
              <w:rPr>
                <w:sz w:val="22"/>
                <w:szCs w:val="22"/>
              </w:rPr>
            </w:pPr>
            <w:r w:rsidDel="00000000" w:rsidR="00000000" w:rsidRPr="00000000">
              <w:rPr>
                <w:rFonts w:ascii="Arial" w:cs="Arial" w:eastAsia="Arial" w:hAnsi="Arial"/>
                <w:b w:val="1"/>
                <w:sz w:val="22"/>
                <w:szCs w:val="22"/>
                <w:rtl w:val="0"/>
              </w:rPr>
              <w:t xml:space="preserve">Desviación estándar para la evaluación de la competencia (σpt​)</w:t>
            </w:r>
            <w:r w:rsidDel="00000000" w:rsidR="00000000" w:rsidRPr="00000000">
              <w:rPr>
                <w:rFonts w:ascii="Arial" w:cs="Arial" w:eastAsia="Arial" w:hAnsi="Arial"/>
                <w:sz w:val="22"/>
                <w:szCs w:val="22"/>
                <w:rtl w:val="0"/>
              </w:rPr>
              <w:t xml:space="preserve"> La desviación estándar para la evaluación de la competencia (σpt​) es una desviación estándar preestablecida que se utiliza para el cálculo de puntuaciones Z en un CIL. Para contaminantes como SO2​, CO, O3​, NO, NO2​, σpt​ suele calcularse mediante interpolación lineal basada en el valor asignado (Xref​) utilizando parámetros específicos «a» (pendiente) y «b» (ordenada al origen), acordados por Laboratorios de Referencia. Esto garantiza la coherencia en la evaluación de aptitud, independientemente del nivel de concentración.</w:t>
            </w:r>
          </w:p>
          <w:p w:rsidR="00000000" w:rsidDel="00000000" w:rsidP="00000000" w:rsidRDefault="00000000" w:rsidRPr="00000000" w14:paraId="00000009">
            <w:pPr>
              <w:numPr>
                <w:ilvl w:val="0"/>
                <w:numId w:val="2"/>
              </w:numPr>
              <w:spacing w:after="200" w:before="0" w:lineRule="auto"/>
              <w:ind w:left="720" w:hanging="360"/>
              <w:jc w:val="both"/>
              <w:rPr>
                <w:sz w:val="22"/>
                <w:szCs w:val="22"/>
              </w:rPr>
            </w:pPr>
            <w:r w:rsidDel="00000000" w:rsidR="00000000" w:rsidRPr="00000000">
              <w:rPr>
                <w:rFonts w:ascii="Arial" w:cs="Arial" w:eastAsia="Arial" w:hAnsi="Arial"/>
                <w:b w:val="1"/>
                <w:sz w:val="22"/>
                <w:szCs w:val="22"/>
                <w:rtl w:val="0"/>
              </w:rPr>
              <w:t xml:space="preserve">Ensayo de Aptitud (EA)</w:t>
            </w:r>
            <w:r w:rsidDel="00000000" w:rsidR="00000000" w:rsidRPr="00000000">
              <w:rPr>
                <w:rFonts w:ascii="Arial" w:cs="Arial" w:eastAsia="Arial" w:hAnsi="Arial"/>
                <w:sz w:val="22"/>
                <w:szCs w:val="22"/>
                <w:rtl w:val="0"/>
              </w:rPr>
              <w:t xml:space="preserve"> Evaluación del desempeño de un participante contra criterios preestablecidos por medio de comparaciones interlaboratorios.</w:t>
            </w:r>
          </w:p>
          <w:p w:rsidR="00000000" w:rsidDel="00000000" w:rsidP="00000000" w:rsidRDefault="00000000" w:rsidRPr="00000000" w14:paraId="0000000A">
            <w:pPr>
              <w:numPr>
                <w:ilvl w:val="0"/>
                <w:numId w:val="2"/>
              </w:numPr>
              <w:spacing w:after="200" w:before="0" w:lineRule="auto"/>
              <w:ind w:left="720" w:hanging="360"/>
              <w:jc w:val="both"/>
              <w:rPr>
                <w:sz w:val="22"/>
                <w:szCs w:val="22"/>
              </w:rPr>
            </w:pPr>
            <w:r w:rsidDel="00000000" w:rsidR="00000000" w:rsidRPr="00000000">
              <w:rPr>
                <w:rFonts w:ascii="Arial" w:cs="Arial" w:eastAsia="Arial" w:hAnsi="Arial"/>
                <w:b w:val="1"/>
                <w:sz w:val="22"/>
                <w:szCs w:val="22"/>
                <w:rtl w:val="0"/>
              </w:rPr>
              <w:t xml:space="preserve">Estadísticas robustas</w:t>
            </w:r>
            <w:r w:rsidDel="00000000" w:rsidR="00000000" w:rsidRPr="00000000">
              <w:rPr>
                <w:rFonts w:ascii="Arial" w:cs="Arial" w:eastAsia="Arial" w:hAnsi="Arial"/>
                <w:sz w:val="22"/>
                <w:szCs w:val="22"/>
                <w:rtl w:val="0"/>
              </w:rPr>
              <w:t xml:space="preserve"> Las estadísticas robustas se refieren a un método estadístico utilizado para minimizar la influencia de valores atípicos en la media y la desviación estándar calculadas.</w:t>
            </w:r>
          </w:p>
          <w:p w:rsidR="00000000" w:rsidDel="00000000" w:rsidP="00000000" w:rsidRDefault="00000000" w:rsidRPr="00000000" w14:paraId="0000000B">
            <w:pPr>
              <w:numPr>
                <w:ilvl w:val="0"/>
                <w:numId w:val="2"/>
              </w:numPr>
              <w:spacing w:after="200" w:before="0" w:lineRule="auto"/>
              <w:ind w:left="720" w:hanging="360"/>
              <w:jc w:val="both"/>
              <w:rPr>
                <w:sz w:val="22"/>
                <w:szCs w:val="22"/>
              </w:rPr>
            </w:pPr>
            <w:r w:rsidDel="00000000" w:rsidR="00000000" w:rsidRPr="00000000">
              <w:rPr>
                <w:rFonts w:ascii="Arial" w:cs="Arial" w:eastAsia="Arial" w:hAnsi="Arial"/>
                <w:b w:val="1"/>
                <w:sz w:val="22"/>
                <w:szCs w:val="22"/>
                <w:rtl w:val="0"/>
              </w:rPr>
              <w:t xml:space="preserve">Gases contaminantes criterio:</w:t>
            </w:r>
            <w:r w:rsidDel="00000000" w:rsidR="00000000" w:rsidRPr="00000000">
              <w:rPr>
                <w:rFonts w:ascii="Arial" w:cs="Arial" w:eastAsia="Arial" w:hAnsi="Arial"/>
                <w:sz w:val="22"/>
                <w:szCs w:val="22"/>
                <w:rtl w:val="0"/>
              </w:rPr>
              <w:t xml:space="preserve"> Según la normatividad ambiental colombiana, son el monóxido de carbono (CO), dióxido de azufre (SO</w:t>
            </w:r>
            <w:r w:rsidDel="00000000" w:rsidR="00000000" w:rsidRPr="00000000">
              <w:rPr>
                <w:rFonts w:ascii="Arial" w:cs="Arial" w:eastAsia="Arial" w:hAnsi="Arial"/>
                <w:sz w:val="22"/>
                <w:szCs w:val="22"/>
                <w:vertAlign w:val="subscript"/>
                <w:rtl w:val="0"/>
              </w:rPr>
              <w:t xml:space="preserve">2</w:t>
            </w:r>
            <w:r w:rsidDel="00000000" w:rsidR="00000000" w:rsidRPr="00000000">
              <w:rPr>
                <w:rFonts w:ascii="Arial" w:cs="Arial" w:eastAsia="Arial" w:hAnsi="Arial"/>
                <w:sz w:val="22"/>
                <w:szCs w:val="22"/>
                <w:rtl w:val="0"/>
              </w:rPr>
              <w:t xml:space="preserve">), Ozono (O</w:t>
            </w:r>
            <w:r w:rsidDel="00000000" w:rsidR="00000000" w:rsidRPr="00000000">
              <w:rPr>
                <w:rFonts w:ascii="Arial" w:cs="Arial" w:eastAsia="Arial" w:hAnsi="Arial"/>
                <w:sz w:val="22"/>
                <w:szCs w:val="22"/>
                <w:vertAlign w:val="subscript"/>
                <w:rtl w:val="0"/>
              </w:rPr>
              <w:t xml:space="preserve">3</w:t>
            </w:r>
            <w:r w:rsidDel="00000000" w:rsidR="00000000" w:rsidRPr="00000000">
              <w:rPr>
                <w:rFonts w:ascii="Arial" w:cs="Arial" w:eastAsia="Arial" w:hAnsi="Arial"/>
                <w:sz w:val="22"/>
                <w:szCs w:val="22"/>
                <w:rtl w:val="0"/>
              </w:rPr>
              <w:t xml:space="preserve">) y Óxidos de nitrógeno (NO y NO</w:t>
            </w:r>
            <w:r w:rsidDel="00000000" w:rsidR="00000000" w:rsidRPr="00000000">
              <w:rPr>
                <w:rFonts w:ascii="Arial" w:cs="Arial" w:eastAsia="Arial" w:hAnsi="Arial"/>
                <w:sz w:val="22"/>
                <w:szCs w:val="22"/>
                <w:vertAlign w:val="subscript"/>
                <w:rtl w:val="0"/>
              </w:rPr>
              <w:t xml:space="preserve">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0C">
            <w:pPr>
              <w:numPr>
                <w:ilvl w:val="2"/>
                <w:numId w:val="2"/>
              </w:numPr>
              <w:spacing w:after="200" w:before="0" w:lineRule="auto"/>
              <w:ind w:left="2160" w:hanging="360"/>
              <w:jc w:val="both"/>
              <w:rPr>
                <w:rFonts w:ascii="Arial" w:cs="Arial" w:eastAsia="Arial" w:hAnsi="Arial"/>
                <w:sz w:val="22"/>
                <w:szCs w:val="22"/>
                <w:u w:val="none"/>
              </w:rPr>
            </w:pPr>
            <w:r w:rsidDel="00000000" w:rsidR="00000000" w:rsidRPr="00000000">
              <w:rPr>
                <w:rtl w:val="0"/>
              </w:rPr>
            </w:r>
          </w:p>
          <w:p w:rsidR="00000000" w:rsidDel="00000000" w:rsidP="00000000" w:rsidRDefault="00000000" w:rsidRPr="00000000" w14:paraId="0000000D">
            <w:pPr>
              <w:pStyle w:val="Heading3"/>
              <w:numPr>
                <w:ilvl w:val="0"/>
                <w:numId w:val="2"/>
              </w:numPr>
              <w:spacing w:after="200" w:before="0" w:lineRule="auto"/>
              <w:ind w:left="720" w:hanging="360"/>
              <w:rPr>
                <w:sz w:val="22"/>
                <w:szCs w:val="22"/>
              </w:rPr>
            </w:pPr>
            <w:bookmarkStart w:colFirst="0" w:colLast="0" w:name="_heading=h.qq3iy7son18h" w:id="0"/>
            <w:bookmarkEnd w:id="0"/>
            <w:r w:rsidDel="00000000" w:rsidR="00000000" w:rsidRPr="00000000">
              <w:rPr>
                <w:rFonts w:ascii="Arial" w:cs="Arial" w:eastAsia="Arial" w:hAnsi="Arial"/>
                <w:color w:val="1b1c1d"/>
                <w:sz w:val="22"/>
                <w:szCs w:val="22"/>
                <w:rtl w:val="0"/>
              </w:rPr>
              <w:t xml:space="preserve">Ítem de ensayo: </w:t>
            </w:r>
            <w:r w:rsidDel="00000000" w:rsidR="00000000" w:rsidRPr="00000000">
              <w:rPr>
                <w:rFonts w:ascii="Arial" w:cs="Arial" w:eastAsia="Arial" w:hAnsi="Arial"/>
                <w:b w:val="0"/>
                <w:sz w:val="22"/>
                <w:szCs w:val="22"/>
                <w:rtl w:val="0"/>
              </w:rPr>
              <w:t xml:space="preserve">El ítem de ensayo es una atmósfera de gas contaminante criterio en aire cero suministradas a través de un colector de distribución, generadas dinámicamente a partir de un Material Certificado de Referencia o de un fotómetro nivel 2 para el caso del Ozono.</w:t>
            </w:r>
            <w:r w:rsidDel="00000000" w:rsidR="00000000" w:rsidRPr="00000000">
              <w:rPr>
                <w:rtl w:val="0"/>
              </w:rPr>
            </w:r>
          </w:p>
          <w:p w:rsidR="00000000" w:rsidDel="00000000" w:rsidP="00000000" w:rsidRDefault="00000000" w:rsidRPr="00000000" w14:paraId="0000000E">
            <w:pPr>
              <w:numPr>
                <w:ilvl w:val="0"/>
                <w:numId w:val="2"/>
              </w:numPr>
              <w:spacing w:after="200" w:before="0" w:lineRule="auto"/>
              <w:ind w:left="720" w:hanging="360"/>
              <w:jc w:val="both"/>
              <w:rPr>
                <w:sz w:val="22"/>
                <w:szCs w:val="22"/>
              </w:rPr>
            </w:pPr>
            <w:r w:rsidDel="00000000" w:rsidR="00000000" w:rsidRPr="00000000">
              <w:rPr>
                <w:rFonts w:ascii="Arial" w:cs="Arial" w:eastAsia="Arial" w:hAnsi="Arial"/>
                <w:b w:val="1"/>
                <w:sz w:val="22"/>
                <w:szCs w:val="22"/>
                <w:rtl w:val="0"/>
              </w:rPr>
              <w:t xml:space="preserve">Organizador:</w:t>
            </w:r>
            <w:r w:rsidDel="00000000" w:rsidR="00000000" w:rsidRPr="00000000">
              <w:rPr>
                <w:rFonts w:ascii="Arial" w:cs="Arial" w:eastAsia="Arial" w:hAnsi="Arial"/>
                <w:sz w:val="22"/>
                <w:szCs w:val="22"/>
                <w:rtl w:val="0"/>
              </w:rPr>
              <w:t xml:space="preserve"> El Organizador es el laboratorio responsable de la organización de la CIL/EA.</w:t>
            </w:r>
          </w:p>
          <w:p w:rsidR="00000000" w:rsidDel="00000000" w:rsidP="00000000" w:rsidRDefault="00000000" w:rsidRPr="00000000" w14:paraId="0000000F">
            <w:pPr>
              <w:numPr>
                <w:ilvl w:val="0"/>
                <w:numId w:val="2"/>
              </w:numPr>
              <w:spacing w:after="200" w:before="0" w:lineRule="auto"/>
              <w:ind w:left="720" w:hanging="360"/>
              <w:jc w:val="both"/>
              <w:rPr>
                <w:sz w:val="22"/>
                <w:szCs w:val="22"/>
              </w:rPr>
            </w:pPr>
            <w:r w:rsidDel="00000000" w:rsidR="00000000" w:rsidRPr="00000000">
              <w:rPr>
                <w:rFonts w:ascii="Arial" w:cs="Arial" w:eastAsia="Arial" w:hAnsi="Arial"/>
                <w:b w:val="1"/>
                <w:sz w:val="22"/>
                <w:szCs w:val="22"/>
                <w:rtl w:val="0"/>
              </w:rPr>
              <w:t xml:space="preserve">Participante:</w:t>
            </w:r>
            <w:r w:rsidDel="00000000" w:rsidR="00000000" w:rsidRPr="00000000">
              <w:rPr>
                <w:rFonts w:ascii="Arial" w:cs="Arial" w:eastAsia="Arial" w:hAnsi="Arial"/>
                <w:sz w:val="22"/>
                <w:szCs w:val="22"/>
                <w:rtl w:val="0"/>
              </w:rPr>
              <w:t xml:space="preserve"> El Participante es el laboratorio que toma parte en una CIL / EA.</w:t>
            </w:r>
          </w:p>
          <w:p w:rsidR="00000000" w:rsidDel="00000000" w:rsidP="00000000" w:rsidRDefault="00000000" w:rsidRPr="00000000" w14:paraId="00000010">
            <w:pPr>
              <w:numPr>
                <w:ilvl w:val="0"/>
                <w:numId w:val="2"/>
              </w:numPr>
              <w:spacing w:after="200" w:before="0" w:lineRule="auto"/>
              <w:ind w:left="720" w:hanging="360"/>
              <w:jc w:val="both"/>
              <w:rPr>
                <w:sz w:val="22"/>
                <w:szCs w:val="22"/>
              </w:rPr>
            </w:pPr>
            <w:r w:rsidDel="00000000" w:rsidR="00000000" w:rsidRPr="00000000">
              <w:rPr>
                <w:rFonts w:ascii="Arial" w:cs="Arial" w:eastAsia="Arial" w:hAnsi="Arial"/>
                <w:b w:val="1"/>
                <w:sz w:val="22"/>
                <w:szCs w:val="22"/>
                <w:rtl w:val="0"/>
              </w:rPr>
              <w:t xml:space="preserve">Puntuación En o En-score:</w:t>
            </w:r>
            <w:r w:rsidDel="00000000" w:rsidR="00000000" w:rsidRPr="00000000">
              <w:rPr>
                <w:rFonts w:ascii="Arial" w:cs="Arial" w:eastAsia="Arial" w:hAnsi="Arial"/>
                <w:sz w:val="22"/>
                <w:szCs w:val="22"/>
                <w:rtl w:val="0"/>
              </w:rPr>
              <w:t xml:space="preserve"> La puntuación En es un indicador de desempeño que evalúa la capacidad de un participante para proporcionar resultados cercanos a los valores de referencia, considerando sus incertidumbres de medición reportadas y la incertidumbre de los valores asignados.</w:t>
            </w:r>
          </w:p>
          <w:p w:rsidR="00000000" w:rsidDel="00000000" w:rsidP="00000000" w:rsidRDefault="00000000" w:rsidRPr="00000000" w14:paraId="00000011">
            <w:pPr>
              <w:numPr>
                <w:ilvl w:val="0"/>
                <w:numId w:val="2"/>
              </w:numPr>
              <w:spacing w:after="200" w:before="0" w:lineRule="auto"/>
              <w:ind w:left="720" w:hanging="360"/>
              <w:jc w:val="both"/>
              <w:rPr>
                <w:sz w:val="22"/>
                <w:szCs w:val="22"/>
              </w:rPr>
            </w:pPr>
            <w:r w:rsidDel="00000000" w:rsidR="00000000" w:rsidRPr="00000000">
              <w:rPr>
                <w:rFonts w:ascii="Arial" w:cs="Arial" w:eastAsia="Arial" w:hAnsi="Arial"/>
                <w:b w:val="1"/>
                <w:sz w:val="22"/>
                <w:szCs w:val="22"/>
                <w:rtl w:val="0"/>
              </w:rPr>
              <w:t xml:space="preserve">Puntuación z/z’ o z/z’-score:</w:t>
            </w:r>
            <w:r w:rsidDel="00000000" w:rsidR="00000000" w:rsidRPr="00000000">
              <w:rPr>
                <w:rFonts w:ascii="Arial" w:cs="Arial" w:eastAsia="Arial" w:hAnsi="Arial"/>
                <w:sz w:val="22"/>
                <w:szCs w:val="22"/>
                <w:rtl w:val="0"/>
              </w:rPr>
              <w:t xml:space="preserve"> La puntuación z/z’ es un valor utilizado para clasificar el desempeño de un laboratorio dentro de una CIL / EA.</w:t>
            </w:r>
          </w:p>
          <w:p w:rsidR="00000000" w:rsidDel="00000000" w:rsidP="00000000" w:rsidRDefault="00000000" w:rsidRPr="00000000" w14:paraId="00000012">
            <w:pPr>
              <w:numPr>
                <w:ilvl w:val="0"/>
                <w:numId w:val="2"/>
              </w:numPr>
              <w:spacing w:after="200" w:before="0" w:lineRule="auto"/>
              <w:ind w:left="720" w:hanging="360"/>
              <w:jc w:val="both"/>
              <w:rPr>
                <w:sz w:val="22"/>
                <w:szCs w:val="22"/>
              </w:rPr>
            </w:pPr>
            <w:r w:rsidDel="00000000" w:rsidR="00000000" w:rsidRPr="00000000">
              <w:rPr>
                <w:rFonts w:ascii="Arial" w:cs="Arial" w:eastAsia="Arial" w:hAnsi="Arial"/>
                <w:b w:val="1"/>
                <w:sz w:val="22"/>
                <w:szCs w:val="22"/>
                <w:rtl w:val="0"/>
              </w:rPr>
              <w:t xml:space="preserve">Valor Asignado o Valor de Referencia:</w:t>
            </w:r>
            <w:r w:rsidDel="00000000" w:rsidR="00000000" w:rsidRPr="00000000">
              <w:rPr>
                <w:rFonts w:ascii="Arial" w:cs="Arial" w:eastAsia="Arial" w:hAnsi="Arial"/>
                <w:sz w:val="22"/>
                <w:szCs w:val="22"/>
                <w:rtl w:val="0"/>
              </w:rPr>
              <w:t xml:space="preserve"> El valor asignado es la concentración de un mensurando, considerada la mejor estimación del valor real de un material de prueba. </w:t>
            </w:r>
          </w:p>
          <w:p w:rsidR="00000000" w:rsidDel="00000000" w:rsidP="00000000" w:rsidRDefault="00000000" w:rsidRPr="00000000" w14:paraId="00000013">
            <w:pPr>
              <w:numPr>
                <w:ilvl w:val="0"/>
                <w:numId w:val="2"/>
              </w:numPr>
              <w:spacing w:after="200" w:before="0" w:lineRule="auto"/>
              <w:ind w:left="720" w:hanging="360"/>
              <w:jc w:val="both"/>
              <w:rPr>
                <w:sz w:val="22"/>
                <w:szCs w:val="22"/>
              </w:rPr>
            </w:pPr>
            <w:r w:rsidDel="00000000" w:rsidR="00000000" w:rsidRPr="00000000">
              <w:rPr>
                <w:rFonts w:ascii="Arial" w:cs="Arial" w:eastAsia="Arial" w:hAnsi="Arial"/>
                <w:b w:val="1"/>
                <w:sz w:val="22"/>
                <w:szCs w:val="22"/>
                <w:rtl w:val="0"/>
              </w:rPr>
              <w:t xml:space="preserve">Valor de consenso:</w:t>
            </w:r>
            <w:r w:rsidDel="00000000" w:rsidR="00000000" w:rsidRPr="00000000">
              <w:rPr>
                <w:rFonts w:ascii="Arial" w:cs="Arial" w:eastAsia="Arial" w:hAnsi="Arial"/>
                <w:sz w:val="22"/>
                <w:szCs w:val="22"/>
                <w:rtl w:val="0"/>
              </w:rPr>
              <w:t xml:space="preserve"> El valor de consenso es la concentración de un mensurando en un material de prueba derivado de los resultados de los participantes en un CIL / EA.</w:t>
            </w:r>
          </w:p>
          <w:p w:rsidR="00000000" w:rsidDel="00000000" w:rsidP="00000000" w:rsidRDefault="00000000" w:rsidRPr="00000000" w14:paraId="00000014">
            <w:pPr>
              <w:numPr>
                <w:ilvl w:val="0"/>
                <w:numId w:val="2"/>
              </w:numPr>
              <w:spacing w:after="200" w:before="240" w:lineRule="auto"/>
              <w:ind w:left="720" w:hanging="360"/>
              <w:jc w:val="both"/>
              <w:rPr>
                <w:sz w:val="22"/>
                <w:szCs w:val="22"/>
              </w:rPr>
            </w:pPr>
            <w:r w:rsidDel="00000000" w:rsidR="00000000" w:rsidRPr="00000000">
              <w:rPr>
                <w:rFonts w:ascii="Arial" w:cs="Arial" w:eastAsia="Arial" w:hAnsi="Arial"/>
                <w:b w:val="1"/>
                <w:sz w:val="22"/>
                <w:szCs w:val="22"/>
                <w:rtl w:val="0"/>
              </w:rPr>
              <w:t xml:space="preserve">Valores atípicos:</w:t>
            </w:r>
            <w:r w:rsidDel="00000000" w:rsidR="00000000" w:rsidRPr="00000000">
              <w:rPr>
                <w:rFonts w:ascii="Arial" w:cs="Arial" w:eastAsia="Arial" w:hAnsi="Arial"/>
                <w:sz w:val="22"/>
                <w:szCs w:val="22"/>
                <w:rtl w:val="0"/>
              </w:rPr>
              <w:t xml:space="preserve"> Los valores atípicos son resultados de análisis que se caracterizan como una desviación de los demás resultados de un estudio, de acuerdo con lo establecido en la ISO-IEC 13528:2022.</w:t>
            </w:r>
          </w:p>
        </w:tc>
      </w:tr>
      <w:tr>
        <w:trPr>
          <w:cantSplit w:val="0"/>
          <w:tblHeader w:val="0"/>
        </w:trPr>
        <w:tc>
          <w:tcPr>
            <w:vAlign w:val="top"/>
          </w:tcPr>
          <w:p w:rsidR="00000000" w:rsidDel="00000000" w:rsidP="00000000" w:rsidRDefault="00000000" w:rsidRPr="00000000" w14:paraId="00000015">
            <w:pPr>
              <w:rPr>
                <w:rFonts w:ascii="Arial" w:cs="Arial" w:eastAsia="Arial" w:hAnsi="Arial"/>
                <w:b w:val="1"/>
                <w:sz w:val="22"/>
                <w:szCs w:val="22"/>
                <w:vertAlign w:val="baseline"/>
              </w:rPr>
            </w:pPr>
            <w:r w:rsidDel="00000000" w:rsidR="00000000" w:rsidRPr="00000000">
              <w:rPr>
                <w:rFonts w:ascii="Arial" w:cs="Arial" w:eastAsia="Arial" w:hAnsi="Arial"/>
                <w:b w:val="1"/>
                <w:sz w:val="22"/>
                <w:szCs w:val="22"/>
                <w:vertAlign w:val="baseline"/>
                <w:rtl w:val="0"/>
              </w:rPr>
              <w:t xml:space="preserve">DOCUMENTOS DE REFERENCIA: </w:t>
            </w:r>
          </w:p>
          <w:p w:rsidR="00000000" w:rsidDel="00000000" w:rsidP="00000000" w:rsidRDefault="00000000" w:rsidRPr="00000000" w14:paraId="00000016">
            <w:pPr>
              <w:numPr>
                <w:ilvl w:val="0"/>
                <w:numId w:val="5"/>
              </w:numPr>
              <w:spacing w:after="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ISO-IEC 17043:2023</w:t>
            </w:r>
          </w:p>
          <w:p w:rsidR="00000000" w:rsidDel="00000000" w:rsidP="00000000" w:rsidRDefault="00000000" w:rsidRPr="00000000" w14:paraId="00000017">
            <w:pPr>
              <w:numPr>
                <w:ilvl w:val="0"/>
                <w:numId w:val="5"/>
              </w:numPr>
              <w:spacing w:after="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ISO-IEC 13528:2022</w:t>
            </w:r>
          </w:p>
          <w:p w:rsidR="00000000" w:rsidDel="00000000" w:rsidP="00000000" w:rsidRDefault="00000000" w:rsidRPr="00000000" w14:paraId="00000018">
            <w:pPr>
              <w:numPr>
                <w:ilvl w:val="0"/>
                <w:numId w:val="5"/>
              </w:numPr>
              <w:spacing w:after="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P-PSEA-02 Procedimiento de Ensayo de Aptitud para NO-NO</w:t>
            </w:r>
            <w:r w:rsidDel="00000000" w:rsidR="00000000" w:rsidRPr="00000000">
              <w:rPr>
                <w:rFonts w:ascii="Arial" w:cs="Arial" w:eastAsia="Arial" w:hAnsi="Arial"/>
                <w:sz w:val="22"/>
                <w:szCs w:val="22"/>
                <w:vertAlign w:val="subscript"/>
                <w:rtl w:val="0"/>
              </w:rPr>
              <w:t xml:space="preserve">2</w:t>
            </w:r>
          </w:p>
          <w:p w:rsidR="00000000" w:rsidDel="00000000" w:rsidP="00000000" w:rsidRDefault="00000000" w:rsidRPr="00000000" w14:paraId="00000019">
            <w:pPr>
              <w:numPr>
                <w:ilvl w:val="0"/>
                <w:numId w:val="5"/>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P-PSEA-03 Procedimiento de Ensayo de Aptitud para CO</w:t>
            </w:r>
            <w:r w:rsidDel="00000000" w:rsidR="00000000" w:rsidRPr="00000000">
              <w:rPr>
                <w:rtl w:val="0"/>
              </w:rPr>
            </w:r>
          </w:p>
          <w:p w:rsidR="00000000" w:rsidDel="00000000" w:rsidP="00000000" w:rsidRDefault="00000000" w:rsidRPr="00000000" w14:paraId="0000001A">
            <w:pPr>
              <w:numPr>
                <w:ilvl w:val="0"/>
                <w:numId w:val="5"/>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P-PSEA-04 Procedimiento de Ensayo de Aptitud para O</w:t>
            </w:r>
            <w:r w:rsidDel="00000000" w:rsidR="00000000" w:rsidRPr="00000000">
              <w:rPr>
                <w:rFonts w:ascii="Arial" w:cs="Arial" w:eastAsia="Arial" w:hAnsi="Arial"/>
                <w:sz w:val="22"/>
                <w:szCs w:val="22"/>
                <w:vertAlign w:val="subscript"/>
                <w:rtl w:val="0"/>
              </w:rPr>
              <w:t xml:space="preserve">3</w:t>
            </w:r>
          </w:p>
          <w:p w:rsidR="00000000" w:rsidDel="00000000" w:rsidP="00000000" w:rsidRDefault="00000000" w:rsidRPr="00000000" w14:paraId="0000001B">
            <w:pPr>
              <w:numPr>
                <w:ilvl w:val="0"/>
                <w:numId w:val="5"/>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P-PSEA-05 Procedimiento de Ensayo de Aptitud para SO</w:t>
            </w:r>
            <w:r w:rsidDel="00000000" w:rsidR="00000000" w:rsidRPr="00000000">
              <w:rPr>
                <w:rFonts w:ascii="Arial" w:cs="Arial" w:eastAsia="Arial" w:hAnsi="Arial"/>
                <w:sz w:val="22"/>
                <w:szCs w:val="22"/>
                <w:vertAlign w:val="subscript"/>
                <w:rtl w:val="0"/>
              </w:rPr>
              <w:t xml:space="preserve">2</w:t>
            </w:r>
          </w:p>
          <w:p w:rsidR="00000000" w:rsidDel="00000000" w:rsidP="00000000" w:rsidRDefault="00000000" w:rsidRPr="00000000" w14:paraId="0000001C">
            <w:pPr>
              <w:widowControl w:val="0"/>
              <w:numPr>
                <w:ilvl w:val="0"/>
                <w:numId w:val="5"/>
              </w:numPr>
              <w:spacing w:after="0" w:before="0" w:line="240" w:lineRule="auto"/>
              <w:ind w:left="720" w:hanging="360"/>
              <w:rPr>
                <w:rFonts w:ascii="Arial" w:cs="Arial" w:eastAsia="Arial" w:hAnsi="Arial"/>
                <w:color w:val="1b1c1d"/>
                <w:sz w:val="22"/>
                <w:szCs w:val="22"/>
                <w:u w:val="none"/>
              </w:rPr>
            </w:pPr>
            <w:r w:rsidDel="00000000" w:rsidR="00000000" w:rsidRPr="00000000">
              <w:rPr>
                <w:rFonts w:ascii="Arial" w:cs="Arial" w:eastAsia="Arial" w:hAnsi="Arial"/>
                <w:color w:val="1b1c1d"/>
                <w:sz w:val="22"/>
                <w:szCs w:val="22"/>
                <w:rtl w:val="0"/>
              </w:rPr>
              <w:t xml:space="preserve">P-PSEA-06 Procedimiento de Elaboración de Informe de Resultados</w:t>
            </w:r>
          </w:p>
          <w:p w:rsidR="00000000" w:rsidDel="00000000" w:rsidP="00000000" w:rsidRDefault="00000000" w:rsidRPr="00000000" w14:paraId="0000001D">
            <w:pPr>
              <w:widowControl w:val="0"/>
              <w:numPr>
                <w:ilvl w:val="0"/>
                <w:numId w:val="5"/>
              </w:numPr>
              <w:spacing w:after="0" w:before="0" w:line="240" w:lineRule="auto"/>
              <w:ind w:left="720" w:hanging="360"/>
              <w:rPr>
                <w:rFonts w:ascii="Arial" w:cs="Arial" w:eastAsia="Arial" w:hAnsi="Arial"/>
                <w:color w:val="1b1c1d"/>
                <w:sz w:val="22"/>
                <w:szCs w:val="22"/>
                <w:u w:val="none"/>
              </w:rPr>
            </w:pPr>
            <w:r w:rsidDel="00000000" w:rsidR="00000000" w:rsidRPr="00000000">
              <w:rPr>
                <w:rFonts w:ascii="Arial" w:cs="Arial" w:eastAsia="Arial" w:hAnsi="Arial"/>
                <w:color w:val="1b1c1d"/>
                <w:sz w:val="22"/>
                <w:szCs w:val="22"/>
                <w:rtl w:val="0"/>
              </w:rPr>
              <w:t xml:space="preserve">F-PSEA-01 Calendario Tipo</w:t>
            </w:r>
          </w:p>
          <w:p w:rsidR="00000000" w:rsidDel="00000000" w:rsidP="00000000" w:rsidRDefault="00000000" w:rsidRPr="00000000" w14:paraId="0000001E">
            <w:pPr>
              <w:widowControl w:val="0"/>
              <w:numPr>
                <w:ilvl w:val="0"/>
                <w:numId w:val="5"/>
              </w:numPr>
              <w:spacing w:after="0" w:before="0" w:line="240" w:lineRule="auto"/>
              <w:ind w:left="720" w:hanging="360"/>
              <w:rPr>
                <w:rFonts w:ascii="Arial" w:cs="Arial" w:eastAsia="Arial" w:hAnsi="Arial"/>
                <w:color w:val="1b1c1d"/>
                <w:sz w:val="22"/>
                <w:szCs w:val="22"/>
                <w:u w:val="none"/>
              </w:rPr>
            </w:pPr>
            <w:r w:rsidDel="00000000" w:rsidR="00000000" w:rsidRPr="00000000">
              <w:rPr>
                <w:rFonts w:ascii="Arial" w:cs="Arial" w:eastAsia="Arial" w:hAnsi="Arial"/>
                <w:color w:val="1b1c1d"/>
                <w:sz w:val="22"/>
                <w:szCs w:val="22"/>
                <w:rtl w:val="0"/>
              </w:rPr>
              <w:t xml:space="preserve">I-PSEA-01 Instructivo de Embalaje y Transporte</w:t>
            </w:r>
          </w:p>
          <w:p w:rsidR="00000000" w:rsidDel="00000000" w:rsidP="00000000" w:rsidRDefault="00000000" w:rsidRPr="00000000" w14:paraId="0000001F">
            <w:pPr>
              <w:widowControl w:val="0"/>
              <w:numPr>
                <w:ilvl w:val="0"/>
                <w:numId w:val="5"/>
              </w:numPr>
              <w:spacing w:after="0" w:before="0" w:line="240" w:lineRule="auto"/>
              <w:ind w:left="720" w:hanging="360"/>
              <w:rPr>
                <w:rFonts w:ascii="Arial" w:cs="Arial" w:eastAsia="Arial" w:hAnsi="Arial"/>
                <w:color w:val="1b1c1d"/>
                <w:sz w:val="22"/>
                <w:szCs w:val="22"/>
                <w:u w:val="none"/>
              </w:rPr>
            </w:pPr>
            <w:r w:rsidDel="00000000" w:rsidR="00000000" w:rsidRPr="00000000">
              <w:rPr>
                <w:rFonts w:ascii="Arial" w:cs="Arial" w:eastAsia="Arial" w:hAnsi="Arial"/>
                <w:color w:val="1b1c1d"/>
                <w:sz w:val="22"/>
                <w:szCs w:val="22"/>
                <w:rtl w:val="0"/>
              </w:rPr>
              <w:t xml:space="preserve">DG-PSEA-01-Protocolo Detallado Participación en EA de Gases Contaminantes Criterio</w:t>
            </w:r>
          </w:p>
        </w:tc>
      </w:tr>
      <w:tr>
        <w:trPr>
          <w:cantSplit w:val="0"/>
          <w:tblHeader w:val="0"/>
        </w:trPr>
        <w:tc>
          <w:tcPr>
            <w:tcBorders>
              <w:bottom w:color="000000" w:space="0" w:sz="4" w:val="single"/>
            </w:tcBorders>
            <w:vAlign w:val="top"/>
          </w:tcPr>
          <w:p w:rsidR="00000000" w:rsidDel="00000000" w:rsidP="00000000" w:rsidRDefault="00000000" w:rsidRPr="00000000" w14:paraId="00000020">
            <w:pPr>
              <w:spacing w:after="120" w:before="120" w:lineRule="auto"/>
              <w:jc w:val="both"/>
              <w:rPr>
                <w:rFonts w:ascii="Arial" w:cs="Arial" w:eastAsia="Arial" w:hAnsi="Arial"/>
                <w:b w:val="1"/>
                <w:sz w:val="22"/>
                <w:szCs w:val="22"/>
                <w:vertAlign w:val="baseline"/>
              </w:rPr>
            </w:pPr>
            <w:r w:rsidDel="00000000" w:rsidR="00000000" w:rsidRPr="00000000">
              <w:rPr>
                <w:rFonts w:ascii="Arial" w:cs="Arial" w:eastAsia="Arial" w:hAnsi="Arial"/>
                <w:b w:val="1"/>
                <w:sz w:val="22"/>
                <w:szCs w:val="22"/>
                <w:vertAlign w:val="baseline"/>
                <w:rtl w:val="0"/>
              </w:rPr>
              <w:t xml:space="preserve">CONDICIONES GENERALES:</w:t>
            </w:r>
          </w:p>
          <w:p w:rsidR="00000000" w:rsidDel="00000000" w:rsidP="00000000" w:rsidRDefault="00000000" w:rsidRPr="00000000" w14:paraId="00000021">
            <w:pPr>
              <w:spacing w:after="120" w:before="120" w:lineRule="auto"/>
              <w:jc w:val="both"/>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22">
      <w:pPr>
        <w:jc w:val="both"/>
        <w:rPr>
          <w:rFonts w:ascii="Arial" w:cs="Arial" w:eastAsia="Arial" w:hAnsi="Arial"/>
          <w:sz w:val="22"/>
          <w:szCs w:val="22"/>
          <w:vertAlign w:val="baseline"/>
        </w:rPr>
      </w:pPr>
      <w:r w:rsidDel="00000000" w:rsidR="00000000" w:rsidRPr="00000000">
        <w:rPr>
          <w:rtl w:val="0"/>
        </w:rPr>
      </w:r>
    </w:p>
    <w:tbl>
      <w:tblPr>
        <w:tblStyle w:val="Table2"/>
        <w:tblW w:w="146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18"/>
        <w:tblGridChange w:id="0">
          <w:tblGrid>
            <w:gridCol w:w="14618"/>
          </w:tblGrid>
        </w:tblGridChange>
      </w:tblGrid>
      <w:tr>
        <w:trPr>
          <w:cantSplit w:val="1"/>
          <w:trHeight w:val="338" w:hRule="atLeast"/>
          <w:tblHeader w:val="1"/>
        </w:trPr>
        <w:tc>
          <w:tcPr>
            <w:tcBorders>
              <w:bottom w:color="000000" w:space="0" w:sz="4" w:val="single"/>
            </w:tcBorders>
            <w:shd w:fill="f3f3f3" w:val="clear"/>
            <w:vAlign w:val="center"/>
          </w:tcPr>
          <w:p w:rsidR="00000000" w:rsidDel="00000000" w:rsidP="00000000" w:rsidRDefault="00000000" w:rsidRPr="00000000" w14:paraId="00000023">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360" w:right="0" w:hanging="360"/>
              <w:jc w:val="center"/>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INFORMACIÓN ESPECÍFICA DEL PROCEDIMIENTO</w:t>
            </w:r>
            <w:r w:rsidDel="00000000" w:rsidR="00000000" w:rsidRPr="00000000">
              <w:rPr>
                <w:rtl w:val="0"/>
              </w:rPr>
            </w:r>
          </w:p>
        </w:tc>
      </w:tr>
      <w:tr>
        <w:trPr>
          <w:cantSplit w:val="0"/>
          <w:trHeight w:val="190" w:hRule="atLeast"/>
          <w:tblHeader w:val="0"/>
        </w:trPr>
        <w:tc>
          <w:tcPr>
            <w:vAlign w:val="top"/>
          </w:tcPr>
          <w:p w:rsidR="00000000" w:rsidDel="00000000" w:rsidP="00000000" w:rsidRDefault="00000000" w:rsidRPr="00000000" w14:paraId="00000024">
            <w:pPr>
              <w:tabs>
                <w:tab w:val="left" w:leader="none" w:pos="426"/>
              </w:tabs>
              <w:spacing w:after="120" w:before="120" w:lineRule="auto"/>
              <w:jc w:val="both"/>
              <w:rPr>
                <w:rFonts w:ascii="Arial" w:cs="Arial" w:eastAsia="Arial" w:hAnsi="Arial"/>
                <w:color w:val="1b1c1d"/>
                <w:sz w:val="22"/>
                <w:szCs w:val="22"/>
              </w:rPr>
            </w:pPr>
            <w:r w:rsidDel="00000000" w:rsidR="00000000" w:rsidRPr="00000000">
              <w:rPr>
                <w:rFonts w:ascii="Arial" w:cs="Arial" w:eastAsia="Arial" w:hAnsi="Arial"/>
                <w:sz w:val="22"/>
                <w:szCs w:val="22"/>
                <w:vertAlign w:val="baseline"/>
                <w:rtl w:val="0"/>
              </w:rPr>
              <w:t xml:space="preserve"> </w:t>
            </w:r>
            <w:r w:rsidDel="00000000" w:rsidR="00000000" w:rsidRPr="00000000">
              <w:rPr>
                <w:rtl w:val="0"/>
              </w:rPr>
            </w:r>
          </w:p>
          <w:p w:rsidR="00000000" w:rsidDel="00000000" w:rsidP="00000000" w:rsidRDefault="00000000" w:rsidRPr="00000000" w14:paraId="00000025">
            <w:pPr>
              <w:pStyle w:val="Heading1"/>
              <w:keepNext w:val="0"/>
              <w:keepLines w:val="0"/>
              <w:widowControl w:val="0"/>
              <w:numPr>
                <w:ilvl w:val="1"/>
                <w:numId w:val="7"/>
              </w:numPr>
              <w:spacing w:after="240" w:before="0" w:line="276" w:lineRule="auto"/>
              <w:ind w:left="1440" w:hanging="360"/>
              <w:rPr>
                <w:rFonts w:ascii="Arial" w:cs="Arial" w:eastAsia="Arial" w:hAnsi="Arial"/>
                <w:color w:val="1b1c1d"/>
              </w:rPr>
            </w:pPr>
            <w:bookmarkStart w:colFirst="0" w:colLast="0" w:name="_heading=h.uzc3i4rxpob9" w:id="1"/>
            <w:bookmarkEnd w:id="1"/>
            <w:r w:rsidDel="00000000" w:rsidR="00000000" w:rsidRPr="00000000">
              <w:rPr>
                <w:rFonts w:ascii="Arial" w:cs="Arial" w:eastAsia="Arial" w:hAnsi="Arial"/>
                <w:color w:val="1b1c1d"/>
                <w:sz w:val="22"/>
                <w:szCs w:val="22"/>
                <w:rtl w:val="0"/>
              </w:rPr>
              <w:t xml:space="preserve">Preparación del Ítem de Ensayo</w:t>
              <w:tab/>
            </w:r>
          </w:p>
          <w:p w:rsidR="00000000" w:rsidDel="00000000" w:rsidP="00000000" w:rsidRDefault="00000000" w:rsidRPr="00000000" w14:paraId="00000026">
            <w:pPr>
              <w:ind w:left="1440" w:firstLine="0"/>
              <w:rPr/>
            </w:pPr>
            <w:r w:rsidDel="00000000" w:rsidR="00000000" w:rsidRPr="00000000">
              <w:rPr>
                <w:rtl w:val="0"/>
              </w:rPr>
            </w:r>
          </w:p>
          <w:p w:rsidR="00000000" w:rsidDel="00000000" w:rsidP="00000000" w:rsidRDefault="00000000" w:rsidRPr="00000000" w14:paraId="00000027">
            <w:pPr>
              <w:pStyle w:val="Heading2"/>
              <w:keepNext w:val="0"/>
              <w:keepLines w:val="0"/>
              <w:widowControl w:val="0"/>
              <w:numPr>
                <w:ilvl w:val="2"/>
                <w:numId w:val="7"/>
              </w:numPr>
              <w:spacing w:after="240" w:before="0" w:line="276" w:lineRule="auto"/>
              <w:ind w:left="2160" w:hanging="360"/>
              <w:rPr>
                <w:rFonts w:ascii="Arial" w:cs="Arial" w:eastAsia="Arial" w:hAnsi="Arial"/>
                <w:color w:val="1b1c1d"/>
              </w:rPr>
            </w:pPr>
            <w:bookmarkStart w:colFirst="0" w:colLast="0" w:name="_heading=h.f9wu6vl1pdsi" w:id="2"/>
            <w:bookmarkEnd w:id="2"/>
            <w:r w:rsidDel="00000000" w:rsidR="00000000" w:rsidRPr="00000000">
              <w:rPr>
                <w:rFonts w:ascii="Arial" w:cs="Arial" w:eastAsia="Arial" w:hAnsi="Arial"/>
                <w:color w:val="1b1c1d"/>
                <w:sz w:val="22"/>
                <w:szCs w:val="22"/>
                <w:rtl w:val="0"/>
              </w:rPr>
              <w:t xml:space="preserve">Roles y responsabilidades</w:t>
            </w:r>
          </w:p>
          <w:p w:rsidR="00000000" w:rsidDel="00000000" w:rsidP="00000000" w:rsidRDefault="00000000" w:rsidRPr="00000000" w14:paraId="00000028">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El laboratorio CALAIRE es el único organizador y responsable de todo el ejercicio de Ensayos de Aptitud. Para garantizar una gestión y ejecución eficaces, se han definido funciones específicas dentro del equipo de CALAIRE con responsabilidades diferenciadas. </w:t>
            </w:r>
          </w:p>
          <w:p w:rsidR="00000000" w:rsidDel="00000000" w:rsidP="00000000" w:rsidRDefault="00000000" w:rsidRPr="00000000" w14:paraId="00000029">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El numeral 6.4.1 de la norma ISO/IEC 17043:2023, establece de manera inequívoca:</w:t>
            </w:r>
          </w:p>
          <w:p w:rsidR="00000000" w:rsidDel="00000000" w:rsidP="00000000" w:rsidRDefault="00000000" w:rsidRPr="00000000" w14:paraId="0000002A">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"El proveedor de EA no debe utilizar proveedores de servicios externos para las siguientes actividades: a) el diseño y la planificación de los programas de EA; b) la evaluación del rendimiento; c) la autorización de informes."</w:t>
            </w:r>
          </w:p>
          <w:p w:rsidR="00000000" w:rsidDel="00000000" w:rsidP="00000000" w:rsidRDefault="00000000" w:rsidRPr="00000000" w14:paraId="0000002B">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Nota: Ciertas tareas, en particular las relacionadas con la preparación inicial o los análisis específicos de los materiales de prueba que no impliquen una evaluación no ciega de los resultados de los participantes, podrán subcontratarse o externalizarse, siempre que esto se documente y comunique claramente. </w:t>
            </w:r>
          </w:p>
          <w:p w:rsidR="00000000" w:rsidDel="00000000" w:rsidP="00000000" w:rsidRDefault="00000000" w:rsidRPr="00000000" w14:paraId="0000002C">
            <w:pPr>
              <w:pStyle w:val="Heading3"/>
              <w:keepNext w:val="0"/>
              <w:keepLines w:val="0"/>
              <w:widowControl w:val="0"/>
              <w:spacing w:after="240" w:before="0" w:line="276" w:lineRule="auto"/>
              <w:ind w:left="0" w:firstLine="0"/>
              <w:rPr>
                <w:rFonts w:ascii="Arial" w:cs="Arial" w:eastAsia="Arial" w:hAnsi="Arial"/>
                <w:color w:val="1b1c1d"/>
                <w:sz w:val="22"/>
                <w:szCs w:val="22"/>
              </w:rPr>
            </w:pPr>
            <w:bookmarkStart w:colFirst="0" w:colLast="0" w:name="_heading=h.x63x4h7mg7vk" w:id="3"/>
            <w:bookmarkEnd w:id="3"/>
            <w:r w:rsidDel="00000000" w:rsidR="00000000" w:rsidRPr="00000000">
              <w:rPr>
                <w:rFonts w:ascii="Arial" w:cs="Arial" w:eastAsia="Arial" w:hAnsi="Arial"/>
                <w:color w:val="1b1c1d"/>
                <w:sz w:val="22"/>
                <w:szCs w:val="22"/>
                <w:rtl w:val="0"/>
              </w:rPr>
              <w:t xml:space="preserve">Coordinador (Representante del proveedor de EA)</w:t>
            </w:r>
          </w:p>
          <w:p w:rsidR="00000000" w:rsidDel="00000000" w:rsidP="00000000" w:rsidRDefault="00000000" w:rsidRPr="00000000" w14:paraId="0000002D">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Responsable de la planificación de recursos para el desarrollo de los ensayos de aptitud y de aprobar o no el programa de EA.</w:t>
            </w:r>
          </w:p>
          <w:p w:rsidR="00000000" w:rsidDel="00000000" w:rsidP="00000000" w:rsidRDefault="00000000" w:rsidRPr="00000000" w14:paraId="0000002E">
            <w:pPr>
              <w:pStyle w:val="Heading3"/>
              <w:keepNext w:val="0"/>
              <w:keepLines w:val="0"/>
              <w:widowControl w:val="0"/>
              <w:spacing w:after="240" w:before="0" w:line="276" w:lineRule="auto"/>
              <w:ind w:left="0" w:firstLine="0"/>
              <w:rPr>
                <w:rFonts w:ascii="Arial" w:cs="Arial" w:eastAsia="Arial" w:hAnsi="Arial"/>
                <w:color w:val="1b1c1d"/>
                <w:sz w:val="22"/>
                <w:szCs w:val="22"/>
              </w:rPr>
            </w:pPr>
            <w:bookmarkStart w:colFirst="0" w:colLast="0" w:name="_heading=h.q2bh9b7tnyz4" w:id="4"/>
            <w:bookmarkEnd w:id="4"/>
            <w:r w:rsidDel="00000000" w:rsidR="00000000" w:rsidRPr="00000000">
              <w:rPr>
                <w:rFonts w:ascii="Arial" w:cs="Arial" w:eastAsia="Arial" w:hAnsi="Arial"/>
                <w:color w:val="1b1c1d"/>
                <w:sz w:val="22"/>
                <w:szCs w:val="22"/>
                <w:rtl w:val="0"/>
              </w:rPr>
              <w:t xml:space="preserve">Profesional de Proyectos</w:t>
            </w:r>
          </w:p>
          <w:p w:rsidR="00000000" w:rsidDel="00000000" w:rsidP="00000000" w:rsidRDefault="00000000" w:rsidRPr="00000000" w14:paraId="0000002F">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Responsable de la comunicación con los participantes del EA, inscripción e ingreso al EA, envío de resultados y gestión comercial. </w:t>
            </w:r>
          </w:p>
          <w:p w:rsidR="00000000" w:rsidDel="00000000" w:rsidP="00000000" w:rsidRDefault="00000000" w:rsidRPr="00000000" w14:paraId="00000030">
            <w:pPr>
              <w:pStyle w:val="Heading3"/>
              <w:keepNext w:val="0"/>
              <w:keepLines w:val="0"/>
              <w:widowControl w:val="0"/>
              <w:spacing w:after="240" w:before="0" w:line="276" w:lineRule="auto"/>
              <w:ind w:left="0" w:firstLine="0"/>
              <w:rPr>
                <w:rFonts w:ascii="Arial" w:cs="Arial" w:eastAsia="Arial" w:hAnsi="Arial"/>
                <w:color w:val="1b1c1d"/>
                <w:sz w:val="22"/>
                <w:szCs w:val="22"/>
              </w:rPr>
            </w:pPr>
            <w:bookmarkStart w:colFirst="0" w:colLast="0" w:name="_heading=h.wqaxkx9iyejn" w:id="5"/>
            <w:bookmarkEnd w:id="5"/>
            <w:r w:rsidDel="00000000" w:rsidR="00000000" w:rsidRPr="00000000">
              <w:rPr>
                <w:rFonts w:ascii="Arial" w:cs="Arial" w:eastAsia="Arial" w:hAnsi="Arial"/>
                <w:color w:val="1b1c1d"/>
                <w:sz w:val="22"/>
                <w:szCs w:val="22"/>
                <w:rtl w:val="0"/>
              </w:rPr>
              <w:t xml:space="preserve">Experto en calidad del aire</w:t>
            </w:r>
          </w:p>
          <w:p w:rsidR="00000000" w:rsidDel="00000000" w:rsidP="00000000" w:rsidRDefault="00000000" w:rsidRPr="00000000" w14:paraId="00000031">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Garantiza la relevancia científica y la calidad del sistema de gestión para el EA, incluida la selección de medidas e intervalos de concentración apropiados.</w:t>
            </w:r>
          </w:p>
          <w:p w:rsidR="00000000" w:rsidDel="00000000" w:rsidP="00000000" w:rsidRDefault="00000000" w:rsidRPr="00000000" w14:paraId="00000032">
            <w:pPr>
              <w:pStyle w:val="Heading3"/>
              <w:keepNext w:val="0"/>
              <w:keepLines w:val="0"/>
              <w:widowControl w:val="0"/>
              <w:spacing w:after="240" w:before="0" w:line="276" w:lineRule="auto"/>
              <w:ind w:left="0" w:firstLine="0"/>
              <w:rPr>
                <w:rFonts w:ascii="Arial" w:cs="Arial" w:eastAsia="Arial" w:hAnsi="Arial"/>
                <w:color w:val="1b1c1d"/>
                <w:sz w:val="22"/>
                <w:szCs w:val="22"/>
              </w:rPr>
            </w:pPr>
            <w:bookmarkStart w:colFirst="0" w:colLast="0" w:name="_heading=h.ks5uf5g30ef5" w:id="6"/>
            <w:bookmarkEnd w:id="6"/>
            <w:r w:rsidDel="00000000" w:rsidR="00000000" w:rsidRPr="00000000">
              <w:rPr>
                <w:rFonts w:ascii="Arial" w:cs="Arial" w:eastAsia="Arial" w:hAnsi="Arial"/>
                <w:color w:val="1b1c1d"/>
                <w:sz w:val="22"/>
                <w:szCs w:val="22"/>
                <w:rtl w:val="0"/>
              </w:rPr>
              <w:t xml:space="preserve">Ingeniero Operativo</w:t>
            </w:r>
          </w:p>
          <w:p w:rsidR="00000000" w:rsidDel="00000000" w:rsidP="00000000" w:rsidRDefault="00000000" w:rsidRPr="00000000" w14:paraId="00000033">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Se encarga de los aspectos logísticos, incluyendo la preparación de los ítems de ensayo, el montaje general del EA, supervisión del montaje de equipos de los participantes, la ejecución de las pruebas de homogeneidad y estabilidad, y la interpretación inicial de los datos. Esto incluye asegurar la disponibilidad de los espacios de trabajo individuales, el suministro eléctrico y de los ítems de ensayo. También incluye el manejo de los riesgos operativos y locativos asociados al EA.</w:t>
            </w:r>
          </w:p>
          <w:p w:rsidR="00000000" w:rsidDel="00000000" w:rsidP="00000000" w:rsidRDefault="00000000" w:rsidRPr="00000000" w14:paraId="00000034">
            <w:pPr>
              <w:pStyle w:val="Heading3"/>
              <w:keepNext w:val="0"/>
              <w:keepLines w:val="0"/>
              <w:widowControl w:val="0"/>
              <w:spacing w:after="240" w:before="0" w:line="276" w:lineRule="auto"/>
              <w:ind w:left="0" w:firstLine="0"/>
              <w:rPr>
                <w:rFonts w:ascii="Arial" w:cs="Arial" w:eastAsia="Arial" w:hAnsi="Arial"/>
                <w:color w:val="1b1c1d"/>
                <w:sz w:val="22"/>
                <w:szCs w:val="22"/>
              </w:rPr>
            </w:pPr>
            <w:bookmarkStart w:colFirst="0" w:colLast="0" w:name="_heading=h.8mbaqikr0j2o" w:id="7"/>
            <w:bookmarkEnd w:id="7"/>
            <w:r w:rsidDel="00000000" w:rsidR="00000000" w:rsidRPr="00000000">
              <w:rPr>
                <w:rFonts w:ascii="Arial" w:cs="Arial" w:eastAsia="Arial" w:hAnsi="Arial"/>
                <w:color w:val="1b1c1d"/>
                <w:sz w:val="22"/>
                <w:szCs w:val="22"/>
                <w:rtl w:val="0"/>
              </w:rPr>
              <w:t xml:space="preserve">Estadístico</w:t>
            </w:r>
          </w:p>
          <w:p w:rsidR="00000000" w:rsidDel="00000000" w:rsidP="00000000" w:rsidRDefault="00000000" w:rsidRPr="00000000" w14:paraId="00000035">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Responsable del diseño estadístico del programa de EA, el análisis de resultados, la identificación de valores atípicos, el cálculo de valores asignados y puntuaciones de rendimiento (puntuaciones z, puntuaciones z', puntuaciones En), y la elaboración de comentarios de expertos sobre el rendimiento de los participantes. Esta función está autorizada para evaluar los datos para determinar la estabilidad, la homogeneidad, los valores asignados y las incertidumbres asociadas.</w:t>
            </w:r>
          </w:p>
          <w:p w:rsidR="00000000" w:rsidDel="00000000" w:rsidP="00000000" w:rsidRDefault="00000000" w:rsidRPr="00000000" w14:paraId="00000036">
            <w:pPr>
              <w:pStyle w:val="Heading3"/>
              <w:keepNext w:val="0"/>
              <w:keepLines w:val="0"/>
              <w:widowControl w:val="0"/>
              <w:spacing w:after="240" w:before="0" w:line="276" w:lineRule="auto"/>
              <w:ind w:left="0" w:firstLine="0"/>
              <w:rPr>
                <w:rFonts w:ascii="Arial" w:cs="Arial" w:eastAsia="Arial" w:hAnsi="Arial"/>
                <w:color w:val="1b1c1d"/>
                <w:sz w:val="22"/>
                <w:szCs w:val="22"/>
              </w:rPr>
            </w:pPr>
            <w:bookmarkStart w:colFirst="0" w:colLast="0" w:name="_heading=h.4gcvrj63rluu" w:id="8"/>
            <w:bookmarkEnd w:id="8"/>
            <w:r w:rsidDel="00000000" w:rsidR="00000000" w:rsidRPr="00000000">
              <w:rPr>
                <w:rFonts w:ascii="Arial" w:cs="Arial" w:eastAsia="Arial" w:hAnsi="Arial"/>
                <w:color w:val="1b1c1d"/>
                <w:sz w:val="22"/>
                <w:szCs w:val="22"/>
                <w:rtl w:val="0"/>
              </w:rPr>
              <w:t xml:space="preserve">Profesional de Gestión de Calidad</w:t>
            </w:r>
          </w:p>
          <w:p w:rsidR="00000000" w:rsidDel="00000000" w:rsidP="00000000" w:rsidRDefault="00000000" w:rsidRPr="00000000" w14:paraId="00000037">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Responsable del sistema de gestión de calidad para la realización de los EA, según la ISO-IEC 17043:2023.</w:t>
            </w:r>
          </w:p>
          <w:p w:rsidR="00000000" w:rsidDel="00000000" w:rsidP="00000000" w:rsidRDefault="00000000" w:rsidRPr="00000000" w14:paraId="00000038">
            <w:pPr>
              <w:pStyle w:val="Heading3"/>
              <w:keepNext w:val="0"/>
              <w:keepLines w:val="0"/>
              <w:widowControl w:val="0"/>
              <w:spacing w:after="240" w:before="0" w:line="276" w:lineRule="auto"/>
              <w:ind w:left="0" w:firstLine="0"/>
              <w:rPr>
                <w:rFonts w:ascii="Arial" w:cs="Arial" w:eastAsia="Arial" w:hAnsi="Arial"/>
                <w:color w:val="1b1c1d"/>
                <w:sz w:val="22"/>
                <w:szCs w:val="22"/>
              </w:rPr>
            </w:pPr>
            <w:bookmarkStart w:colFirst="0" w:colLast="0" w:name="_heading=h.bm2r22dqh31x" w:id="9"/>
            <w:bookmarkEnd w:id="9"/>
            <w:r w:rsidDel="00000000" w:rsidR="00000000" w:rsidRPr="00000000">
              <w:rPr>
                <w:rFonts w:ascii="Arial" w:cs="Arial" w:eastAsia="Arial" w:hAnsi="Arial"/>
                <w:color w:val="1b1c1d"/>
                <w:sz w:val="22"/>
                <w:szCs w:val="22"/>
                <w:rtl w:val="0"/>
              </w:rPr>
              <w:t xml:space="preserve">Auxiliar Operativo</w:t>
            </w:r>
          </w:p>
          <w:p w:rsidR="00000000" w:rsidDel="00000000" w:rsidP="00000000" w:rsidRDefault="00000000" w:rsidRPr="00000000" w14:paraId="00000039">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Encargado de asistir al Ingeniero Operativo en las actividades de instalación y montaje instrumental y logístico del EA.</w:t>
            </w:r>
          </w:p>
          <w:p w:rsidR="00000000" w:rsidDel="00000000" w:rsidP="00000000" w:rsidRDefault="00000000" w:rsidRPr="00000000" w14:paraId="0000003A">
            <w:pPr>
              <w:pStyle w:val="Heading3"/>
              <w:keepNext w:val="0"/>
              <w:keepLines w:val="0"/>
              <w:widowControl w:val="0"/>
              <w:spacing w:after="240" w:before="0" w:line="276" w:lineRule="auto"/>
              <w:ind w:left="0" w:firstLine="0"/>
              <w:rPr>
                <w:rFonts w:ascii="Arial" w:cs="Arial" w:eastAsia="Arial" w:hAnsi="Arial"/>
                <w:color w:val="1b1c1d"/>
                <w:sz w:val="22"/>
                <w:szCs w:val="22"/>
              </w:rPr>
            </w:pPr>
            <w:bookmarkStart w:colFirst="0" w:colLast="0" w:name="_heading=h.x0hz0jawawzo" w:id="10"/>
            <w:bookmarkEnd w:id="10"/>
            <w:r w:rsidDel="00000000" w:rsidR="00000000" w:rsidRPr="00000000">
              <w:rPr>
                <w:rFonts w:ascii="Arial" w:cs="Arial" w:eastAsia="Arial" w:hAnsi="Arial"/>
                <w:color w:val="1b1c1d"/>
                <w:sz w:val="22"/>
                <w:szCs w:val="22"/>
                <w:rtl w:val="0"/>
              </w:rPr>
              <w:t xml:space="preserve">Participante: </w:t>
            </w:r>
          </w:p>
          <w:p w:rsidR="00000000" w:rsidDel="00000000" w:rsidP="00000000" w:rsidRDefault="00000000" w:rsidRPr="00000000" w14:paraId="0000003B">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El personal del laboratorio participante en el EA, responsable de la instalación y operación instrumental de sus equipos.</w:t>
            </w:r>
          </w:p>
          <w:p w:rsidR="00000000" w:rsidDel="00000000" w:rsidP="00000000" w:rsidRDefault="00000000" w:rsidRPr="00000000" w14:paraId="0000003C">
            <w:pPr>
              <w:widowControl w:val="0"/>
              <w:spacing w:after="240" w:line="276"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3D">
            <w:pPr>
              <w:pStyle w:val="Heading2"/>
              <w:keepNext w:val="0"/>
              <w:keepLines w:val="0"/>
              <w:widowControl w:val="0"/>
              <w:numPr>
                <w:ilvl w:val="2"/>
                <w:numId w:val="7"/>
              </w:numPr>
              <w:spacing w:after="240" w:before="0" w:line="276" w:lineRule="auto"/>
              <w:ind w:left="2160" w:hanging="360"/>
              <w:rPr>
                <w:rFonts w:ascii="Arial" w:cs="Arial" w:eastAsia="Arial" w:hAnsi="Arial"/>
                <w:color w:val="1b1c1d"/>
              </w:rPr>
            </w:pPr>
            <w:bookmarkStart w:colFirst="0" w:colLast="0" w:name="_heading=h.mxgjhcf21p4w" w:id="11"/>
            <w:bookmarkEnd w:id="11"/>
            <w:r w:rsidDel="00000000" w:rsidR="00000000" w:rsidRPr="00000000">
              <w:rPr>
                <w:rFonts w:ascii="Arial" w:cs="Arial" w:eastAsia="Arial" w:hAnsi="Arial"/>
                <w:color w:val="1b1c1d"/>
                <w:sz w:val="22"/>
                <w:szCs w:val="22"/>
                <w:rtl w:val="0"/>
              </w:rPr>
              <w:t xml:space="preserve">Protocolo General de Comunicación</w:t>
            </w:r>
          </w:p>
          <w:p w:rsidR="00000000" w:rsidDel="00000000" w:rsidP="00000000" w:rsidRDefault="00000000" w:rsidRPr="00000000" w14:paraId="0000003E">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comunicación eficaz y transparente es esencial en todo el programa de EA. CALAIRE se encargará de mantener y conservar todas las comunicaciones relevantes.</w:t>
            </w:r>
            <w:r w:rsidDel="00000000" w:rsidR="00000000" w:rsidRPr="00000000">
              <w:rPr>
                <w:rFonts w:ascii="Arial" w:cs="Arial" w:eastAsia="Arial" w:hAnsi="Arial"/>
                <w:color w:val="1b1c1d"/>
                <w:sz w:val="22"/>
                <w:szCs w:val="22"/>
                <w:rtl w:val="0"/>
              </w:rPr>
              <w:t xml:space="preserve"> </w:t>
            </w:r>
          </w:p>
          <w:p w:rsidR="00000000" w:rsidDel="00000000" w:rsidP="00000000" w:rsidRDefault="00000000" w:rsidRPr="00000000" w14:paraId="0000003F">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Los laboratorios participantes deben mantener su anonimato en correos electrónicos generales o comunicaciones grupales, a menos que se obtenga el consentimiento explícito de todas las partes involucradas.</w:t>
            </w:r>
            <w:r w:rsidDel="00000000" w:rsidR="00000000" w:rsidRPr="00000000">
              <w:rPr>
                <w:rFonts w:ascii="Arial" w:cs="Arial" w:eastAsia="Arial" w:hAnsi="Arial"/>
                <w:color w:val="1b1c1d"/>
                <w:sz w:val="22"/>
                <w:szCs w:val="22"/>
                <w:rtl w:val="0"/>
              </w:rPr>
              <w:t xml:space="preserve"> </w:t>
            </w:r>
            <w:r w:rsidDel="00000000" w:rsidR="00000000" w:rsidRPr="00000000">
              <w:rPr>
                <w:rFonts w:ascii="Arial" w:cs="Arial" w:eastAsia="Arial" w:hAnsi="Arial"/>
                <w:color w:val="1b1c1d"/>
                <w:sz w:val="22"/>
                <w:szCs w:val="22"/>
                <w:rtl w:val="0"/>
              </w:rPr>
              <w:t xml:space="preserve">Se emplearán códigos de laboratorio para asegurar la confidencialidad en el informe de resultados.</w:t>
            </w:r>
            <w:r w:rsidDel="00000000" w:rsidR="00000000" w:rsidRPr="00000000">
              <w:rPr>
                <w:rFonts w:ascii="Arial" w:cs="Arial" w:eastAsia="Arial" w:hAnsi="Arial"/>
                <w:color w:val="1b1c1d"/>
                <w:sz w:val="22"/>
                <w:szCs w:val="22"/>
                <w:rtl w:val="0"/>
              </w:rPr>
              <w:t xml:space="preserve"> </w:t>
            </w:r>
          </w:p>
          <w:p w:rsidR="00000000" w:rsidDel="00000000" w:rsidP="00000000" w:rsidRDefault="00000000" w:rsidRPr="00000000" w14:paraId="00000040">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Las concentraciones esperadas o asignadas de los materiales de prueba se divulgarán a los participantes únicamente después de la fecha límite para la presentación de los resultados.</w:t>
            </w:r>
            <w:r w:rsidDel="00000000" w:rsidR="00000000" w:rsidRPr="00000000">
              <w:rPr>
                <w:rFonts w:ascii="Arial" w:cs="Arial" w:eastAsia="Arial" w:hAnsi="Arial"/>
                <w:color w:val="1b1c1d"/>
                <w:sz w:val="22"/>
                <w:szCs w:val="22"/>
                <w:rtl w:val="0"/>
              </w:rPr>
              <w:t xml:space="preserve"> </w:t>
            </w:r>
            <w:r w:rsidDel="00000000" w:rsidR="00000000" w:rsidRPr="00000000">
              <w:rPr>
                <w:rFonts w:ascii="Arial" w:cs="Arial" w:eastAsia="Arial" w:hAnsi="Arial"/>
                <w:color w:val="1b1c1d"/>
                <w:sz w:val="22"/>
                <w:szCs w:val="22"/>
                <w:rtl w:val="0"/>
              </w:rPr>
              <w:t xml:space="preserve">Asimismo, los participantes serán informados previamente y por escrito sobre cualquier producto o servicio que se preste o pueda prestarse externamente, especialmente si estos afectan la validez de las actividades del EA.</w:t>
            </w:r>
            <w:r w:rsidDel="00000000" w:rsidR="00000000" w:rsidRPr="00000000">
              <w:rPr>
                <w:rtl w:val="0"/>
              </w:rPr>
            </w:r>
          </w:p>
          <w:p w:rsidR="00000000" w:rsidDel="00000000" w:rsidP="00000000" w:rsidRDefault="00000000" w:rsidRPr="00000000" w14:paraId="00000041">
            <w:pPr>
              <w:pStyle w:val="Heading2"/>
              <w:keepNext w:val="0"/>
              <w:keepLines w:val="0"/>
              <w:widowControl w:val="0"/>
              <w:numPr>
                <w:ilvl w:val="2"/>
                <w:numId w:val="7"/>
              </w:numPr>
              <w:spacing w:after="240" w:before="0" w:line="276" w:lineRule="auto"/>
              <w:ind w:left="2160" w:hanging="360"/>
              <w:rPr>
                <w:rFonts w:ascii="Arial" w:cs="Arial" w:eastAsia="Arial" w:hAnsi="Arial"/>
                <w:color w:val="1b1c1d"/>
              </w:rPr>
            </w:pPr>
            <w:bookmarkStart w:colFirst="0" w:colLast="0" w:name="_heading=h.a2kyy7f3idr" w:id="12"/>
            <w:bookmarkEnd w:id="12"/>
            <w:r w:rsidDel="00000000" w:rsidR="00000000" w:rsidRPr="00000000">
              <w:rPr>
                <w:rFonts w:ascii="Arial" w:cs="Arial" w:eastAsia="Arial" w:hAnsi="Arial"/>
                <w:color w:val="1b1c1d"/>
                <w:sz w:val="22"/>
                <w:szCs w:val="22"/>
                <w:rtl w:val="0"/>
              </w:rPr>
              <w:t xml:space="preserve">Política de conflicto de intereses</w:t>
            </w:r>
          </w:p>
          <w:p w:rsidR="00000000" w:rsidDel="00000000" w:rsidP="00000000" w:rsidRDefault="00000000" w:rsidRPr="00000000" w14:paraId="00000042">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Para mantener la integridad e imparcialidad se aplica estrictamente una estricta política de conflicto de intereses, alineada con los requisitos de la norma ISO/IEC 17043:2023.</w:t>
            </w:r>
          </w:p>
          <w:p w:rsidR="00000000" w:rsidDel="00000000" w:rsidP="00000000" w:rsidRDefault="00000000" w:rsidRPr="00000000" w14:paraId="00000043">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Se prohíbe la participación de cualquier laboratorio o individuo directamente involucrado en la organización o aspectos operativos de una ronda específica de CIL/EA, incluyendo:</w:t>
            </w:r>
          </w:p>
          <w:p w:rsidR="00000000" w:rsidDel="00000000" w:rsidP="00000000" w:rsidRDefault="00000000" w:rsidRPr="00000000" w14:paraId="00000044">
            <w:pPr>
              <w:widowControl w:val="0"/>
              <w:numPr>
                <w:ilvl w:val="0"/>
                <w:numId w:val="3"/>
              </w:numPr>
              <w:spacing w:after="0" w:afterAutospacing="0" w:line="276" w:lineRule="auto"/>
              <w:ind w:left="720" w:hanging="360"/>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planificación y diseño del esquema EA.</w:t>
            </w:r>
          </w:p>
          <w:p w:rsidR="00000000" w:rsidDel="00000000" w:rsidP="00000000" w:rsidRDefault="00000000" w:rsidRPr="00000000" w14:paraId="00000045">
            <w:pPr>
              <w:widowControl w:val="0"/>
              <w:numPr>
                <w:ilvl w:val="0"/>
                <w:numId w:val="3"/>
              </w:numPr>
              <w:spacing w:after="0" w:afterAutospacing="0" w:line="276" w:lineRule="auto"/>
              <w:ind w:left="720" w:hanging="360"/>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preparación o caracterización final del ítem de ensayo para esa ronda específica.</w:t>
            </w:r>
          </w:p>
          <w:p w:rsidR="00000000" w:rsidDel="00000000" w:rsidP="00000000" w:rsidRDefault="00000000" w:rsidRPr="00000000" w14:paraId="00000046">
            <w:pPr>
              <w:widowControl w:val="0"/>
              <w:numPr>
                <w:ilvl w:val="0"/>
                <w:numId w:val="3"/>
              </w:numPr>
              <w:spacing w:after="0" w:afterAutospacing="0" w:line="276" w:lineRule="auto"/>
              <w:ind w:left="720" w:hanging="360"/>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Análisis no ciego de elementos de prueba para evaluar la homogeneidad y la estabilidad, donde el conocimiento de las identidades de los participantes podría influir en el análisis.</w:t>
            </w:r>
          </w:p>
          <w:p w:rsidR="00000000" w:rsidDel="00000000" w:rsidP="00000000" w:rsidRDefault="00000000" w:rsidRPr="00000000" w14:paraId="00000047">
            <w:pPr>
              <w:widowControl w:val="0"/>
              <w:numPr>
                <w:ilvl w:val="0"/>
                <w:numId w:val="3"/>
              </w:numPr>
              <w:spacing w:after="240" w:line="276" w:lineRule="auto"/>
              <w:ind w:left="720" w:hanging="360"/>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evaluación del desempeño del participante o la autorización de informes para esa ronda. No deberá participar como participante regular en ese estudio de EA específico enviando los resultados para la evaluación del desempeño.</w:t>
            </w:r>
          </w:p>
          <w:p w:rsidR="00000000" w:rsidDel="00000000" w:rsidP="00000000" w:rsidRDefault="00000000" w:rsidRPr="00000000" w14:paraId="00000048">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Se permite la participación en actividades como las pruebas de homogeneidad/estabilidad a ciegas (donde el laboratorio de pruebas desconoce los resultados o identidades esperados de los participantes).</w:t>
            </w:r>
            <w:r w:rsidDel="00000000" w:rsidR="00000000" w:rsidRPr="00000000">
              <w:rPr>
                <w:rFonts w:ascii="Arial" w:cs="Arial" w:eastAsia="Arial" w:hAnsi="Arial"/>
                <w:color w:val="1b1c1d"/>
                <w:sz w:val="22"/>
                <w:szCs w:val="22"/>
                <w:rtl w:val="0"/>
              </w:rPr>
              <w:t xml:space="preserve"> </w:t>
            </w:r>
            <w:r w:rsidDel="00000000" w:rsidR="00000000" w:rsidRPr="00000000">
              <w:rPr>
                <w:rFonts w:ascii="Arial" w:cs="Arial" w:eastAsia="Arial" w:hAnsi="Arial"/>
                <w:color w:val="1b1c1d"/>
                <w:sz w:val="22"/>
                <w:szCs w:val="22"/>
                <w:rtl w:val="0"/>
              </w:rPr>
              <w:t xml:space="preserve">Esto no impide una participación posterior y separada en otras rondas o funciones de EA, siempre que se tomen las medidas adecuadas para asegurar la imparcialidad.</w:t>
            </w:r>
            <w:r w:rsidDel="00000000" w:rsidR="00000000" w:rsidRPr="00000000">
              <w:rPr>
                <w:rtl w:val="0"/>
              </w:rPr>
            </w:r>
          </w:p>
          <w:p w:rsidR="00000000" w:rsidDel="00000000" w:rsidP="00000000" w:rsidRDefault="00000000" w:rsidRPr="00000000" w14:paraId="00000049">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Cualquier posible conflicto de intereses, real o percibido, que pueda surgir durante el EA se revelará inmediatamente al Coordinador y se gestionará de acuerdo con los procedimientos internos de CALAIRE para la imparcialidad y el trabajo no conforme, en relación con la divulgación y gestión.</w:t>
            </w:r>
            <w:r w:rsidDel="00000000" w:rsidR="00000000" w:rsidRPr="00000000">
              <w:rPr>
                <w:rtl w:val="0"/>
              </w:rPr>
            </w:r>
          </w:p>
          <w:p w:rsidR="00000000" w:rsidDel="00000000" w:rsidP="00000000" w:rsidRDefault="00000000" w:rsidRPr="00000000" w14:paraId="0000004A">
            <w:pPr>
              <w:pStyle w:val="Heading2"/>
              <w:keepNext w:val="0"/>
              <w:keepLines w:val="0"/>
              <w:widowControl w:val="0"/>
              <w:numPr>
                <w:ilvl w:val="2"/>
                <w:numId w:val="7"/>
              </w:numPr>
              <w:spacing w:after="240" w:before="0" w:line="276" w:lineRule="auto"/>
              <w:ind w:left="2160" w:hanging="360"/>
              <w:rPr>
                <w:rFonts w:ascii="Arial" w:cs="Arial" w:eastAsia="Arial" w:hAnsi="Arial"/>
                <w:color w:val="1b1c1d"/>
              </w:rPr>
            </w:pPr>
            <w:bookmarkStart w:colFirst="0" w:colLast="0" w:name="_heading=h.xw6v1mbpc2ys" w:id="13"/>
            <w:bookmarkEnd w:id="13"/>
            <w:r w:rsidDel="00000000" w:rsidR="00000000" w:rsidRPr="00000000">
              <w:rPr>
                <w:rFonts w:ascii="Arial" w:cs="Arial" w:eastAsia="Arial" w:hAnsi="Arial"/>
                <w:color w:val="1b1c1d"/>
                <w:sz w:val="22"/>
                <w:szCs w:val="22"/>
                <w:rtl w:val="0"/>
              </w:rPr>
              <w:t xml:space="preserve">Cronograma General del EA</w:t>
            </w:r>
          </w:p>
          <w:p w:rsidR="00000000" w:rsidDel="00000000" w:rsidP="00000000" w:rsidRDefault="00000000" w:rsidRPr="00000000" w14:paraId="0000004B">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El cronograma general del EA para gases contaminantes criterio, desglosando en un periodo de 12 meses, la duración de las diferentes instancias para el desarrollo del EA, está registrado en el Formato F-PSEA-01 Calendario Tipo.</w:t>
            </w:r>
          </w:p>
          <w:p w:rsidR="00000000" w:rsidDel="00000000" w:rsidP="00000000" w:rsidRDefault="00000000" w:rsidRPr="00000000" w14:paraId="0000004C">
            <w:pPr>
              <w:pStyle w:val="Heading2"/>
              <w:keepNext w:val="0"/>
              <w:keepLines w:val="0"/>
              <w:widowControl w:val="0"/>
              <w:numPr>
                <w:ilvl w:val="2"/>
                <w:numId w:val="7"/>
              </w:numPr>
              <w:spacing w:after="240" w:before="0" w:line="276" w:lineRule="auto"/>
              <w:ind w:left="2160" w:hanging="360"/>
              <w:rPr>
                <w:rFonts w:ascii="Arial" w:cs="Arial" w:eastAsia="Arial" w:hAnsi="Arial"/>
                <w:color w:val="1b1c1d"/>
              </w:rPr>
            </w:pPr>
            <w:bookmarkStart w:colFirst="0" w:colLast="0" w:name="_heading=h.ugh0e8f3h10" w:id="14"/>
            <w:bookmarkEnd w:id="14"/>
            <w:r w:rsidDel="00000000" w:rsidR="00000000" w:rsidRPr="00000000">
              <w:rPr>
                <w:rFonts w:ascii="Arial" w:cs="Arial" w:eastAsia="Arial" w:hAnsi="Arial"/>
                <w:color w:val="1b1c1d"/>
                <w:sz w:val="22"/>
                <w:szCs w:val="22"/>
                <w:rtl w:val="0"/>
              </w:rPr>
              <w:t xml:space="preserve">Anuncio del EA</w:t>
            </w:r>
          </w:p>
          <w:p w:rsidR="00000000" w:rsidDel="00000000" w:rsidP="00000000" w:rsidRDefault="00000000" w:rsidRPr="00000000" w14:paraId="0000004D">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El anuncio especifica que el Ensayo de Aptitud es administrado exclusivamente por el Laboratorio CALAIRE, quien asume la responsabilidad integral como organizador único del programa de Ensayos de Aptitud para gases contaminantes criterio. La convocatoria se publica con antelación suficiente al inicio del ejercicio garantizando que los participantes dispongan del tiempo necesario para su adecuada preparación. La comunicación oficial se distribuye a través de los canales de comunicación establecidos por CALAIRE.</w:t>
            </w:r>
          </w:p>
          <w:p w:rsidR="00000000" w:rsidDel="00000000" w:rsidP="00000000" w:rsidRDefault="00000000" w:rsidRPr="00000000" w14:paraId="0000004E">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El contenido del anuncio proporciona información fundamental dirigida a los laboratorios interesados, especificando los compuestos objeto de medición como SO</w:t>
            </w:r>
            <w:r w:rsidDel="00000000" w:rsidR="00000000" w:rsidRPr="00000000">
              <w:rPr>
                <w:rFonts w:ascii="Arial" w:cs="Arial" w:eastAsia="Arial" w:hAnsi="Arial"/>
                <w:color w:val="1b1c1d"/>
                <w:sz w:val="22"/>
                <w:szCs w:val="22"/>
                <w:vertAlign w:val="subscript"/>
                <w:rtl w:val="0"/>
              </w:rPr>
              <w:t xml:space="preserve">2</w:t>
            </w:r>
            <w:r w:rsidDel="00000000" w:rsidR="00000000" w:rsidRPr="00000000">
              <w:rPr>
                <w:rFonts w:ascii="Arial" w:cs="Arial" w:eastAsia="Arial" w:hAnsi="Arial"/>
                <w:color w:val="1b1c1d"/>
                <w:sz w:val="22"/>
                <w:szCs w:val="22"/>
                <w:rtl w:val="0"/>
              </w:rPr>
              <w:t xml:space="preserve">, CO, O</w:t>
            </w:r>
            <w:r w:rsidDel="00000000" w:rsidR="00000000" w:rsidRPr="00000000">
              <w:rPr>
                <w:rFonts w:ascii="Arial" w:cs="Arial" w:eastAsia="Arial" w:hAnsi="Arial"/>
                <w:color w:val="1b1c1d"/>
                <w:sz w:val="22"/>
                <w:szCs w:val="22"/>
                <w:vertAlign w:val="subscript"/>
                <w:rtl w:val="0"/>
              </w:rPr>
              <w:t xml:space="preserve">3</w:t>
            </w:r>
            <w:r w:rsidDel="00000000" w:rsidR="00000000" w:rsidRPr="00000000">
              <w:rPr>
                <w:rFonts w:ascii="Arial" w:cs="Arial" w:eastAsia="Arial" w:hAnsi="Arial"/>
                <w:color w:val="1b1c1d"/>
                <w:sz w:val="22"/>
                <w:szCs w:val="22"/>
                <w:rtl w:val="0"/>
              </w:rPr>
              <w:t xml:space="preserve">, NO-NO</w:t>
            </w:r>
            <w:r w:rsidDel="00000000" w:rsidR="00000000" w:rsidRPr="00000000">
              <w:rPr>
                <w:rFonts w:ascii="Arial" w:cs="Arial" w:eastAsia="Arial" w:hAnsi="Arial"/>
                <w:color w:val="1b1c1d"/>
                <w:sz w:val="22"/>
                <w:szCs w:val="22"/>
                <w:vertAlign w:val="subscript"/>
                <w:rtl w:val="0"/>
              </w:rPr>
              <w:t xml:space="preserve">2</w:t>
            </w:r>
            <w:r w:rsidDel="00000000" w:rsidR="00000000" w:rsidRPr="00000000">
              <w:rPr>
                <w:rFonts w:ascii="Arial" w:cs="Arial" w:eastAsia="Arial" w:hAnsi="Arial"/>
                <w:color w:val="1b1c1d"/>
                <w:sz w:val="22"/>
                <w:szCs w:val="22"/>
                <w:rtl w:val="0"/>
              </w:rPr>
              <w:t xml:space="preserve">, junto con sus niveles de concentración aproximados, mediante el DG-PSEA-01 Anuncio de EA para contaminantes criterio. </w:t>
            </w:r>
          </w:p>
          <w:p w:rsidR="00000000" w:rsidDel="00000000" w:rsidP="00000000" w:rsidRDefault="00000000" w:rsidRPr="00000000" w14:paraId="0000004F">
            <w:pPr>
              <w:pStyle w:val="Heading2"/>
              <w:keepNext w:val="0"/>
              <w:keepLines w:val="0"/>
              <w:widowControl w:val="0"/>
              <w:numPr>
                <w:ilvl w:val="2"/>
                <w:numId w:val="7"/>
              </w:numPr>
              <w:spacing w:after="240" w:before="0" w:line="276" w:lineRule="auto"/>
              <w:ind w:left="2160" w:hanging="360"/>
              <w:rPr>
                <w:rFonts w:ascii="Arial" w:cs="Arial" w:eastAsia="Arial" w:hAnsi="Arial"/>
                <w:color w:val="1b1c1d"/>
              </w:rPr>
            </w:pPr>
            <w:bookmarkStart w:colFirst="0" w:colLast="0" w:name="_heading=h.w9w722woblyg" w:id="15"/>
            <w:bookmarkEnd w:id="15"/>
            <w:r w:rsidDel="00000000" w:rsidR="00000000" w:rsidRPr="00000000">
              <w:rPr>
                <w:rFonts w:ascii="Arial" w:cs="Arial" w:eastAsia="Arial" w:hAnsi="Arial"/>
                <w:color w:val="1b1c1d"/>
                <w:sz w:val="22"/>
                <w:szCs w:val="22"/>
                <w:rtl w:val="0"/>
              </w:rPr>
              <w:t xml:space="preserve">Expresión de Interés</w:t>
            </w:r>
          </w:p>
          <w:p w:rsidR="00000000" w:rsidDel="00000000" w:rsidP="00000000" w:rsidRDefault="00000000" w:rsidRPr="00000000" w14:paraId="00000050">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Los laboratorios que deseen participar deben confirmar su interés dentro del plazo de inscripción establecido por el organizador. Esto se realiza a través de los canales designados por CALAIRE.</w:t>
            </w:r>
          </w:p>
          <w:p w:rsidR="00000000" w:rsidDel="00000000" w:rsidP="00000000" w:rsidRDefault="00000000" w:rsidRPr="00000000" w14:paraId="00000051">
            <w:pPr>
              <w:pStyle w:val="Heading2"/>
              <w:keepNext w:val="0"/>
              <w:keepLines w:val="0"/>
              <w:widowControl w:val="0"/>
              <w:numPr>
                <w:ilvl w:val="2"/>
                <w:numId w:val="7"/>
              </w:numPr>
              <w:spacing w:after="240" w:before="0" w:line="276" w:lineRule="auto"/>
              <w:ind w:left="2160" w:hanging="360"/>
              <w:rPr>
                <w:rFonts w:ascii="Arial" w:cs="Arial" w:eastAsia="Arial" w:hAnsi="Arial"/>
                <w:color w:val="1b1c1d"/>
              </w:rPr>
            </w:pPr>
            <w:bookmarkStart w:colFirst="0" w:colLast="0" w:name="_heading=h.1dwcmihjtmkw" w:id="16"/>
            <w:bookmarkEnd w:id="16"/>
            <w:r w:rsidDel="00000000" w:rsidR="00000000" w:rsidRPr="00000000">
              <w:rPr>
                <w:rFonts w:ascii="Arial" w:cs="Arial" w:eastAsia="Arial" w:hAnsi="Arial"/>
                <w:color w:val="1b1c1d"/>
                <w:sz w:val="22"/>
                <w:szCs w:val="22"/>
                <w:rtl w:val="0"/>
              </w:rPr>
              <w:t xml:space="preserve">Selección de Participantes</w:t>
            </w:r>
          </w:p>
          <w:p w:rsidR="00000000" w:rsidDel="00000000" w:rsidP="00000000" w:rsidRDefault="00000000" w:rsidRPr="00000000" w14:paraId="00000052">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Si la cantidad de solicitudes excede la capacidad, CALAIRE llevará a cabo un proceso de selección. Los criterios de selección incluyen: 1) ser un Sistema de Vigilancia de Calidad del Aire, 2) la periodicidad de participación en EA anteriores organizados por CALAIRE, 3) los resultados obtenidos en los EA previos y 4) el principio de "primero en llegar, primero en ser atendido". </w:t>
            </w:r>
          </w:p>
          <w:p w:rsidR="00000000" w:rsidDel="00000000" w:rsidP="00000000" w:rsidRDefault="00000000" w:rsidRPr="00000000" w14:paraId="00000053">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Otros laboratorios relacionados con la metrología de la calidad del aire pueden ser aceptados si hay vacantes. Los participantes excluidos pueden ser incluidos en una lista de espera.</w:t>
            </w:r>
          </w:p>
          <w:p w:rsidR="00000000" w:rsidDel="00000000" w:rsidP="00000000" w:rsidRDefault="00000000" w:rsidRPr="00000000" w14:paraId="00000054">
            <w:pPr>
              <w:pStyle w:val="Heading2"/>
              <w:keepNext w:val="0"/>
              <w:keepLines w:val="0"/>
              <w:widowControl w:val="0"/>
              <w:numPr>
                <w:ilvl w:val="2"/>
                <w:numId w:val="7"/>
              </w:numPr>
              <w:spacing w:after="240" w:before="0" w:line="276" w:lineRule="auto"/>
              <w:ind w:left="2160" w:hanging="360"/>
              <w:rPr>
                <w:rFonts w:ascii="Arial" w:cs="Arial" w:eastAsia="Arial" w:hAnsi="Arial"/>
                <w:color w:val="1b1c1d"/>
              </w:rPr>
            </w:pPr>
            <w:bookmarkStart w:colFirst="0" w:colLast="0" w:name="_heading=h.bmgekktt55bk" w:id="17"/>
            <w:bookmarkEnd w:id="17"/>
            <w:r w:rsidDel="00000000" w:rsidR="00000000" w:rsidRPr="00000000">
              <w:rPr>
                <w:rFonts w:ascii="Arial" w:cs="Arial" w:eastAsia="Arial" w:hAnsi="Arial"/>
                <w:color w:val="1b1c1d"/>
                <w:sz w:val="22"/>
                <w:szCs w:val="22"/>
                <w:rtl w:val="0"/>
              </w:rPr>
              <w:t xml:space="preserve">Invitación formal con detalles</w:t>
            </w:r>
          </w:p>
          <w:p w:rsidR="00000000" w:rsidDel="00000000" w:rsidP="00000000" w:rsidRDefault="00000000" w:rsidRPr="00000000" w14:paraId="00000055">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invitación formal y detallada a los participantes se hace a través del DG-PSEA-01-Protocolo Detallado Participación en EA de Gases Contaminantes Criterio. </w:t>
            </w:r>
          </w:p>
          <w:p w:rsidR="00000000" w:rsidDel="00000000" w:rsidP="00000000" w:rsidRDefault="00000000" w:rsidRPr="00000000" w14:paraId="00000056">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comunicación incluye los aspectos técnicos y operativos esenciales del ejercicio, estableciendo que se realizará en las instalaciones del Laboratorio CALAIRE en la Universidad Nacional de Colombia, Sede Medellín. Se detallan los requisitos de participación, incluyendo la provisión del equipo de medición completo, sistemas de adquisición de datos y estándares de viaje por parte de cada laboratorio. La información abarca el cronograma completo del EA, los costos que cada entidad asume para su participación, el esquema de evaluación, los valores de referencia y los indicadores estadísticos robustos usados. Además se incluyen las instrucciones precisas para el registro a través de plataformas web, y la información de contacto completa para resolver consultas, concluyendo con referencias a normativas y estándares técnicos relevantes</w:t>
            </w:r>
          </w:p>
          <w:p w:rsidR="00000000" w:rsidDel="00000000" w:rsidP="00000000" w:rsidRDefault="00000000" w:rsidRPr="00000000" w14:paraId="00000057">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Finalmente, se envía adjunto el I-PSEA-01 Instructivo de Embalaje y Transporte a todos los participantes para asegurar el correcto despacho de los instrumentos y cilindros.</w:t>
            </w:r>
          </w:p>
          <w:p w:rsidR="00000000" w:rsidDel="00000000" w:rsidP="00000000" w:rsidRDefault="00000000" w:rsidRPr="00000000" w14:paraId="00000058">
            <w:pPr>
              <w:pStyle w:val="Heading2"/>
              <w:keepNext w:val="0"/>
              <w:keepLines w:val="0"/>
              <w:widowControl w:val="0"/>
              <w:numPr>
                <w:ilvl w:val="2"/>
                <w:numId w:val="7"/>
              </w:numPr>
              <w:spacing w:after="240" w:before="0" w:line="276" w:lineRule="auto"/>
              <w:ind w:left="2160" w:hanging="360"/>
              <w:rPr>
                <w:rFonts w:ascii="Arial" w:cs="Arial" w:eastAsia="Arial" w:hAnsi="Arial"/>
                <w:color w:val="1b1c1d"/>
              </w:rPr>
            </w:pPr>
            <w:bookmarkStart w:colFirst="0" w:colLast="0" w:name="_heading=h.hiba336y32xw" w:id="18"/>
            <w:bookmarkEnd w:id="18"/>
            <w:r w:rsidDel="00000000" w:rsidR="00000000" w:rsidRPr="00000000">
              <w:rPr>
                <w:rFonts w:ascii="Arial" w:cs="Arial" w:eastAsia="Arial" w:hAnsi="Arial"/>
                <w:color w:val="1b1c1d"/>
                <w:sz w:val="22"/>
                <w:szCs w:val="22"/>
                <w:rtl w:val="0"/>
              </w:rPr>
              <w:t xml:space="preserve">Registro</w:t>
            </w:r>
          </w:p>
          <w:p w:rsidR="00000000" w:rsidDel="00000000" w:rsidP="00000000" w:rsidRDefault="00000000" w:rsidRPr="00000000" w14:paraId="00000059">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El organizador es el encargado de gestionar el proceso de registro. Los participantes deben registrarse en el aplicativo para confirmar su presencia en el EA. Este registro es obligatorio. El permiso de entrada a las instalaciones de la Universidad y el Laboratorio CALAIRE se prepara basándose en los detalles proporcionados durante el registro.</w:t>
            </w:r>
          </w:p>
          <w:p w:rsidR="00000000" w:rsidDel="00000000" w:rsidP="00000000" w:rsidRDefault="00000000" w:rsidRPr="00000000" w14:paraId="0000005A">
            <w:pPr>
              <w:pStyle w:val="Heading1"/>
              <w:keepNext w:val="0"/>
              <w:keepLines w:val="0"/>
              <w:widowControl w:val="0"/>
              <w:numPr>
                <w:ilvl w:val="1"/>
                <w:numId w:val="4"/>
              </w:numPr>
              <w:spacing w:after="240" w:before="0" w:line="276" w:lineRule="auto"/>
              <w:ind w:left="792" w:hanging="432"/>
              <w:rPr>
                <w:rFonts w:ascii="Arial" w:cs="Arial" w:eastAsia="Arial" w:hAnsi="Arial"/>
                <w:color w:val="1b1c1d"/>
                <w:sz w:val="22"/>
                <w:szCs w:val="22"/>
              </w:rPr>
            </w:pPr>
            <w:bookmarkStart w:colFirst="0" w:colLast="0" w:name="_heading=h.pjt5kp85ds5x" w:id="19"/>
            <w:bookmarkEnd w:id="19"/>
            <w:r w:rsidDel="00000000" w:rsidR="00000000" w:rsidRPr="00000000">
              <w:rPr>
                <w:rFonts w:ascii="Arial" w:cs="Arial" w:eastAsia="Arial" w:hAnsi="Arial"/>
                <w:color w:val="1b1c1d"/>
                <w:sz w:val="22"/>
                <w:szCs w:val="22"/>
                <w:rtl w:val="0"/>
              </w:rPr>
              <w:t xml:space="preserve">Instalación, verificación y desmontaje instrumental</w:t>
            </w:r>
          </w:p>
          <w:p w:rsidR="00000000" w:rsidDel="00000000" w:rsidP="00000000" w:rsidRDefault="00000000" w:rsidRPr="00000000" w14:paraId="0000005B">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En la siguiente etapa se describen las actividades de instalación que deben de realizar el laboratorio organizador con sus instrumentos de referencia, así como los participantes del ensayo.</w:t>
            </w:r>
          </w:p>
          <w:p w:rsidR="00000000" w:rsidDel="00000000" w:rsidP="00000000" w:rsidRDefault="00000000" w:rsidRPr="00000000" w14:paraId="0000005C">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El laboratorio CALAIRE como organizador del ensayo de aptitud proveerá:</w:t>
            </w:r>
          </w:p>
          <w:p w:rsidR="00000000" w:rsidDel="00000000" w:rsidP="00000000" w:rsidRDefault="00000000" w:rsidRPr="00000000" w14:paraId="0000005D">
            <w:pPr>
              <w:widowControl w:val="0"/>
              <w:numPr>
                <w:ilvl w:val="0"/>
                <w:numId w:val="9"/>
              </w:numPr>
              <w:spacing w:after="0" w:afterAutospacing="0" w:line="276" w:lineRule="auto"/>
              <w:ind w:left="465" w:hanging="360"/>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Espacio de Trabajo Individual:</w:t>
            </w:r>
          </w:p>
          <w:p w:rsidR="00000000" w:rsidDel="00000000" w:rsidP="00000000" w:rsidRDefault="00000000" w:rsidRPr="00000000" w14:paraId="0000005E">
            <w:pPr>
              <w:widowControl w:val="0"/>
              <w:numPr>
                <w:ilvl w:val="1"/>
                <w:numId w:val="6"/>
              </w:numPr>
              <w:spacing w:after="0" w:afterAutospacing="0" w:before="0" w:beforeAutospacing="0" w:line="276" w:lineRule="auto"/>
              <w:ind w:left="870" w:hanging="360"/>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Un espacio adecuado para la colocación del analizador y sus equipos auxiliares.</w:t>
            </w:r>
          </w:p>
          <w:p w:rsidR="00000000" w:rsidDel="00000000" w:rsidP="00000000" w:rsidRDefault="00000000" w:rsidRPr="00000000" w14:paraId="0000005F">
            <w:pPr>
              <w:widowControl w:val="0"/>
              <w:numPr>
                <w:ilvl w:val="1"/>
                <w:numId w:val="6"/>
              </w:numPr>
              <w:spacing w:after="0" w:afterAutospacing="0" w:before="0" w:beforeAutospacing="0" w:line="276" w:lineRule="auto"/>
              <w:ind w:left="870" w:hanging="360"/>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Un espacio claramente etiquetado con el código de identificación del laboratorio participante.</w:t>
            </w:r>
          </w:p>
          <w:p w:rsidR="00000000" w:rsidDel="00000000" w:rsidP="00000000" w:rsidRDefault="00000000" w:rsidRPr="00000000" w14:paraId="00000060">
            <w:pPr>
              <w:widowControl w:val="0"/>
              <w:numPr>
                <w:ilvl w:val="0"/>
                <w:numId w:val="9"/>
              </w:numPr>
              <w:spacing w:after="0" w:afterAutospacing="0" w:before="0" w:beforeAutospacing="0" w:line="276" w:lineRule="auto"/>
              <w:ind w:left="465" w:hanging="360"/>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Suministro Eléctrico:</w:t>
            </w:r>
          </w:p>
          <w:p w:rsidR="00000000" w:rsidDel="00000000" w:rsidP="00000000" w:rsidRDefault="00000000" w:rsidRPr="00000000" w14:paraId="00000061">
            <w:pPr>
              <w:widowControl w:val="0"/>
              <w:numPr>
                <w:ilvl w:val="1"/>
                <w:numId w:val="1"/>
              </w:numPr>
              <w:spacing w:after="0" w:afterAutospacing="0" w:line="276" w:lineRule="auto"/>
              <w:ind w:left="870" w:hanging="360"/>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Proveer una regleta de alimentación por espacio de trabajo con un mínimo de 4 tomas de corriente.</w:t>
            </w:r>
          </w:p>
          <w:p w:rsidR="00000000" w:rsidDel="00000000" w:rsidP="00000000" w:rsidRDefault="00000000" w:rsidRPr="00000000" w14:paraId="00000062">
            <w:pPr>
              <w:widowControl w:val="0"/>
              <w:numPr>
                <w:ilvl w:val="1"/>
                <w:numId w:val="1"/>
              </w:numPr>
              <w:spacing w:after="120" w:before="0" w:beforeAutospacing="0" w:line="276" w:lineRule="auto"/>
              <w:ind w:left="870" w:hanging="360"/>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El suministro eléctrico. Se debe informar a los participantes que traigan sus propios adaptadores si sus equipos tienen enchufes diferentes,</w:t>
            </w:r>
            <w:r w:rsidDel="00000000" w:rsidR="00000000" w:rsidRPr="00000000">
              <w:rPr>
                <w:rFonts w:ascii="Arial" w:cs="Arial" w:eastAsia="Arial" w:hAnsi="Arial"/>
                <w:sz w:val="22"/>
                <w:szCs w:val="22"/>
                <w:rtl w:val="0"/>
              </w:rPr>
              <w:t xml:space="preserve"> así como cables de poder.</w:t>
            </w:r>
          </w:p>
          <w:p w:rsidR="00000000" w:rsidDel="00000000" w:rsidP="00000000" w:rsidRDefault="00000000" w:rsidRPr="00000000" w14:paraId="00000063">
            <w:pPr>
              <w:widowControl w:val="0"/>
              <w:spacing w:after="120" w:before="120" w:line="276" w:lineRule="auto"/>
              <w:ind w:left="87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4">
            <w:pPr>
              <w:widowControl w:val="0"/>
              <w:numPr>
                <w:ilvl w:val="0"/>
                <w:numId w:val="9"/>
              </w:numPr>
              <w:spacing w:after="0" w:afterAutospacing="0" w:before="120" w:line="276" w:lineRule="auto"/>
              <w:ind w:left="465" w:hanging="360"/>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Suministro de Gas de Muestra (Ítem de Ensayo):</w:t>
            </w:r>
          </w:p>
          <w:p w:rsidR="00000000" w:rsidDel="00000000" w:rsidP="00000000" w:rsidRDefault="00000000" w:rsidRPr="00000000" w14:paraId="00000065">
            <w:pPr>
              <w:widowControl w:val="0"/>
              <w:numPr>
                <w:ilvl w:val="1"/>
                <w:numId w:val="8"/>
              </w:numPr>
              <w:spacing w:after="0" w:afterAutospacing="0" w:line="276" w:lineRule="auto"/>
              <w:ind w:left="870" w:hanging="360"/>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El manifold de distribución de vidrio debe estar limpio, seco y posicionado de forma accesible para todos los participantes.</w:t>
            </w:r>
          </w:p>
          <w:p w:rsidR="00000000" w:rsidDel="00000000" w:rsidP="00000000" w:rsidRDefault="00000000" w:rsidRPr="00000000" w14:paraId="00000066">
            <w:pPr>
              <w:widowControl w:val="0"/>
              <w:numPr>
                <w:ilvl w:val="1"/>
                <w:numId w:val="8"/>
              </w:numPr>
              <w:spacing w:after="0" w:afterAutospacing="0" w:before="0" w:beforeAutospacing="0" w:line="276" w:lineRule="auto"/>
              <w:ind w:left="870" w:hanging="360"/>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La salida del manifold debe estar equipado con un conector de teflón para la distribución del gas.</w:t>
            </w:r>
          </w:p>
          <w:p w:rsidR="00000000" w:rsidDel="00000000" w:rsidP="00000000" w:rsidRDefault="00000000" w:rsidRPr="00000000" w14:paraId="00000067">
            <w:pPr>
              <w:widowControl w:val="0"/>
              <w:numPr>
                <w:ilvl w:val="1"/>
                <w:numId w:val="8"/>
              </w:numPr>
              <w:spacing w:after="0" w:afterAutospacing="0" w:before="0" w:beforeAutospacing="0" w:line="276" w:lineRule="auto"/>
              <w:ind w:left="870" w:hanging="360"/>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Los conectores no utilizados deben estar sellados con tapones ciegos para evitar fugas o dilución de la muestra.</w:t>
            </w:r>
          </w:p>
          <w:p w:rsidR="00000000" w:rsidDel="00000000" w:rsidP="00000000" w:rsidRDefault="00000000" w:rsidRPr="00000000" w14:paraId="00000068">
            <w:pPr>
              <w:widowControl w:val="0"/>
              <w:numPr>
                <w:ilvl w:val="1"/>
                <w:numId w:val="8"/>
              </w:numPr>
              <w:spacing w:after="120" w:before="0" w:beforeAutospacing="0" w:line="276" w:lineRule="auto"/>
              <w:ind w:left="870" w:hanging="360"/>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El sistema debe operar con un ligero exceso de flujo para asegurar que no haya contrapresión en las líneas de los participantes. El venteo del manifold debe ser dirigido a un sistema de extracción o un destructor de ozono.</w:t>
            </w:r>
          </w:p>
          <w:p w:rsidR="00000000" w:rsidDel="00000000" w:rsidP="00000000" w:rsidRDefault="00000000" w:rsidRPr="00000000" w14:paraId="00000069">
            <w:pPr>
              <w:widowControl w:val="0"/>
              <w:spacing w:after="120" w:before="120" w:line="276"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6A">
            <w:pPr>
              <w:pStyle w:val="Heading2"/>
              <w:keepNext w:val="0"/>
              <w:keepLines w:val="0"/>
              <w:widowControl w:val="0"/>
              <w:numPr>
                <w:ilvl w:val="2"/>
                <w:numId w:val="4"/>
              </w:numPr>
              <w:spacing w:after="240" w:before="0" w:line="276" w:lineRule="auto"/>
              <w:ind w:left="1224" w:hanging="504.00000000000006"/>
              <w:rPr>
                <w:rFonts w:ascii="Arial" w:cs="Arial" w:eastAsia="Arial" w:hAnsi="Arial"/>
                <w:color w:val="1b1c1d"/>
                <w:sz w:val="22"/>
                <w:szCs w:val="22"/>
              </w:rPr>
            </w:pPr>
            <w:bookmarkStart w:colFirst="0" w:colLast="0" w:name="_heading=h.827uvde6v4qx" w:id="20"/>
            <w:bookmarkEnd w:id="20"/>
            <w:r w:rsidDel="00000000" w:rsidR="00000000" w:rsidRPr="00000000">
              <w:rPr>
                <w:rFonts w:ascii="Arial" w:cs="Arial" w:eastAsia="Arial" w:hAnsi="Arial"/>
                <w:color w:val="1b1c1d"/>
                <w:sz w:val="22"/>
                <w:szCs w:val="22"/>
                <w:rtl w:val="0"/>
              </w:rPr>
              <w:t xml:space="preserve">Diagrama Esquemático de la Instalación</w:t>
            </w:r>
            <w:r w:rsidDel="00000000" w:rsidR="00000000" w:rsidRPr="00000000">
              <w:rPr>
                <w:rtl w:val="0"/>
              </w:rPr>
            </w:r>
          </w:p>
          <w:p w:rsidR="00000000" w:rsidDel="00000000" w:rsidP="00000000" w:rsidRDefault="00000000" w:rsidRPr="00000000" w14:paraId="0000006B">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En el siguiente esquema se presenta la configuración para la instalación de los analizadores de referencia, de participantes, así como los respectivos instrumentos auxiliares como calibradores dinámicos, aire cero, y generadores de ozono.</w:t>
            </w:r>
          </w:p>
          <w:sdt>
            <w:sdtPr>
              <w:lock w:val="contentLocked"/>
              <w:id w:val="-538709324"/>
              <w:tag w:val="goog_rdk_0"/>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5520"/>
                  <w:tblGridChange w:id="0">
                    <w:tblGrid>
                      <w:gridCol w:w="3840"/>
                      <w:gridCol w:w="5520"/>
                    </w:tblGrid>
                  </w:tblGridChange>
                </w:tblGrid>
                <w:tr>
                  <w:trPr>
                    <w:cantSplit w:val="0"/>
                    <w:trHeight w:val="440" w:hRule="atLeast"/>
                    <w:tblHeader w:val="0"/>
                  </w:trPr>
                  <w:tc>
                    <w:tcPr>
                      <w:gridSpan w:val="2"/>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Pr>
                        <w:drawing>
                          <wp:inline distB="114300" distT="114300" distL="114300" distR="114300">
                            <wp:extent cx="5891213" cy="3873526"/>
                            <wp:effectExtent b="0" l="0" r="0" t="0"/>
                            <wp:docPr id="102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91213" cy="3873526"/>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Esquema de configuración para la instalación de Equipos</w:t>
                      </w:r>
                    </w:p>
                  </w:tc>
                </w:tr>
              </w:tbl>
            </w:sdtContent>
          </w:sdt>
          <w:p w:rsidR="00000000" w:rsidDel="00000000" w:rsidP="00000000" w:rsidRDefault="00000000" w:rsidRPr="00000000" w14:paraId="00000070">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El personal operativo del Laboratorio CALAIRE asistirá a los participantes, quienes a su vez son responsables de la instalación, verificaciones operativas, pruebas de calibración de su instrumento analizador. A continuación se presentan de manera general las acciones que todo participante debe de hacer previo el desarrollo del ensayo de aptitud. </w:t>
            </w:r>
          </w:p>
          <w:p w:rsidR="00000000" w:rsidDel="00000000" w:rsidP="00000000" w:rsidRDefault="00000000" w:rsidRPr="00000000" w14:paraId="00000071">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1b1c1d"/>
                <w:sz w:val="22"/>
                <w:szCs w:val="22"/>
                <w:u w:val="none"/>
                <w:shd w:fill="auto" w:val="clear"/>
                <w:vertAlign w:val="baseline"/>
                <w:rtl w:val="0"/>
              </w:rPr>
              <w:t xml:space="preserve">El protocolo inicia con una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Verificación Inicial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que abarca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Conexiones Neumáticas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donde se asegura el acoplamiento correcto de líneas de muestra, escape y gases de calibración, garantizando flujo a presión atmosférica y ausencia de partículas.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Sigue la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Verificación de fugas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crucial para el organizador del ensayo de aptitud, que se extiende desde el cilindro MCR hasta el manifold y las salidas de los analizadores.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Antes de esta verificación, se prioriza la seguridad, desconectando el equipo, permitiendo su enfriamiento y usando protección ESD. Los métodos para detectar fugas incluyen la prueba de vacío (observando descenso de presión y flujo a casi cero) y la prueba de presión (aplicando solución jabonosa para identificar burbujas), además de diagnósticos por software.</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Posteriormente, se procede a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Conexiones y Encendido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seguridad eléctrica es fundamental, verificando la conexión a tierra y la correspondencia del voltaje.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 conexiones eléctricas incluyen la red principal y las salidas analógicas.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También se establecen conexiones E/S digitales para monitoreo de estado y alarmas, y la interfaz Ethernet para comunicación.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Finalmente, se encienden los equipos, permitiendo un período de calentamiento y estabilización térmica.</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Una vez operativo, se realiza la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Verificación operativa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para validar el estado general del instrumento.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 implica acceder a los menús de diagnóstico para examinar parámetros críticos (voltajes, temperaturas, presiones, caudales) y compararlos con los valores de referencia de fábrica.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sistema de alarmas del instrumento monitorea continuamente, y su activación guía la resolución de problemas, permitiendo un mantenimiento predictivo.</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Finalmente, se lleva a cabo la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Calibración Final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el estado operacional es confirmado, se realizan verificaciones de cero, span y una calibración multipunto para identificar desviaciones y ajustar el analizador antes del inicio del ensayo de aptitud.</w:t>
            </w:r>
            <w:r w:rsidDel="00000000" w:rsidR="00000000" w:rsidRPr="00000000">
              <w:rPr>
                <w:rtl w:val="0"/>
              </w:rPr>
            </w:r>
          </w:p>
          <w:p w:rsidR="00000000" w:rsidDel="00000000" w:rsidP="00000000" w:rsidRDefault="00000000" w:rsidRPr="00000000" w14:paraId="00000075">
            <w:pPr>
              <w:pStyle w:val="Heading3"/>
              <w:keepNext w:val="0"/>
              <w:keepLines w:val="0"/>
              <w:widowControl w:val="0"/>
              <w:numPr>
                <w:ilvl w:val="2"/>
                <w:numId w:val="4"/>
              </w:numPr>
              <w:pBdr>
                <w:top w:color="auto" w:space="0" w:sz="0" w:val="none"/>
                <w:left w:color="auto" w:space="0" w:sz="0" w:val="none"/>
                <w:bottom w:color="auto" w:space="0" w:sz="0" w:val="none"/>
                <w:right w:color="auto" w:space="0" w:sz="0" w:val="none"/>
                <w:between w:color="auto" w:space="0" w:sz="0" w:val="none"/>
              </w:pBdr>
              <w:spacing w:after="240" w:before="0" w:line="276" w:lineRule="auto"/>
              <w:ind w:left="1224" w:hanging="504.00000000000006"/>
              <w:rPr>
                <w:rFonts w:ascii="Arial" w:cs="Arial" w:eastAsia="Arial" w:hAnsi="Arial"/>
                <w:color w:val="434343"/>
                <w:sz w:val="22"/>
                <w:szCs w:val="22"/>
              </w:rPr>
            </w:pPr>
            <w:bookmarkStart w:colFirst="0" w:colLast="0" w:name="_heading=h.5q8il4lrgbpu" w:id="21"/>
            <w:bookmarkEnd w:id="21"/>
            <w:r w:rsidDel="00000000" w:rsidR="00000000" w:rsidRPr="00000000">
              <w:rPr>
                <w:rFonts w:ascii="Arial" w:cs="Arial" w:eastAsia="Arial" w:hAnsi="Arial"/>
                <w:color w:val="1b1c1d"/>
                <w:sz w:val="22"/>
                <w:szCs w:val="22"/>
                <w:rtl w:val="0"/>
              </w:rPr>
              <w:t xml:space="preserve">Montaje instrumental</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Una vez todos los equipos han sido revisados operativamente y se implementaron las verificaciones de rutina, cada participante procederá a la instalación de los instrumentos.</w:t>
            </w:r>
          </w:p>
          <w:p w:rsidR="00000000" w:rsidDel="00000000" w:rsidP="00000000" w:rsidRDefault="00000000" w:rsidRPr="00000000" w14:paraId="00000077">
            <w:pPr>
              <w:pStyle w:val="Heading3"/>
              <w:keepNext w:val="0"/>
              <w:keepLines w:val="0"/>
              <w:widowControl w:val="0"/>
              <w:numPr>
                <w:ilvl w:val="2"/>
                <w:numId w:val="4"/>
              </w:numPr>
              <w:pBdr>
                <w:top w:color="auto" w:space="0" w:sz="0" w:val="none"/>
                <w:left w:color="auto" w:space="0" w:sz="0" w:val="none"/>
                <w:bottom w:color="auto" w:space="0" w:sz="0" w:val="none"/>
                <w:right w:color="auto" w:space="0" w:sz="0" w:val="none"/>
                <w:between w:color="auto" w:space="0" w:sz="0" w:val="none"/>
              </w:pBdr>
              <w:spacing w:after="240" w:before="0" w:line="276" w:lineRule="auto"/>
              <w:ind w:left="1224" w:hanging="504.00000000000006"/>
              <w:rPr>
                <w:rFonts w:ascii="Arial" w:cs="Arial" w:eastAsia="Arial" w:hAnsi="Arial"/>
                <w:color w:val="434343"/>
                <w:sz w:val="22"/>
                <w:szCs w:val="22"/>
              </w:rPr>
            </w:pPr>
            <w:bookmarkStart w:colFirst="0" w:colLast="0" w:name="_heading=h.q8e5mgfrc2qc" w:id="22"/>
            <w:bookmarkEnd w:id="22"/>
            <w:r w:rsidDel="00000000" w:rsidR="00000000" w:rsidRPr="00000000">
              <w:rPr>
                <w:rFonts w:ascii="Arial" w:cs="Arial" w:eastAsia="Arial" w:hAnsi="Arial"/>
                <w:color w:val="1b1c1d"/>
                <w:sz w:val="22"/>
                <w:szCs w:val="22"/>
                <w:rtl w:val="0"/>
              </w:rPr>
              <w:t xml:space="preserve">Desmontaje para cambio de analizador</w:t>
            </w:r>
          </w:p>
          <w:p w:rsidR="00000000" w:rsidDel="00000000" w:rsidP="00000000" w:rsidRDefault="00000000" w:rsidRPr="00000000" w14:paraId="00000078">
            <w:pPr>
              <w:widowControl w:val="0"/>
              <w:pBdr>
                <w:top w:color="auto" w:space="0" w:sz="0" w:val="none"/>
                <w:left w:color="auto" w:space="0" w:sz="0" w:val="none"/>
                <w:bottom w:color="auto" w:space="0" w:sz="0" w:val="none"/>
                <w:right w:color="auto" w:space="0" w:sz="0" w:val="none"/>
                <w:between w:color="auto" w:space="0" w:sz="0" w:val="none"/>
              </w:pBdr>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Una vez finalizado el ensayo, solamente los analizadores son cambiados.</w:t>
            </w:r>
          </w:p>
          <w:p w:rsidR="00000000" w:rsidDel="00000000" w:rsidP="00000000" w:rsidRDefault="00000000" w:rsidRPr="00000000" w14:paraId="00000079">
            <w:pPr>
              <w:pStyle w:val="Heading2"/>
              <w:keepNext w:val="0"/>
              <w:keepLines w:val="0"/>
              <w:widowControl w:val="0"/>
              <w:numPr>
                <w:ilvl w:val="2"/>
                <w:numId w:val="4"/>
              </w:numPr>
              <w:spacing w:after="240" w:before="0" w:line="276" w:lineRule="auto"/>
              <w:ind w:left="1224" w:hanging="504.00000000000006"/>
              <w:rPr>
                <w:rFonts w:ascii="Arial" w:cs="Arial" w:eastAsia="Arial" w:hAnsi="Arial"/>
                <w:color w:val="1b1c1d"/>
                <w:sz w:val="22"/>
                <w:szCs w:val="22"/>
              </w:rPr>
            </w:pPr>
            <w:bookmarkStart w:colFirst="0" w:colLast="0" w:name="_heading=h.1w620gqa09w2" w:id="23"/>
            <w:bookmarkEnd w:id="23"/>
            <w:r w:rsidDel="00000000" w:rsidR="00000000" w:rsidRPr="00000000">
              <w:rPr>
                <w:rFonts w:ascii="Arial" w:cs="Arial" w:eastAsia="Arial" w:hAnsi="Arial"/>
                <w:color w:val="1b1c1d"/>
                <w:sz w:val="22"/>
                <w:szCs w:val="22"/>
                <w:rtl w:val="0"/>
              </w:rPr>
              <w:t xml:space="preserve">Desmontaje final</w:t>
            </w:r>
          </w:p>
          <w:p w:rsidR="00000000" w:rsidDel="00000000" w:rsidP="00000000" w:rsidRDefault="00000000" w:rsidRPr="00000000" w14:paraId="0000007A">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Una vez finalizado el ensayo de aptitud, cada participante hace el desmonte de los analizadores y equipos auxiliares, así como son responsables del embalaje final de sus equipos, siguiendo las recomendaciones del I-PSEA-01 Instructivo de Embalaje y Transporte.</w:t>
            </w:r>
          </w:p>
          <w:p w:rsidR="00000000" w:rsidDel="00000000" w:rsidP="00000000" w:rsidRDefault="00000000" w:rsidRPr="00000000" w14:paraId="0000007B">
            <w:pPr>
              <w:pStyle w:val="Heading2"/>
              <w:keepNext w:val="0"/>
              <w:keepLines w:val="0"/>
              <w:widowControl w:val="0"/>
              <w:numPr>
                <w:ilvl w:val="2"/>
                <w:numId w:val="4"/>
              </w:numPr>
              <w:spacing w:after="240" w:before="0" w:line="276" w:lineRule="auto"/>
              <w:ind w:left="1224" w:hanging="504.00000000000006"/>
              <w:rPr>
                <w:rFonts w:ascii="Arial" w:cs="Arial" w:eastAsia="Arial" w:hAnsi="Arial"/>
                <w:color w:val="1b1c1d"/>
                <w:sz w:val="22"/>
                <w:szCs w:val="22"/>
              </w:rPr>
            </w:pPr>
            <w:bookmarkStart w:colFirst="0" w:colLast="0" w:name="_heading=h.eifo9f7gz13i" w:id="24"/>
            <w:bookmarkEnd w:id="24"/>
            <w:r w:rsidDel="00000000" w:rsidR="00000000" w:rsidRPr="00000000">
              <w:rPr>
                <w:rFonts w:ascii="Arial" w:cs="Arial" w:eastAsia="Arial" w:hAnsi="Arial"/>
                <w:color w:val="1b1c1d"/>
                <w:sz w:val="22"/>
                <w:szCs w:val="22"/>
                <w:rtl w:val="0"/>
              </w:rPr>
              <w:t xml:space="preserve">Riesgos Generales</w:t>
            </w:r>
          </w:p>
          <w:sdt>
            <w:sdtPr>
              <w:lock w:val="contentLocked"/>
              <w:id w:val="199039476"/>
              <w:tag w:val="goog_rdk_1"/>
            </w:sdtPr>
            <w:sdtContent>
              <w:tbl>
                <w:tblPr>
                  <w:tblStyle w:val="Table4"/>
                  <w:tblW w:w="14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515"/>
                  <w:gridCol w:w="5115"/>
                  <w:tblGridChange w:id="0">
                    <w:tblGrid>
                      <w:gridCol w:w="4515"/>
                      <w:gridCol w:w="4515"/>
                      <w:gridCol w:w="5115"/>
                    </w:tblGrid>
                  </w:tblGridChange>
                </w:tblGrid>
                <w:tr>
                  <w:trPr>
                    <w:cantSplit w:val="0"/>
                    <w:trHeight w:val="10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Tabla 1. Tabla de Riesgos Generales</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7F">
                      <w:pPr>
                        <w:widowControl w:val="0"/>
                        <w:spacing w:after="0" w:before="0" w:line="275.9999942779541"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Riesgo</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80">
                      <w:pPr>
                        <w:widowControl w:val="0"/>
                        <w:spacing w:after="0" w:before="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Descripción</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81">
                      <w:pPr>
                        <w:widowControl w:val="0"/>
                        <w:spacing w:after="0" w:before="0" w:line="275.9999942779541"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Acciones de control</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82">
                      <w:pPr>
                        <w:widowControl w:val="0"/>
                        <w:spacing w:after="0" w:before="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Eléctrico</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83">
                      <w:pPr>
                        <w:widowControl w:val="0"/>
                        <w:spacing w:after="0" w:before="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Los principales peligros se centran en las fluctuaciones de voltaje pueden alterar la precisión de los analizadores.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84">
                      <w:pPr>
                        <w:widowControl w:val="0"/>
                        <w:spacing w:after="0" w:before="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El organizador cuenta con un UPS que permite proteger los instrumentos en caso de falla prolongada, y hacer un apagado seguro.</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85">
                      <w:pPr>
                        <w:widowControl w:val="0"/>
                        <w:spacing w:after="0" w:before="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Ambiental</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86">
                      <w:pPr>
                        <w:widowControl w:val="0"/>
                        <w:spacing w:after="0" w:before="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Una falla del sistema de aire acondicionado no permitiría mantener las condiciones de temperatura y humedad adecuadas para la operación y desarrollo de la prueba.</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87">
                      <w:pPr>
                        <w:widowControl w:val="0"/>
                        <w:spacing w:after="0" w:before="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Proceder a hacer el apagado seguro de los equipos.</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88">
                      <w:pPr>
                        <w:widowControl w:val="0"/>
                        <w:spacing w:after="0" w:before="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Orden Público</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89">
                      <w:pPr>
                        <w:widowControl w:val="0"/>
                        <w:spacing w:after="0" w:before="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alteración del orden público en las inmediaciones del lugar de desarrollo de la prueba, obligan a la evacuación de todo el personal</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8A">
                      <w:pPr>
                        <w:widowControl w:val="0"/>
                        <w:spacing w:after="0" w:before="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Hacer apagado seguro de equipos y salir del laboratorio según el protocolo de evacuación de la universidad.</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8B">
                      <w:pPr>
                        <w:widowControl w:val="0"/>
                        <w:spacing w:after="0" w:before="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Falla Instrumental</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8C">
                      <w:pPr>
                        <w:widowControl w:val="0"/>
                        <w:spacing w:after="0" w:before="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Los equipos del organizador funcionan como referencia para la determinación del valor asignado.</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8D">
                      <w:pPr>
                        <w:widowControl w:val="0"/>
                        <w:spacing w:after="0" w:before="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El personal técnico del EA suspende la prueba. Se procede a hacer inspección/diagnóstico del instrumento. De acuerdo al impacto se evalúa la reprogramación o cancelación de la prueba para el contaminante en cuestión</w:t>
                      </w:r>
                    </w:p>
                  </w:tc>
                </w:tr>
              </w:tbl>
            </w:sdtContent>
          </w:sdt>
          <w:p w:rsidR="00000000" w:rsidDel="00000000" w:rsidP="00000000" w:rsidRDefault="00000000" w:rsidRPr="00000000" w14:paraId="0000008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F">
            <w:pPr>
              <w:pStyle w:val="Heading1"/>
              <w:keepNext w:val="0"/>
              <w:keepLines w:val="0"/>
              <w:widowControl w:val="0"/>
              <w:numPr>
                <w:ilvl w:val="1"/>
                <w:numId w:val="4"/>
              </w:numPr>
              <w:spacing w:after="240" w:before="0" w:line="276" w:lineRule="auto"/>
              <w:ind w:left="792" w:hanging="432"/>
              <w:rPr>
                <w:rFonts w:ascii="Arial" w:cs="Arial" w:eastAsia="Arial" w:hAnsi="Arial"/>
                <w:color w:val="1b1c1d"/>
                <w:sz w:val="22"/>
                <w:szCs w:val="22"/>
              </w:rPr>
            </w:pPr>
            <w:bookmarkStart w:colFirst="0" w:colLast="0" w:name="_heading=h.1xgkarwse9bu" w:id="25"/>
            <w:bookmarkEnd w:id="25"/>
            <w:r w:rsidDel="00000000" w:rsidR="00000000" w:rsidRPr="00000000">
              <w:rPr>
                <w:rFonts w:ascii="Arial" w:cs="Arial" w:eastAsia="Arial" w:hAnsi="Arial"/>
                <w:color w:val="1b1c1d"/>
                <w:sz w:val="22"/>
                <w:szCs w:val="22"/>
                <w:rtl w:val="0"/>
              </w:rPr>
              <w:t xml:space="preserve">Desarrollo del Ensayo de Aptitud</w:t>
            </w:r>
          </w:p>
          <w:p w:rsidR="00000000" w:rsidDel="00000000" w:rsidP="00000000" w:rsidRDefault="00000000" w:rsidRPr="00000000" w14:paraId="00000090">
            <w:pPr>
              <w:ind w:left="792" w:firstLine="0"/>
              <w:rPr/>
            </w:pPr>
            <w:r w:rsidDel="00000000" w:rsidR="00000000" w:rsidRPr="00000000">
              <w:rPr>
                <w:rtl w:val="0"/>
              </w:rPr>
            </w:r>
          </w:p>
          <w:p w:rsidR="00000000" w:rsidDel="00000000" w:rsidP="00000000" w:rsidRDefault="00000000" w:rsidRPr="00000000" w14:paraId="00000091">
            <w:pPr>
              <w:pStyle w:val="Heading2"/>
              <w:keepNext w:val="0"/>
              <w:keepLines w:val="0"/>
              <w:widowControl w:val="0"/>
              <w:numPr>
                <w:ilvl w:val="2"/>
                <w:numId w:val="4"/>
              </w:numPr>
              <w:spacing w:after="240" w:before="0" w:line="276" w:lineRule="auto"/>
              <w:ind w:left="1224" w:hanging="504.00000000000006"/>
              <w:rPr>
                <w:rFonts w:ascii="Arial" w:cs="Arial" w:eastAsia="Arial" w:hAnsi="Arial"/>
                <w:color w:val="1b1c1d"/>
                <w:sz w:val="22"/>
                <w:szCs w:val="22"/>
              </w:rPr>
            </w:pPr>
            <w:bookmarkStart w:colFirst="0" w:colLast="0" w:name="_heading=h.gzneerbacgy9" w:id="26"/>
            <w:bookmarkEnd w:id="26"/>
            <w:r w:rsidDel="00000000" w:rsidR="00000000" w:rsidRPr="00000000">
              <w:rPr>
                <w:rFonts w:ascii="Arial" w:cs="Arial" w:eastAsia="Arial" w:hAnsi="Arial"/>
                <w:color w:val="1b1c1d"/>
                <w:sz w:val="22"/>
                <w:szCs w:val="22"/>
                <w:rtl w:val="0"/>
              </w:rPr>
              <w:t xml:space="preserve">Preparación del Ítem de Ensayo</w:t>
            </w:r>
          </w:p>
          <w:p w:rsidR="00000000" w:rsidDel="00000000" w:rsidP="00000000" w:rsidRDefault="00000000" w:rsidRPr="00000000" w14:paraId="00000092">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El ítem de ensayo consiste en concentraciones de gases contaminantes criterio en aire cero generadas dinámicamente. El ozono es generado mediante un generador de ozono, mientras que los gases (SO</w:t>
            </w:r>
            <w:r w:rsidDel="00000000" w:rsidR="00000000" w:rsidRPr="00000000">
              <w:rPr>
                <w:rFonts w:ascii="Arial" w:cs="Arial" w:eastAsia="Arial" w:hAnsi="Arial"/>
                <w:color w:val="1b1c1d"/>
                <w:sz w:val="22"/>
                <w:szCs w:val="22"/>
                <w:vertAlign w:val="subscript"/>
                <w:rtl w:val="0"/>
              </w:rPr>
              <w:t xml:space="preserve">2</w:t>
            </w:r>
            <w:r w:rsidDel="00000000" w:rsidR="00000000" w:rsidRPr="00000000">
              <w:rPr>
                <w:rFonts w:ascii="Arial" w:cs="Arial" w:eastAsia="Arial" w:hAnsi="Arial"/>
                <w:color w:val="1b1c1d"/>
                <w:sz w:val="22"/>
                <w:szCs w:val="22"/>
                <w:rtl w:val="0"/>
              </w:rPr>
              <w:t xml:space="preserve">, NO-NO</w:t>
            </w:r>
            <w:r w:rsidDel="00000000" w:rsidR="00000000" w:rsidRPr="00000000">
              <w:rPr>
                <w:rFonts w:ascii="Arial" w:cs="Arial" w:eastAsia="Arial" w:hAnsi="Arial"/>
                <w:color w:val="1b1c1d"/>
                <w:sz w:val="22"/>
                <w:szCs w:val="22"/>
                <w:vertAlign w:val="subscript"/>
                <w:rtl w:val="0"/>
              </w:rPr>
              <w:t xml:space="preserve">2</w:t>
            </w:r>
            <w:r w:rsidDel="00000000" w:rsidR="00000000" w:rsidRPr="00000000">
              <w:rPr>
                <w:rFonts w:ascii="Arial" w:cs="Arial" w:eastAsia="Arial" w:hAnsi="Arial"/>
                <w:color w:val="1b1c1d"/>
                <w:sz w:val="22"/>
                <w:szCs w:val="22"/>
                <w:rtl w:val="0"/>
              </w:rPr>
              <w:t xml:space="preserve">, CO) son generados por dilución a partir de un cilindro de mezcla de gas trazable. El gas es suministrado a través de un manifold de distribución de vidrio para asegurar la inercia del material y la homogeneidad de la muestra.</w:t>
            </w:r>
          </w:p>
          <w:p w:rsidR="00000000" w:rsidDel="00000000" w:rsidP="00000000" w:rsidRDefault="00000000" w:rsidRPr="00000000" w14:paraId="00000093">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preparación del ítem de ensayo para cada gas contaminante criterio, así como las pruebas de homogeneidad y estabilidad están descritos en los Procedimientos para cada contaminante (P-PSEA-02 NO-NO</w:t>
            </w:r>
            <w:r w:rsidDel="00000000" w:rsidR="00000000" w:rsidRPr="00000000">
              <w:rPr>
                <w:rFonts w:ascii="Arial" w:cs="Arial" w:eastAsia="Arial" w:hAnsi="Arial"/>
                <w:color w:val="1b1c1d"/>
                <w:sz w:val="22"/>
                <w:szCs w:val="22"/>
                <w:vertAlign w:val="subscript"/>
                <w:rtl w:val="0"/>
              </w:rPr>
              <w:t xml:space="preserve">2</w:t>
            </w:r>
            <w:r w:rsidDel="00000000" w:rsidR="00000000" w:rsidRPr="00000000">
              <w:rPr>
                <w:rFonts w:ascii="Arial" w:cs="Arial" w:eastAsia="Arial" w:hAnsi="Arial"/>
                <w:color w:val="1b1c1d"/>
                <w:sz w:val="22"/>
                <w:szCs w:val="22"/>
                <w:rtl w:val="0"/>
              </w:rPr>
              <w:t xml:space="preserve">, P-PSEA-03 CO, P-PSEA-04 O</w:t>
            </w:r>
            <w:r w:rsidDel="00000000" w:rsidR="00000000" w:rsidRPr="00000000">
              <w:rPr>
                <w:rFonts w:ascii="Arial" w:cs="Arial" w:eastAsia="Arial" w:hAnsi="Arial"/>
                <w:color w:val="1b1c1d"/>
                <w:sz w:val="22"/>
                <w:szCs w:val="22"/>
                <w:vertAlign w:val="subscript"/>
                <w:rtl w:val="0"/>
              </w:rPr>
              <w:t xml:space="preserve">3</w:t>
            </w:r>
            <w:r w:rsidDel="00000000" w:rsidR="00000000" w:rsidRPr="00000000">
              <w:rPr>
                <w:rFonts w:ascii="Arial" w:cs="Arial" w:eastAsia="Arial" w:hAnsi="Arial"/>
                <w:color w:val="1b1c1d"/>
                <w:sz w:val="22"/>
                <w:szCs w:val="22"/>
                <w:rtl w:val="0"/>
              </w:rPr>
              <w:t xml:space="preserve">, P-PSEA-05 SO</w:t>
            </w:r>
            <w:r w:rsidDel="00000000" w:rsidR="00000000" w:rsidRPr="00000000">
              <w:rPr>
                <w:rFonts w:ascii="Arial" w:cs="Arial" w:eastAsia="Arial" w:hAnsi="Arial"/>
                <w:color w:val="1b1c1d"/>
                <w:sz w:val="22"/>
                <w:szCs w:val="22"/>
                <w:vertAlign w:val="subscript"/>
                <w:rtl w:val="0"/>
              </w:rPr>
              <w:t xml:space="preserve">2</w:t>
            </w:r>
            <w:r w:rsidDel="00000000" w:rsidR="00000000" w:rsidRPr="00000000">
              <w:rPr>
                <w:rFonts w:ascii="Arial" w:cs="Arial" w:eastAsia="Arial" w:hAnsi="Arial"/>
                <w:color w:val="1b1c1d"/>
                <w:sz w:val="22"/>
                <w:szCs w:val="22"/>
                <w:rtl w:val="0"/>
              </w:rPr>
              <w:t xml:space="preserve">).</w:t>
            </w:r>
          </w:p>
          <w:p w:rsidR="00000000" w:rsidDel="00000000" w:rsidP="00000000" w:rsidRDefault="00000000" w:rsidRPr="00000000" w14:paraId="00000094">
            <w:pPr>
              <w:pStyle w:val="Heading2"/>
              <w:keepNext w:val="0"/>
              <w:keepLines w:val="0"/>
              <w:widowControl w:val="0"/>
              <w:numPr>
                <w:ilvl w:val="2"/>
                <w:numId w:val="4"/>
              </w:numPr>
              <w:spacing w:after="240" w:before="0" w:line="276" w:lineRule="auto"/>
              <w:ind w:left="1224" w:hanging="504.00000000000006"/>
              <w:rPr>
                <w:rFonts w:ascii="Arial" w:cs="Arial" w:eastAsia="Arial" w:hAnsi="Arial"/>
                <w:color w:val="1b1c1d"/>
                <w:sz w:val="22"/>
                <w:szCs w:val="22"/>
              </w:rPr>
            </w:pPr>
            <w:bookmarkStart w:colFirst="0" w:colLast="0" w:name="_heading=h.wai0mnk2es33" w:id="27"/>
            <w:bookmarkEnd w:id="27"/>
            <w:r w:rsidDel="00000000" w:rsidR="00000000" w:rsidRPr="00000000">
              <w:rPr>
                <w:rFonts w:ascii="Arial" w:cs="Arial" w:eastAsia="Arial" w:hAnsi="Arial"/>
                <w:color w:val="1b1c1d"/>
                <w:sz w:val="22"/>
                <w:szCs w:val="22"/>
                <w:rtl w:val="0"/>
              </w:rPr>
              <w:t xml:space="preserve">Determinación del Ítem de Ensayo</w:t>
            </w:r>
          </w:p>
          <w:p w:rsidR="00000000" w:rsidDel="00000000" w:rsidP="00000000" w:rsidRDefault="00000000" w:rsidRPr="00000000" w14:paraId="00000095">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determinación del ítem de ensayo se lleva a cabo mediante la determinación de  las concentraciones de cada gas contaminante. Para ello se establecen un mínimo de 5 niveles y un nivel cero. La duración de cada corrida es de dos (2) horas para cada nivel, y una (1) hora para el cero. </w:t>
            </w:r>
          </w:p>
          <w:p w:rsidR="00000000" w:rsidDel="00000000" w:rsidP="00000000" w:rsidRDefault="00000000" w:rsidRPr="00000000" w14:paraId="00000096">
            <w:pPr>
              <w:pStyle w:val="Heading1"/>
              <w:keepNext w:val="0"/>
              <w:keepLines w:val="0"/>
              <w:widowControl w:val="0"/>
              <w:numPr>
                <w:ilvl w:val="1"/>
                <w:numId w:val="4"/>
              </w:numPr>
              <w:spacing w:after="240" w:before="0" w:line="276" w:lineRule="auto"/>
              <w:ind w:left="792" w:hanging="432"/>
              <w:rPr>
                <w:rFonts w:ascii="Arial" w:cs="Arial" w:eastAsia="Arial" w:hAnsi="Arial"/>
                <w:color w:val="1b1c1d"/>
                <w:sz w:val="22"/>
                <w:szCs w:val="22"/>
              </w:rPr>
            </w:pPr>
            <w:bookmarkStart w:colFirst="0" w:colLast="0" w:name="_heading=h.sfqc09q4pvf1" w:id="28"/>
            <w:bookmarkEnd w:id="28"/>
            <w:r w:rsidDel="00000000" w:rsidR="00000000" w:rsidRPr="00000000">
              <w:rPr>
                <w:rFonts w:ascii="Arial" w:cs="Arial" w:eastAsia="Arial" w:hAnsi="Arial"/>
                <w:color w:val="1b1c1d"/>
                <w:sz w:val="22"/>
                <w:szCs w:val="22"/>
                <w:rtl w:val="0"/>
              </w:rPr>
              <w:t xml:space="preserve">Envío de Registros</w:t>
            </w:r>
          </w:p>
          <w:p w:rsidR="00000000" w:rsidDel="00000000" w:rsidP="00000000" w:rsidRDefault="00000000" w:rsidRPr="00000000" w14:paraId="00000097">
            <w:pPr>
              <w:widowControl w:val="0"/>
              <w:spacing w:after="240" w:before="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Posterior al desarrollo del ejercicio, los participantes deben enviar sus resultados y cuestionarios a CALAIRE mediante el aplicativo. Los requerimientos específicos se consigan en los procedimientos P-PSEA-02, P-PSEA-03, P-PSEA-04, P-PSEA-05.</w:t>
            </w:r>
          </w:p>
          <w:p w:rsidR="00000000" w:rsidDel="00000000" w:rsidP="00000000" w:rsidRDefault="00000000" w:rsidRPr="00000000" w14:paraId="00000098">
            <w:pPr>
              <w:pStyle w:val="Heading1"/>
              <w:keepNext w:val="0"/>
              <w:keepLines w:val="0"/>
              <w:widowControl w:val="0"/>
              <w:numPr>
                <w:ilvl w:val="1"/>
                <w:numId w:val="4"/>
              </w:numPr>
              <w:spacing w:after="240" w:before="0" w:line="276" w:lineRule="auto"/>
              <w:ind w:left="792" w:hanging="432"/>
              <w:rPr>
                <w:rFonts w:ascii="Arial" w:cs="Arial" w:eastAsia="Arial" w:hAnsi="Arial"/>
                <w:color w:val="1b1c1d"/>
                <w:sz w:val="22"/>
                <w:szCs w:val="22"/>
              </w:rPr>
            </w:pPr>
            <w:bookmarkStart w:colFirst="0" w:colLast="0" w:name="_heading=h.sk6eqdlpmvrg" w:id="29"/>
            <w:bookmarkEnd w:id="29"/>
            <w:r w:rsidDel="00000000" w:rsidR="00000000" w:rsidRPr="00000000">
              <w:rPr>
                <w:rFonts w:ascii="Arial" w:cs="Arial" w:eastAsia="Arial" w:hAnsi="Arial"/>
                <w:color w:val="1b1c1d"/>
                <w:sz w:val="22"/>
                <w:szCs w:val="22"/>
                <w:rtl w:val="0"/>
              </w:rPr>
              <w:t xml:space="preserve">Análisis y reporte de resultados</w:t>
            </w:r>
          </w:p>
          <w:p w:rsidR="00000000" w:rsidDel="00000000" w:rsidP="00000000" w:rsidRDefault="00000000" w:rsidRPr="00000000" w14:paraId="00000099">
            <w:pPr>
              <w:ind w:left="792" w:firstLine="0"/>
              <w:rPr/>
            </w:pPr>
            <w:r w:rsidDel="00000000" w:rsidR="00000000" w:rsidRPr="00000000">
              <w:rPr>
                <w:rtl w:val="0"/>
              </w:rPr>
            </w:r>
          </w:p>
          <w:p w:rsidR="00000000" w:rsidDel="00000000" w:rsidP="00000000" w:rsidRDefault="00000000" w:rsidRPr="00000000" w14:paraId="0000009A">
            <w:pPr>
              <w:pStyle w:val="Heading2"/>
              <w:keepNext w:val="0"/>
              <w:keepLines w:val="0"/>
              <w:widowControl w:val="0"/>
              <w:numPr>
                <w:ilvl w:val="2"/>
                <w:numId w:val="4"/>
              </w:numPr>
              <w:spacing w:after="240" w:before="0" w:line="276" w:lineRule="auto"/>
              <w:ind w:left="1224" w:hanging="504.00000000000006"/>
              <w:rPr>
                <w:rFonts w:ascii="Arial" w:cs="Arial" w:eastAsia="Arial" w:hAnsi="Arial"/>
                <w:color w:val="1b1c1d"/>
                <w:sz w:val="22"/>
                <w:szCs w:val="22"/>
              </w:rPr>
            </w:pPr>
            <w:bookmarkStart w:colFirst="0" w:colLast="0" w:name="_heading=h.1qipj1nkwdo9" w:id="30"/>
            <w:bookmarkEnd w:id="30"/>
            <w:r w:rsidDel="00000000" w:rsidR="00000000" w:rsidRPr="00000000">
              <w:rPr>
                <w:rFonts w:ascii="Arial" w:cs="Arial" w:eastAsia="Arial" w:hAnsi="Arial"/>
                <w:color w:val="1b1c1d"/>
                <w:sz w:val="22"/>
                <w:szCs w:val="22"/>
                <w:rtl w:val="0"/>
              </w:rPr>
              <w:t xml:space="preserve">Procesamiento de datos</w:t>
            </w:r>
          </w:p>
          <w:p w:rsidR="00000000" w:rsidDel="00000000" w:rsidP="00000000" w:rsidRDefault="00000000" w:rsidRPr="00000000" w14:paraId="0000009B">
            <w:pPr>
              <w:widowControl w:val="0"/>
              <w:spacing w:after="12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De acuerdo a lo establecido en la ISO 17043:2023 y la ISO 13528:2022, los procedimientos P-PSEA-02, P-PSEA-03, P-PSEA-04, P-PSEA-05 para cada gas contaminante criterio, incluyen el proceso </w:t>
            </w:r>
            <w:r w:rsidDel="00000000" w:rsidR="00000000" w:rsidRPr="00000000">
              <w:rPr>
                <w:rFonts w:ascii="Arial" w:cs="Arial" w:eastAsia="Arial" w:hAnsi="Arial"/>
                <w:color w:val="1b1c1d"/>
                <w:sz w:val="22"/>
                <w:szCs w:val="22"/>
                <w:rtl w:val="0"/>
              </w:rPr>
              <w:t xml:space="preserve">para el tratamiento y procesamiento estadístico de los resultados para cada gas</w:t>
            </w:r>
            <w:r w:rsidDel="00000000" w:rsidR="00000000" w:rsidRPr="00000000">
              <w:rPr>
                <w:rFonts w:ascii="Arial" w:cs="Arial" w:eastAsia="Arial" w:hAnsi="Arial"/>
                <w:color w:val="1b1c1d"/>
                <w:sz w:val="22"/>
                <w:szCs w:val="22"/>
                <w:rtl w:val="0"/>
              </w:rPr>
              <w:t xml:space="preserve">, el cual permite identificar valores atípicos y garantizar la consistencia de los datos utilizando un aplicativo validado.</w:t>
            </w:r>
          </w:p>
          <w:p w:rsidR="00000000" w:rsidDel="00000000" w:rsidP="00000000" w:rsidRDefault="00000000" w:rsidRPr="00000000" w14:paraId="0000009C">
            <w:pPr>
              <w:widowControl w:val="0"/>
              <w:spacing w:after="12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De acuerdo a lo establecido en el F-PSEA-01 después de la prueba, CALAIRE contacta a los laboratorios con resultados atípicos para que investiguen la causa y, si es necesario, envíen explicaciones o resultados corregidos. La evaluación de aptitud final se lleva a cabo con el conjunto de datos corregido, lo que permite diferenciar entre errores de procedimiento y una verdadera falta de aptitud.</w:t>
            </w:r>
          </w:p>
          <w:p w:rsidR="00000000" w:rsidDel="00000000" w:rsidP="00000000" w:rsidRDefault="00000000" w:rsidRPr="00000000" w14:paraId="0000009D">
            <w:pPr>
              <w:pStyle w:val="Heading2"/>
              <w:keepNext w:val="0"/>
              <w:keepLines w:val="0"/>
              <w:widowControl w:val="0"/>
              <w:numPr>
                <w:ilvl w:val="2"/>
                <w:numId w:val="4"/>
              </w:numPr>
              <w:spacing w:after="240" w:before="0" w:line="276" w:lineRule="auto"/>
              <w:ind w:left="1224" w:hanging="504.00000000000006"/>
              <w:rPr>
                <w:rFonts w:ascii="Arial" w:cs="Arial" w:eastAsia="Arial" w:hAnsi="Arial"/>
                <w:color w:val="1b1c1d"/>
                <w:sz w:val="22"/>
                <w:szCs w:val="22"/>
              </w:rPr>
            </w:pPr>
            <w:bookmarkStart w:colFirst="0" w:colLast="0" w:name="_heading=h.hmd73udeato8" w:id="31"/>
            <w:bookmarkEnd w:id="31"/>
            <w:r w:rsidDel="00000000" w:rsidR="00000000" w:rsidRPr="00000000">
              <w:rPr>
                <w:rFonts w:ascii="Arial" w:cs="Arial" w:eastAsia="Arial" w:hAnsi="Arial"/>
                <w:color w:val="1b1c1d"/>
                <w:sz w:val="22"/>
                <w:szCs w:val="22"/>
                <w:rtl w:val="0"/>
              </w:rPr>
              <w:t xml:space="preserve">Evaluación del Desempeño</w:t>
            </w:r>
          </w:p>
          <w:p w:rsidR="00000000" w:rsidDel="00000000" w:rsidP="00000000" w:rsidRDefault="00000000" w:rsidRPr="00000000" w14:paraId="0000009E">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evaluación del desempeño se basa en el cálculo del </w:t>
            </w:r>
            <w:r w:rsidDel="00000000" w:rsidR="00000000" w:rsidRPr="00000000">
              <w:rPr>
                <w:rFonts w:ascii="Arial" w:cs="Arial" w:eastAsia="Arial" w:hAnsi="Arial"/>
                <w:i w:val="1"/>
                <w:color w:val="1b1c1d"/>
                <w:sz w:val="22"/>
                <w:szCs w:val="22"/>
                <w:rtl w:val="0"/>
              </w:rPr>
              <w:t xml:space="preserve">z-score o del z'-score</w:t>
            </w:r>
            <w:r w:rsidDel="00000000" w:rsidR="00000000" w:rsidRPr="00000000">
              <w:rPr>
                <w:rFonts w:ascii="Arial" w:cs="Arial" w:eastAsia="Arial" w:hAnsi="Arial"/>
                <w:color w:val="1b1c1d"/>
                <w:sz w:val="22"/>
                <w:szCs w:val="22"/>
                <w:rtl w:val="0"/>
              </w:rPr>
              <w:t xml:space="preserve">, dado que la incertidumbre del valor asignado puede ser significativa, así como el </w:t>
            </w:r>
            <w:r w:rsidDel="00000000" w:rsidR="00000000" w:rsidRPr="00000000">
              <w:rPr>
                <w:rFonts w:ascii="Arial" w:cs="Arial" w:eastAsia="Arial" w:hAnsi="Arial"/>
                <w:i w:val="1"/>
                <w:color w:val="1b1c1d"/>
                <w:sz w:val="22"/>
                <w:szCs w:val="22"/>
                <w:rtl w:val="0"/>
              </w:rPr>
              <w:t xml:space="preserve">En-score</w:t>
            </w:r>
            <w:r w:rsidDel="00000000" w:rsidR="00000000" w:rsidRPr="00000000">
              <w:rPr>
                <w:rFonts w:ascii="Arial" w:cs="Arial" w:eastAsia="Arial" w:hAnsi="Arial"/>
                <w:color w:val="1b1c1d"/>
                <w:sz w:val="22"/>
                <w:szCs w:val="22"/>
                <w:rtl w:val="0"/>
              </w:rPr>
              <w:t xml:space="preserve">.</w:t>
            </w:r>
          </w:p>
          <w:p w:rsidR="00000000" w:rsidDel="00000000" w:rsidP="00000000" w:rsidRDefault="00000000" w:rsidRPr="00000000" w14:paraId="0000009F">
            <w:pPr>
              <w:pStyle w:val="Heading2"/>
              <w:keepNext w:val="0"/>
              <w:keepLines w:val="0"/>
              <w:widowControl w:val="0"/>
              <w:numPr>
                <w:ilvl w:val="2"/>
                <w:numId w:val="4"/>
              </w:numPr>
              <w:spacing w:after="240" w:before="0" w:line="276" w:lineRule="auto"/>
              <w:ind w:left="1224" w:hanging="504.00000000000006"/>
              <w:rPr>
                <w:rFonts w:ascii="Arial" w:cs="Arial" w:eastAsia="Arial" w:hAnsi="Arial"/>
                <w:color w:val="1b1c1d"/>
                <w:sz w:val="22"/>
                <w:szCs w:val="22"/>
              </w:rPr>
            </w:pPr>
            <w:bookmarkStart w:colFirst="0" w:colLast="0" w:name="_heading=h.hwpml9ev084w" w:id="32"/>
            <w:bookmarkEnd w:id="32"/>
            <w:r w:rsidDel="00000000" w:rsidR="00000000" w:rsidRPr="00000000">
              <w:rPr>
                <w:rFonts w:ascii="Arial" w:cs="Arial" w:eastAsia="Arial" w:hAnsi="Arial"/>
                <w:color w:val="1b1c1d"/>
                <w:sz w:val="22"/>
                <w:szCs w:val="22"/>
                <w:rtl w:val="0"/>
              </w:rPr>
              <w:t xml:space="preserve">Análisis y Borrador de Informe</w:t>
            </w:r>
          </w:p>
          <w:p w:rsidR="00000000" w:rsidDel="00000000" w:rsidP="00000000" w:rsidRDefault="00000000" w:rsidRPr="00000000" w14:paraId="000000A0">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elaboración del informe preliminar que contiene los resultados de la evaluación de aptitud se ciñe al P-PSEA-06 Procedimiento de Elaboración de Informe de Resultados. Este incluye los cálculos de los parámetros de desempeño, así como la evaluación de la repetibilidad y reproducibilidad de los métodos de medición.</w:t>
            </w:r>
          </w:p>
          <w:p w:rsidR="00000000" w:rsidDel="00000000" w:rsidP="00000000" w:rsidRDefault="00000000" w:rsidRPr="00000000" w14:paraId="000000A1">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Un punto importante a destacar es que, en esta etapa, no se permite realizar más correcciones a los resultados por parte de los participantes. </w:t>
            </w:r>
          </w:p>
          <w:p w:rsidR="00000000" w:rsidDel="00000000" w:rsidP="00000000" w:rsidRDefault="00000000" w:rsidRPr="00000000" w14:paraId="000000A2">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fecha de envío del informe borrador, así como el periodo de recepción de comentarios, se establecen en el F-PSEA-01 Formato de calendario tipo para el desarrollo de ensayo de aptitud.</w:t>
            </w:r>
          </w:p>
          <w:p w:rsidR="00000000" w:rsidDel="00000000" w:rsidP="00000000" w:rsidRDefault="00000000" w:rsidRPr="00000000" w14:paraId="000000A3">
            <w:pPr>
              <w:pStyle w:val="Heading2"/>
              <w:keepNext w:val="0"/>
              <w:keepLines w:val="0"/>
              <w:widowControl w:val="0"/>
              <w:numPr>
                <w:ilvl w:val="2"/>
                <w:numId w:val="4"/>
              </w:numPr>
              <w:spacing w:after="240" w:before="0" w:line="276" w:lineRule="auto"/>
              <w:ind w:left="1224" w:hanging="504.00000000000006"/>
              <w:rPr>
                <w:rFonts w:ascii="Arial" w:cs="Arial" w:eastAsia="Arial" w:hAnsi="Arial"/>
                <w:color w:val="1b1c1d"/>
                <w:sz w:val="22"/>
                <w:szCs w:val="22"/>
              </w:rPr>
            </w:pPr>
            <w:bookmarkStart w:colFirst="0" w:colLast="0" w:name="_heading=h.ixx71ka3ee9l" w:id="33"/>
            <w:bookmarkEnd w:id="33"/>
            <w:r w:rsidDel="00000000" w:rsidR="00000000" w:rsidRPr="00000000">
              <w:rPr>
                <w:rFonts w:ascii="Arial" w:cs="Arial" w:eastAsia="Arial" w:hAnsi="Arial"/>
                <w:color w:val="1b1c1d"/>
                <w:sz w:val="22"/>
                <w:szCs w:val="22"/>
                <w:rtl w:val="0"/>
              </w:rPr>
              <w:t xml:space="preserve">Recepción de comentarios al borrador de informe</w:t>
            </w:r>
          </w:p>
          <w:p w:rsidR="00000000" w:rsidDel="00000000" w:rsidP="00000000" w:rsidRDefault="00000000" w:rsidRPr="00000000" w14:paraId="000000A4">
            <w:pPr>
              <w:widowControl w:val="0"/>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Los comentarios recibidos en está etapa son evaluados de acuerdo a lo establecido en las normas ISO-IEC 17043:2023 y 13528:2022.</w:t>
            </w:r>
          </w:p>
          <w:p w:rsidR="00000000" w:rsidDel="00000000" w:rsidP="00000000" w:rsidRDefault="00000000" w:rsidRPr="00000000" w14:paraId="000000A5">
            <w:pPr>
              <w:pStyle w:val="Heading2"/>
              <w:keepNext w:val="0"/>
              <w:keepLines w:val="0"/>
              <w:widowControl w:val="0"/>
              <w:numPr>
                <w:ilvl w:val="2"/>
                <w:numId w:val="4"/>
              </w:numPr>
              <w:spacing w:after="240" w:before="0" w:line="276" w:lineRule="auto"/>
              <w:ind w:left="1224" w:hanging="504.00000000000006"/>
              <w:rPr>
                <w:rFonts w:ascii="Arial" w:cs="Arial" w:eastAsia="Arial" w:hAnsi="Arial"/>
                <w:color w:val="1b1c1d"/>
                <w:sz w:val="22"/>
                <w:szCs w:val="22"/>
              </w:rPr>
            </w:pPr>
            <w:bookmarkStart w:colFirst="0" w:colLast="0" w:name="_heading=h.aidmp2pffhqn" w:id="34"/>
            <w:bookmarkEnd w:id="34"/>
            <w:r w:rsidDel="00000000" w:rsidR="00000000" w:rsidRPr="00000000">
              <w:rPr>
                <w:rFonts w:ascii="Arial" w:cs="Arial" w:eastAsia="Arial" w:hAnsi="Arial"/>
                <w:color w:val="1b1c1d"/>
                <w:sz w:val="22"/>
                <w:szCs w:val="22"/>
                <w:rtl w:val="0"/>
              </w:rPr>
              <w:t xml:space="preserve">Emisión del Informe Final</w:t>
            </w:r>
          </w:p>
          <w:p w:rsidR="00000000" w:rsidDel="00000000" w:rsidP="00000000" w:rsidRDefault="00000000" w:rsidRPr="00000000" w14:paraId="000000A6">
            <w:pPr>
              <w:widowControl w:val="0"/>
              <w:spacing w:after="240" w:line="276" w:lineRule="auto"/>
              <w:rPr>
                <w:rFonts w:ascii="Arial" w:cs="Arial" w:eastAsia="Arial" w:hAnsi="Arial"/>
              </w:rPr>
            </w:pPr>
            <w:r w:rsidDel="00000000" w:rsidR="00000000" w:rsidRPr="00000000">
              <w:rPr>
                <w:rFonts w:ascii="Arial" w:cs="Arial" w:eastAsia="Arial" w:hAnsi="Arial"/>
                <w:color w:val="1b1c1d"/>
                <w:sz w:val="22"/>
                <w:szCs w:val="22"/>
                <w:rtl w:val="0"/>
              </w:rPr>
              <w:t xml:space="preserve">La etapa final del proceso es la emisión y distribución del informe final de EA según el P-PSEA-06 Procedimiento de Elaboración de Informe de Resultados, incorporando los comentarios pertinentes recibidos.</w:t>
            </w:r>
            <w:r w:rsidDel="00000000" w:rsidR="00000000" w:rsidRPr="00000000">
              <w:rPr>
                <w:rtl w:val="0"/>
              </w:rPr>
            </w:r>
          </w:p>
          <w:p w:rsidR="00000000" w:rsidDel="00000000" w:rsidP="00000000" w:rsidRDefault="00000000" w:rsidRPr="00000000" w14:paraId="000000A7">
            <w:pPr>
              <w:rPr>
                <w:rFonts w:ascii="Arial" w:cs="Arial" w:eastAsia="Arial" w:hAnsi="Arial"/>
              </w:rPr>
            </w:pPr>
            <w:r w:rsidDel="00000000" w:rsidR="00000000" w:rsidRPr="00000000">
              <w:rPr>
                <w:rtl w:val="0"/>
              </w:rPr>
            </w:r>
          </w:p>
        </w:tc>
      </w:tr>
    </w:tbl>
    <w:p w:rsidR="00000000" w:rsidDel="00000000" w:rsidP="00000000" w:rsidRDefault="00000000" w:rsidRPr="00000000" w14:paraId="000000A8">
      <w:pPr>
        <w:jc w:val="both"/>
        <w:rPr>
          <w:rFonts w:ascii="Arial" w:cs="Arial" w:eastAsia="Arial" w:hAnsi="Arial"/>
          <w:sz w:val="22"/>
          <w:szCs w:val="22"/>
          <w:vertAlign w:val="baseline"/>
        </w:rPr>
      </w:pPr>
      <w:r w:rsidDel="00000000" w:rsidR="00000000" w:rsidRPr="00000000">
        <w:rPr>
          <w:rtl w:val="0"/>
        </w:rPr>
      </w:r>
    </w:p>
    <w:tbl>
      <w:tblPr>
        <w:tblStyle w:val="Table5"/>
        <w:tblpPr w:leftFromText="141" w:rightFromText="141" w:topFromText="0" w:bottomFromText="0" w:vertAnchor="text" w:horzAnchor="text" w:tblpX="2204.5" w:tblpY="76"/>
        <w:tblW w:w="999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9"/>
        <w:gridCol w:w="3867"/>
        <w:gridCol w:w="1182"/>
        <w:gridCol w:w="3865"/>
        <w:tblGridChange w:id="0">
          <w:tblGrid>
            <w:gridCol w:w="1079"/>
            <w:gridCol w:w="3867"/>
            <w:gridCol w:w="1182"/>
            <w:gridCol w:w="3865"/>
          </w:tblGrid>
        </w:tblGridChange>
      </w:tblGrid>
      <w:tr>
        <w:trPr>
          <w:cantSplit w:val="0"/>
          <w:trHeight w:val="346" w:hRule="atLeast"/>
          <w:tblHeader w:val="0"/>
        </w:trPr>
        <w:tc>
          <w:tcPr>
            <w:shd w:fill="f3f3f3" w:val="clear"/>
            <w:vAlign w:val="top"/>
          </w:tcPr>
          <w:p w:rsidR="00000000" w:rsidDel="00000000" w:rsidP="00000000" w:rsidRDefault="00000000" w:rsidRPr="00000000" w14:paraId="000000A9">
            <w:pPr>
              <w:spacing w:after="120" w:before="120" w:lineRule="auto"/>
              <w:jc w:val="center"/>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REVISÓ</w:t>
            </w:r>
            <w:r w:rsidDel="00000000" w:rsidR="00000000" w:rsidRPr="00000000">
              <w:rPr>
                <w:rtl w:val="0"/>
              </w:rPr>
            </w:r>
          </w:p>
        </w:tc>
        <w:tc>
          <w:tcPr>
            <w:shd w:fill="auto" w:val="clear"/>
            <w:vAlign w:val="top"/>
          </w:tcPr>
          <w:p w:rsidR="00000000" w:rsidDel="00000000" w:rsidP="00000000" w:rsidRDefault="00000000" w:rsidRPr="00000000" w14:paraId="000000AA">
            <w:pPr>
              <w:spacing w:after="120" w:before="12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0AB">
            <w:pPr>
              <w:spacing w:after="120" w:before="12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APROBÓ</w:t>
            </w:r>
            <w:r w:rsidDel="00000000" w:rsidR="00000000" w:rsidRPr="00000000">
              <w:rPr>
                <w:rtl w:val="0"/>
              </w:rPr>
            </w:r>
          </w:p>
        </w:tc>
        <w:tc>
          <w:tcPr>
            <w:vAlign w:val="top"/>
          </w:tcPr>
          <w:p w:rsidR="00000000" w:rsidDel="00000000" w:rsidP="00000000" w:rsidRDefault="00000000" w:rsidRPr="00000000" w14:paraId="000000AC">
            <w:pPr>
              <w:spacing w:after="120" w:before="120" w:lineRule="auto"/>
              <w:jc w:val="both"/>
              <w:rPr>
                <w:rFonts w:ascii="Arial" w:cs="Arial" w:eastAsia="Arial" w:hAnsi="Arial"/>
                <w:sz w:val="22"/>
                <w:szCs w:val="22"/>
                <w:vertAlign w:val="baseline"/>
              </w:rPr>
            </w:pPr>
            <w:r w:rsidDel="00000000" w:rsidR="00000000" w:rsidRPr="00000000">
              <w:rPr>
                <w:rtl w:val="0"/>
              </w:rPr>
            </w:r>
          </w:p>
        </w:tc>
      </w:tr>
      <w:tr>
        <w:trPr>
          <w:cantSplit w:val="0"/>
          <w:trHeight w:val="113" w:hRule="atLeast"/>
          <w:tblHeader w:val="0"/>
        </w:trPr>
        <w:tc>
          <w:tcPr>
            <w:shd w:fill="f3f3f3" w:val="clear"/>
            <w:vAlign w:val="top"/>
          </w:tcPr>
          <w:p w:rsidR="00000000" w:rsidDel="00000000" w:rsidP="00000000" w:rsidRDefault="00000000" w:rsidRPr="00000000" w14:paraId="000000AD">
            <w:pPr>
              <w:spacing w:after="120" w:before="12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ROL</w:t>
            </w:r>
            <w:r w:rsidDel="00000000" w:rsidR="00000000" w:rsidRPr="00000000">
              <w:rPr>
                <w:rtl w:val="0"/>
              </w:rPr>
            </w:r>
          </w:p>
        </w:tc>
        <w:tc>
          <w:tcPr>
            <w:shd w:fill="auto" w:val="clear"/>
            <w:vAlign w:val="top"/>
          </w:tcPr>
          <w:p w:rsidR="00000000" w:rsidDel="00000000" w:rsidP="00000000" w:rsidRDefault="00000000" w:rsidRPr="00000000" w14:paraId="000000AE">
            <w:pPr>
              <w:spacing w:after="120" w:before="12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0AF">
            <w:pPr>
              <w:spacing w:after="120" w:before="12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ROL</w:t>
            </w:r>
            <w:r w:rsidDel="00000000" w:rsidR="00000000" w:rsidRPr="00000000">
              <w:rPr>
                <w:rtl w:val="0"/>
              </w:rPr>
            </w:r>
          </w:p>
        </w:tc>
        <w:tc>
          <w:tcPr>
            <w:vAlign w:val="top"/>
          </w:tcPr>
          <w:p w:rsidR="00000000" w:rsidDel="00000000" w:rsidP="00000000" w:rsidRDefault="00000000" w:rsidRPr="00000000" w14:paraId="000000B0">
            <w:pPr>
              <w:spacing w:after="120" w:before="120" w:lineRule="auto"/>
              <w:jc w:val="both"/>
              <w:rPr>
                <w:rFonts w:ascii="Arial" w:cs="Arial" w:eastAsia="Arial" w:hAnsi="Arial"/>
                <w:sz w:val="22"/>
                <w:szCs w:val="22"/>
                <w:vertAlign w:val="baseline"/>
              </w:rPr>
            </w:pPr>
            <w:r w:rsidDel="00000000" w:rsidR="00000000" w:rsidRPr="00000000">
              <w:rPr>
                <w:rtl w:val="0"/>
              </w:rPr>
            </w:r>
          </w:p>
        </w:tc>
      </w:tr>
      <w:tr>
        <w:trPr>
          <w:cantSplit w:val="0"/>
          <w:trHeight w:val="113" w:hRule="atLeast"/>
          <w:tblHeader w:val="0"/>
        </w:trPr>
        <w:tc>
          <w:tcPr>
            <w:shd w:fill="f3f3f3" w:val="clear"/>
            <w:vAlign w:val="top"/>
          </w:tcPr>
          <w:p w:rsidR="00000000" w:rsidDel="00000000" w:rsidP="00000000" w:rsidRDefault="00000000" w:rsidRPr="00000000" w14:paraId="000000B1">
            <w:pPr>
              <w:spacing w:after="120" w:before="12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FECHA</w:t>
            </w:r>
            <w:r w:rsidDel="00000000" w:rsidR="00000000" w:rsidRPr="00000000">
              <w:rPr>
                <w:rtl w:val="0"/>
              </w:rPr>
            </w:r>
          </w:p>
        </w:tc>
        <w:tc>
          <w:tcPr>
            <w:shd w:fill="auto" w:val="clear"/>
            <w:vAlign w:val="top"/>
          </w:tcPr>
          <w:p w:rsidR="00000000" w:rsidDel="00000000" w:rsidP="00000000" w:rsidRDefault="00000000" w:rsidRPr="00000000" w14:paraId="000000B2">
            <w:pPr>
              <w:spacing w:after="120" w:before="12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0B3">
            <w:pPr>
              <w:spacing w:after="120" w:before="12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B4">
            <w:pPr>
              <w:spacing w:after="120" w:before="120" w:lineRule="auto"/>
              <w:jc w:val="both"/>
              <w:rPr>
                <w:rFonts w:ascii="Arial" w:cs="Arial" w:eastAsia="Arial" w:hAnsi="Arial"/>
                <w:sz w:val="22"/>
                <w:szCs w:val="22"/>
                <w:vertAlign w:val="baseline"/>
              </w:rPr>
            </w:pPr>
            <w:r w:rsidDel="00000000" w:rsidR="00000000" w:rsidRPr="00000000">
              <w:rPr>
                <w:rtl w:val="0"/>
              </w:rPr>
            </w:r>
          </w:p>
        </w:tc>
      </w:tr>
    </w:tbl>
    <w:p w:rsidR="00000000" w:rsidDel="00000000" w:rsidP="00000000" w:rsidRDefault="00000000" w:rsidRPr="00000000" w14:paraId="000000B5">
      <w:pPr>
        <w:spacing w:after="120" w:lineRule="auto"/>
        <w:jc w:val="both"/>
        <w:rPr>
          <w:rFonts w:ascii="Arial" w:cs="Arial" w:eastAsia="Arial" w:hAnsi="Arial"/>
          <w:sz w:val="22"/>
          <w:szCs w:val="22"/>
          <w:vertAlign w:val="baseline"/>
        </w:rPr>
      </w:pPr>
      <w:r w:rsidDel="00000000" w:rsidR="00000000" w:rsidRPr="00000000">
        <w:rPr>
          <w:rtl w:val="0"/>
        </w:rPr>
      </w:r>
    </w:p>
    <w:sectPr>
      <w:headerReference r:id="rId8" w:type="default"/>
      <w:pgSz w:h="12242" w:w="15842" w:orient="landscape"/>
      <w:pgMar w:bottom="720" w:top="720" w:left="720" w:right="72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bl>
    <w:tblPr>
      <w:tblStyle w:val="Table6"/>
      <w:tblW w:w="14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4"/>
      <w:gridCol w:w="9072"/>
      <w:gridCol w:w="3034"/>
      <w:tblGridChange w:id="0">
        <w:tblGrid>
          <w:gridCol w:w="2524"/>
          <w:gridCol w:w="9072"/>
          <w:gridCol w:w="3034"/>
        </w:tblGrid>
      </w:tblGridChange>
    </w:tblGrid>
    <w:tr>
      <w:trPr>
        <w:cantSplit w:val="1"/>
        <w:tblHeader w:val="0"/>
      </w:trPr>
      <w:tc>
        <w:tcPr>
          <w:vMerge w:val="restart"/>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1346835" cy="621665"/>
                <wp:effectExtent b="0" l="0" r="0" t="0"/>
                <wp:docPr descr="Sin título" id="1027" name="image2.png"/>
                <a:graphic>
                  <a:graphicData uri="http://schemas.openxmlformats.org/drawingml/2006/picture">
                    <pic:pic>
                      <pic:nvPicPr>
                        <pic:cNvPr descr="Sin título" id="0" name="image2.png"/>
                        <pic:cNvPicPr preferRelativeResize="0"/>
                      </pic:nvPicPr>
                      <pic:blipFill>
                        <a:blip r:embed="rId1"/>
                        <a:srcRect b="0" l="0" r="0" t="0"/>
                        <a:stretch>
                          <a:fillRect/>
                        </a:stretch>
                      </pic:blipFill>
                      <pic:spPr>
                        <a:xfrm>
                          <a:off x="0" y="0"/>
                          <a:ext cx="1346835" cy="621665"/>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LABORATORIO DE CALIDAD DEL AIRE</w:t>
          </w: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Código: P-PSEA-01</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Versión: 01</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sz w:val="20"/>
              <w:szCs w:val="20"/>
              <w:rtl w:val="0"/>
            </w:rPr>
            <w:t xml:space="preserve">PROTOCOLO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GE</w:t>
          </w:r>
          <w:r w:rsidDel="00000000" w:rsidR="00000000" w:rsidRPr="00000000">
            <w:rPr>
              <w:rFonts w:ascii="Arial" w:cs="Arial" w:eastAsia="Arial" w:hAnsi="Arial"/>
              <w:b w:val="1"/>
              <w:sz w:val="20"/>
              <w:szCs w:val="20"/>
              <w:rtl w:val="0"/>
            </w:rPr>
            <w:t xml:space="preserve">NERAL DE ENSAYO DE APTITUD </w:t>
            <w:br w:type="textWrapping"/>
            <w:t xml:space="preserve">PARA GASES CONTAMINANTES CRITERIO</w:t>
          </w:r>
          <w:r w:rsidDel="00000000" w:rsidR="00000000" w:rsidRPr="00000000">
            <w:rPr>
              <w:rtl w:val="0"/>
            </w:rPr>
          </w:r>
        </w:p>
      </w:tc>
      <w:tc>
        <w:tcP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Página </w:t>
          </w:r>
          <w:r w:rsidDel="00000000" w:rsidR="00000000" w:rsidRPr="00000000">
            <w:rPr>
              <w:rFonts w:ascii="Arial" w:cs="Arial" w:eastAsia="Arial" w:hAnsi="Arial"/>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de </w:t>
          </w:r>
          <w:r w:rsidDel="00000000" w:rsidR="00000000" w:rsidRPr="00000000">
            <w:rPr>
              <w:rFonts w:ascii="Arial" w:cs="Arial" w:eastAsia="Arial" w:hAnsi="Arial"/>
              <w:b w:val="1"/>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b w:val="1"/>
        <w:i w:val="0"/>
        <w:vertAlign w:val="baseline"/>
      </w:rPr>
    </w:lvl>
    <w:lvl w:ilvl="1">
      <w:start w:val="2"/>
      <w:numFmt w:val="decimal"/>
      <w:lvlText w:val="%1.%2."/>
      <w:lvlJc w:val="left"/>
      <w:pPr>
        <w:ind w:left="792" w:hanging="432"/>
      </w:pPr>
      <w:rPr>
        <w:b w:val="1"/>
        <w:vertAlign w:val="baseline"/>
      </w:rPr>
    </w:lvl>
    <w:lvl w:ilvl="2">
      <w:start w:val="1"/>
      <w:numFmt w:val="decimal"/>
      <w:lvlText w:val="%1.%2.%3."/>
      <w:lvlJc w:val="left"/>
      <w:pPr>
        <w:ind w:left="1224" w:hanging="504"/>
      </w:pPr>
      <w:rPr>
        <w:b w:val="1"/>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8"/>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2"/>
      <w:numFmt w:val="decimal"/>
      <w:lvlText w:val="%1."/>
      <w:lvlJc w:val="right"/>
      <w:pPr>
        <w:ind w:left="720" w:hanging="360"/>
      </w:pPr>
      <w:rPr>
        <w:u w:val="none"/>
      </w:rPr>
    </w:lvl>
    <w:lvl w:ilvl="1">
      <w:start w:val="1"/>
      <w:numFmt w:val="decimal"/>
      <w:lvlText w:val="%1.%2."/>
      <w:lvlJc w:val="right"/>
      <w:pPr>
        <w:ind w:left="1440" w:hanging="360"/>
      </w:pPr>
      <w:rPr>
        <w:sz w:val="22"/>
        <w:szCs w:val="22"/>
        <w:u w:val="none"/>
      </w:rPr>
    </w:lvl>
    <w:lvl w:ilvl="2">
      <w:start w:val="1"/>
      <w:numFmt w:val="decimal"/>
      <w:lvlText w:val="%1.%2.%3."/>
      <w:lvlJc w:val="right"/>
      <w:pPr>
        <w:ind w:left="2160" w:hanging="360"/>
      </w:pPr>
      <w:rPr>
        <w:sz w:val="22"/>
        <w:szCs w:val="22"/>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Título1">
    <w:name w:val="Título 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paragraph" w:styleId="Título2">
    <w:name w:val="Título 2"/>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1"/>
    </w:pPr>
    <w:rPr>
      <w:rFonts w:ascii="Aptos Display" w:cs="Times New Roman" w:eastAsia="Times New Roman" w:hAnsi="Aptos Display"/>
      <w:b w:val="1"/>
      <w:bCs w:val="1"/>
      <w:i w:val="1"/>
      <w:iCs w:val="1"/>
      <w:w w:val="100"/>
      <w:position w:val="-1"/>
      <w:sz w:val="28"/>
      <w:szCs w:val="28"/>
      <w:effect w:val="none"/>
      <w:vertAlign w:val="baseline"/>
      <w:cs w:val="0"/>
      <w:em w:val="none"/>
      <w:lang w:bidi="ar-SA" w:eastAsia="es-ES" w:val="es-ES"/>
    </w:rPr>
  </w:style>
  <w:style w:type="paragraph" w:styleId="Título3">
    <w:name w:val="Título 3"/>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2"/>
    </w:pPr>
    <w:rPr>
      <w:rFonts w:ascii="Calibri Light" w:cs="Times New Roman" w:eastAsia="Times New Roman" w:hAnsi="Calibri Light"/>
      <w:b w:val="1"/>
      <w:bCs w:val="1"/>
      <w:w w:val="100"/>
      <w:position w:val="-1"/>
      <w:sz w:val="26"/>
      <w:szCs w:val="26"/>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Textodeglobo">
    <w:name w:val="Texto de globo"/>
    <w:basedOn w:val="Normal"/>
    <w:next w:val="Textodeglobo"/>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s-ES" w:val="es-ES"/>
    </w:rPr>
  </w:style>
  <w:style w:type="character" w:styleId="Ref.decomentario">
    <w:name w:val="Ref. de comentario"/>
    <w:next w:val="Ref.decomentario"/>
    <w:autoRedefine w:val="0"/>
    <w:hidden w:val="0"/>
    <w:qFormat w:val="0"/>
    <w:rPr>
      <w:w w:val="100"/>
      <w:position w:val="-1"/>
      <w:sz w:val="16"/>
      <w:szCs w:val="16"/>
      <w:effect w:val="none"/>
      <w:vertAlign w:val="baseline"/>
      <w:cs w:val="0"/>
      <w:em w:val="none"/>
      <w:lang/>
    </w:rPr>
  </w:style>
  <w:style w:type="paragraph" w:styleId="Textocomentario">
    <w:name w:val="Texto comentario"/>
    <w:basedOn w:val="Normal"/>
    <w:next w:val="Textocomentario"/>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s-ES" w:val="es-ES"/>
    </w:rPr>
  </w:style>
  <w:style w:type="paragraph" w:styleId="Asuntodelcomentario">
    <w:name w:val="Asunto del comentario"/>
    <w:basedOn w:val="Textocomentario"/>
    <w:next w:val="Textocomentario"/>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es-ES" w:val="es-ES"/>
    </w:rPr>
  </w:style>
  <w:style w:type="character" w:styleId="estilo101">
    <w:name w:val="estilo101"/>
    <w:next w:val="estilo101"/>
    <w:autoRedefine w:val="0"/>
    <w:hidden w:val="0"/>
    <w:qFormat w:val="0"/>
    <w:rPr>
      <w:rFonts w:ascii="Georgia" w:hAnsi="Georgia" w:hint="default"/>
      <w:w w:val="100"/>
      <w:position w:val="-1"/>
      <w:effect w:val="none"/>
      <w:vertAlign w:val="baseline"/>
      <w:cs w:val="0"/>
      <w:em w:val="none"/>
      <w:lang/>
    </w:rPr>
  </w:style>
  <w:style w:type="paragraph" w:styleId="Textoindependiente">
    <w:name w:val="Texto independiente"/>
    <w:basedOn w:val="Normal"/>
    <w:next w:val="Textoindependiente"/>
    <w:autoRedefine w:val="0"/>
    <w:hidden w:val="0"/>
    <w:qFormat w:val="0"/>
    <w:pPr>
      <w:suppressAutoHyphens w:val="1"/>
      <w:spacing w:after="12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nd" w:val="es-MX"/>
    </w:rPr>
  </w:style>
  <w:style w:type="character" w:styleId="TextoindependienteCar">
    <w:name w:val="Texto independiente Car"/>
    <w:next w:val="TextoindependienteCar"/>
    <w:autoRedefine w:val="0"/>
    <w:hidden w:val="0"/>
    <w:qFormat w:val="0"/>
    <w:rPr>
      <w:w w:val="100"/>
      <w:position w:val="-1"/>
      <w:sz w:val="24"/>
      <w:szCs w:val="24"/>
      <w:effect w:val="none"/>
      <w:vertAlign w:val="baseline"/>
      <w:cs w:val="0"/>
      <w:em w:val="none"/>
      <w:lang w:val="es-MX"/>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eacep1">
    <w:name w:val="eacep1"/>
    <w:next w:val="eacep1"/>
    <w:autoRedefine w:val="0"/>
    <w:hidden w:val="0"/>
    <w:qFormat w:val="0"/>
    <w:rPr>
      <w:color w:val="000000"/>
      <w:w w:val="100"/>
      <w:position w:val="-1"/>
      <w:effect w:val="none"/>
      <w:vertAlign w:val="baseline"/>
      <w:cs w:val="0"/>
      <w:em w:val="none"/>
      <w:lang/>
    </w:rPr>
  </w:style>
  <w:style w:type="paragraph" w:styleId="Sangría3det.independiente">
    <w:name w:val="Sangría 3 de t. independiente"/>
    <w:basedOn w:val="Normal"/>
    <w:next w:val="Sangría3det.independiente"/>
    <w:autoRedefine w:val="0"/>
    <w:hidden w:val="0"/>
    <w:qFormat w:val="0"/>
    <w:pPr>
      <w:suppressAutoHyphens w:val="1"/>
      <w:spacing w:after="120" w:line="1" w:lineRule="atLeast"/>
      <w:ind w:left="283" w:leftChars="-1" w:rightChars="0" w:firstLineChars="-1"/>
      <w:textDirection w:val="btLr"/>
      <w:textAlignment w:val="top"/>
      <w:outlineLvl w:val="0"/>
    </w:pPr>
    <w:rPr>
      <w:w w:val="100"/>
      <w:position w:val="-1"/>
      <w:sz w:val="16"/>
      <w:szCs w:val="16"/>
      <w:effect w:val="none"/>
      <w:vertAlign w:val="baseline"/>
      <w:cs w:val="0"/>
      <w:em w:val="none"/>
      <w:lang w:bidi="ar-SA" w:eastAsia="und" w:val="und"/>
    </w:rPr>
  </w:style>
  <w:style w:type="character" w:styleId="Sangría3det.independienteCar">
    <w:name w:val="Sangría 3 de t. independiente Car"/>
    <w:next w:val="Sangría3det.independienteCar"/>
    <w:autoRedefine w:val="0"/>
    <w:hidden w:val="0"/>
    <w:qFormat w:val="0"/>
    <w:rPr>
      <w:w w:val="100"/>
      <w:position w:val="-1"/>
      <w:sz w:val="16"/>
      <w:szCs w:val="16"/>
      <w:effect w:val="none"/>
      <w:vertAlign w:val="baseline"/>
      <w:cs w:val="0"/>
      <w:em w:val="none"/>
      <w:lang/>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hAnsi="Arial"/>
      <w:color w:val="000000"/>
      <w:w w:val="100"/>
      <w:position w:val="-1"/>
      <w:sz w:val="24"/>
      <w:szCs w:val="24"/>
      <w:effect w:val="none"/>
      <w:vertAlign w:val="baseline"/>
      <w:cs w:val="0"/>
      <w:em w:val="none"/>
      <w:lang w:bidi="ar-SA" w:eastAsia="es-ES" w:val="es-ES"/>
    </w:rPr>
  </w:style>
  <w:style w:type="paragraph" w:styleId="Cuadrículaclara-Énfasis3">
    <w:name w:val="Cuadrícula clara - Énfasis 3"/>
    <w:basedOn w:val="Normal"/>
    <w:next w:val="Cuadrículaclara-Énfasis3"/>
    <w:autoRedefine w:val="0"/>
    <w:hidden w:val="0"/>
    <w:qFormat w:val="0"/>
    <w:pPr>
      <w:suppressAutoHyphens w:val="1"/>
      <w:spacing w:line="1" w:lineRule="atLeast"/>
      <w:ind w:left="708"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Sangríadetextonormal">
    <w:name w:val="Sangría de texto normal"/>
    <w:basedOn w:val="Normal"/>
    <w:next w:val="Sangríadetextonormal"/>
    <w:autoRedefine w:val="0"/>
    <w:hidden w:val="0"/>
    <w:qFormat w:val="0"/>
    <w:pPr>
      <w:suppressAutoHyphens w:val="1"/>
      <w:spacing w:after="120" w:before="120" w:line="1" w:lineRule="atLeast"/>
      <w:ind w:left="180" w:leftChars="-1" w:rightChars="0" w:hanging="180" w:firstLineChars="-1"/>
      <w:jc w:val="both"/>
      <w:textDirection w:val="btLr"/>
      <w:textAlignment w:val="top"/>
      <w:outlineLvl w:val="0"/>
    </w:pPr>
    <w:rPr>
      <w:rFonts w:ascii="Arial" w:hAnsi="Arial"/>
      <w:bCs w:val="1"/>
      <w:w w:val="100"/>
      <w:position w:val="-1"/>
      <w:sz w:val="22"/>
      <w:szCs w:val="22"/>
      <w:effect w:val="none"/>
      <w:vertAlign w:val="baseline"/>
      <w:cs w:val="0"/>
      <w:em w:val="none"/>
      <w:lang w:bidi="ar-SA" w:eastAsia="es-ES" w:val="es-ES"/>
    </w:rPr>
  </w:style>
  <w:style w:type="character" w:styleId="SangríadetextonormalCar">
    <w:name w:val="Sangría de texto normal Car"/>
    <w:next w:val="SangríadetextonormalCar"/>
    <w:autoRedefine w:val="0"/>
    <w:hidden w:val="0"/>
    <w:qFormat w:val="0"/>
    <w:rPr>
      <w:rFonts w:ascii="Arial" w:cs="Arial" w:hAnsi="Arial"/>
      <w:bCs w:val="1"/>
      <w:w w:val="100"/>
      <w:position w:val="-1"/>
      <w:sz w:val="22"/>
      <w:szCs w:val="22"/>
      <w:effect w:val="none"/>
      <w:vertAlign w:val="baseline"/>
      <w:cs w:val="0"/>
      <w:em w:val="none"/>
      <w:lang w:eastAsia="es-ES" w:val="es-ES"/>
    </w:rPr>
  </w:style>
  <w:style w:type="paragraph" w:styleId="Párrafodelista">
    <w:name w:val="Párrafo de lista"/>
    <w:basedOn w:val="Normal"/>
    <w:next w:val="Párrafodelista"/>
    <w:autoRedefine w:val="0"/>
    <w:hidden w:val="0"/>
    <w:qFormat w:val="0"/>
    <w:pPr>
      <w:suppressAutoHyphens w:val="1"/>
      <w:spacing w:line="1" w:lineRule="atLeast"/>
      <w:ind w:left="708"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Hipervínculo">
    <w:name w:val="Hipervínculo"/>
    <w:next w:val="Hipervínculo"/>
    <w:autoRedefine w:val="0"/>
    <w:hidden w:val="0"/>
    <w:qFormat w:val="0"/>
    <w:rPr>
      <w:color w:val="0563c1"/>
      <w:w w:val="100"/>
      <w:position w:val="-1"/>
      <w:u w:val="single"/>
      <w:effect w:val="none"/>
      <w:vertAlign w:val="baseline"/>
      <w:cs w:val="0"/>
      <w:em w:val="none"/>
      <w:lang/>
    </w:rPr>
  </w:style>
  <w:style w:type="character" w:styleId="Menciónsinresolver">
    <w:name w:val="Mención sin resolver"/>
    <w:next w:val="Menciónsinresolver"/>
    <w:autoRedefine w:val="0"/>
    <w:hidden w:val="0"/>
    <w:qFormat w:val="1"/>
    <w:rPr>
      <w:color w:val="605e5c"/>
      <w:w w:val="100"/>
      <w:position w:val="-1"/>
      <w:effect w:val="none"/>
      <w:shd w:color="auto" w:fill="e1dfdd" w:val="clear"/>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Revisión">
    <w:name w:val="Revisión"/>
    <w:next w:val="Revisión"/>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Título2Car">
    <w:name w:val="Título 2 Car"/>
    <w:next w:val="Título2Car"/>
    <w:autoRedefine w:val="0"/>
    <w:hidden w:val="0"/>
    <w:qFormat w:val="0"/>
    <w:rPr>
      <w:rFonts w:ascii="Aptos Display" w:cs="Times New Roman" w:eastAsia="Times New Roman" w:hAnsi="Aptos Display"/>
      <w:b w:val="1"/>
      <w:bCs w:val="1"/>
      <w:i w:val="1"/>
      <w:iCs w:val="1"/>
      <w:w w:val="100"/>
      <w:position w:val="-1"/>
      <w:sz w:val="28"/>
      <w:szCs w:val="28"/>
      <w:effect w:val="none"/>
      <w:vertAlign w:val="baseline"/>
      <w:cs w:val="0"/>
      <w:em w:val="none"/>
      <w:lang w:eastAsia="es-ES" w:val="es-ES"/>
    </w:rPr>
  </w:style>
  <w:style w:type="paragraph" w:styleId="Normal(Web)">
    <w:name w:val="Normal (Web)"/>
    <w:basedOn w:val="Normal"/>
    <w:next w:val="Normal(Web)"/>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Título3Car">
    <w:name w:val="Título 3 Car"/>
    <w:next w:val="Título3Car"/>
    <w:autoRedefine w:val="0"/>
    <w:hidden w:val="0"/>
    <w:qFormat w:val="0"/>
    <w:rPr>
      <w:rFonts w:ascii="Calibri Light" w:cs="Times New Roman" w:eastAsia="Times New Roman" w:hAnsi="Calibri Light"/>
      <w:b w:val="1"/>
      <w:bCs w:val="1"/>
      <w:w w:val="100"/>
      <w:position w:val="-1"/>
      <w:sz w:val="26"/>
      <w:szCs w:val="26"/>
      <w:effect w:val="none"/>
      <w:vertAlign w:val="baseline"/>
      <w:cs w:val="0"/>
      <w:em w:val="none"/>
      <w:lang w:eastAsia="es-E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D6zmu3S/DgDnopRFhcnF2EfQ8g==">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2025-06-04T18:40:00Z</dcterms:created>
  <dc:creator>UNIVERSIDAD NACIONAL</dc:creator>
</cp:coreProperties>
</file>