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2f8f5789a737c30f3e25e4229848ae061b2fe8"/>
    <w:p>
      <w:pPr>
        <w:pStyle w:val="Heading1"/>
      </w:pPr>
      <w:r>
        <w:t xml:space="preserve">P-PSEA-18 — Revisión por la Dirección del PEA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P-PSEA-18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2 — Procedimiento del Sistema de Gestión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8.9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Oleada 3 (gobernanza)</w:t>
      </w:r>
    </w:p>
    <w:p>
      <w:r>
        <w:pict>
          <v:rect style="width:0;height:1.5pt" o:hralign="center" o:hrstd="t" o:hr="t"/>
        </w:pict>
      </w:r>
    </w:p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para que la alta dirección revise el SGC del PEA a intervalos planificados, asegurando su continua adecuación, suficiencia y eficacia. Define las entradas de la revisión (resultados de auditorías, tendencias de rondas, estado de CAPA, retroalimentación, riesgos, recursos) y las salidas (decisiones de mejora, cambios en el SGC, necesidades de recursos). Independiente de la revisión por dirección del SGC 17025.</w:t>
      </w:r>
    </w:p>
    <w:bookmarkEnd w:id="11"/>
    <w:bookmarkStart w:id="12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Frecuencia y planificación de la revisión</w:t>
      </w:r>
    </w:p>
    <w:p>
      <w:pPr>
        <w:pStyle w:val="Compact"/>
        <w:numPr>
          <w:ilvl w:val="0"/>
          <w:numId w:val="1001"/>
        </w:numPr>
      </w:pPr>
      <w:r>
        <w:t xml:space="preserve">Entradas obligatorias (§8.9.2 de 17043:2023)</w:t>
      </w:r>
    </w:p>
    <w:p>
      <w:pPr>
        <w:pStyle w:val="Compact"/>
        <w:numPr>
          <w:ilvl w:val="0"/>
          <w:numId w:val="1001"/>
        </w:numPr>
      </w:pPr>
      <w:r>
        <w:t xml:space="preserve">Salidas y decisiones</w:t>
      </w:r>
    </w:p>
    <w:p>
      <w:pPr>
        <w:pStyle w:val="Compact"/>
        <w:numPr>
          <w:ilvl w:val="0"/>
          <w:numId w:val="1001"/>
        </w:numPr>
      </w:pPr>
      <w:r>
        <w:t xml:space="preserve">Acta de revisión por la dirección</w:t>
      </w:r>
    </w:p>
    <w:p>
      <w:pPr>
        <w:pStyle w:val="Compact"/>
        <w:numPr>
          <w:ilvl w:val="0"/>
          <w:numId w:val="1001"/>
        </w:numPr>
      </w:pPr>
      <w:r>
        <w:t xml:space="preserve">Seguimiento de decisiones</w:t>
      </w:r>
    </w:p>
    <w:p>
      <w:pPr>
        <w:pStyle w:val="Compact"/>
        <w:numPr>
          <w:ilvl w:val="0"/>
          <w:numId w:val="1001"/>
        </w:numPr>
      </w:pPr>
      <w:r>
        <w:t xml:space="preserve">Formato asociado: F-PSEA-18 (Acta de Revisión por la Dirección)</w:t>
      </w:r>
    </w:p>
    <w:bookmarkEnd w:id="12"/>
    <w:bookmarkStart w:id="13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DG-PSEA-01</w:t>
      </w:r>
    </w:p>
    <w:p>
      <w:pPr>
        <w:pStyle w:val="Compact"/>
        <w:numPr>
          <w:ilvl w:val="0"/>
          <w:numId w:val="1002"/>
        </w:numPr>
      </w:pPr>
      <w:r>
        <w:t xml:space="preserve">Relacionado con P-PSEA-17, P-PSEA-15</w:t>
      </w:r>
    </w:p>
    <w:p>
      <w:r>
        <w:pict>
          <v:rect style="width:0;height:1.5pt" o:hralign="center" o:hrstd="t" o:hr="t"/>
        </w:pict>
      </w:r>
    </w:p>
    <w:bookmarkEnd w:id="13"/>
    <w:bookmarkStart w:id="14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Entradas mínimas, periodicidad, acta con decisiones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4"/>
    <w:bookmarkEnd w:id="15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P-PSEA-18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APELACIONES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