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X759217dd12edef48178dde8f45b365abfb82765"/>
    <w:p>
      <w:pPr>
        <w:pStyle w:val="Heading1"/>
      </w:pPr>
      <w:r>
        <w:t xml:space="preserve">F-PSEA-14 — Hoja de Cálculo y Aprobación Estadística</w:t>
      </w:r>
    </w:p>
    <w:p>
      <w:pPr>
        <w:pStyle w:val="FirstParagraph"/>
      </w:pPr>
      <w:r>
        <w:rPr>
          <w:b/>
          <w:bCs/>
        </w:rPr>
        <w:t xml:space="preserve">Código:</w:t>
      </w:r>
      <w:r>
        <w:t xml:space="preserve"> </w:t>
      </w:r>
      <w:r>
        <w:t xml:space="preserve">F-PSEA-14</w:t>
      </w:r>
      <w:r>
        <w:br/>
      </w:r>
      <w:r>
        <w:rPr>
          <w:b/>
          <w:bCs/>
        </w:rPr>
        <w:t xml:space="preserve">Nivel:</w:t>
      </w:r>
      <w:r>
        <w:t xml:space="preserve"> </w:t>
      </w:r>
      <w:r>
        <w:t xml:space="preserve">4 — Formato / Registro</w:t>
      </w:r>
      <w:r>
        <w:br/>
      </w:r>
      <w:r>
        <w:rPr>
          <w:b/>
          <w:bCs/>
        </w:rPr>
        <w:t xml:space="preserve">Estado:</w:t>
      </w:r>
      <w:r>
        <w:t xml:space="preserve"> </w:t>
      </w:r>
      <w:r>
        <w:t xml:space="preserve">placeholder — copia de trabajo (EA-PP2026-R2 — Fase 1)</w:t>
      </w:r>
      <w:r>
        <w:br/>
      </w:r>
      <w:r>
        <w:rPr>
          <w:b/>
          <w:bCs/>
        </w:rPr>
        <w:t xml:space="preserve">Oleada:</w:t>
      </w:r>
      <w:r>
        <w:t xml:space="preserve"> </w:t>
      </w:r>
      <w:r>
        <w:t xml:space="preserve">1</w:t>
      </w:r>
      <w:r>
        <w:br/>
      </w:r>
      <w:r>
        <w:rPr>
          <w:b/>
          <w:bCs/>
        </w:rPr>
        <w:t xml:space="preserve">Prioridad:</w:t>
      </w:r>
      <w:r>
        <w:t xml:space="preserve"> </w:t>
      </w:r>
      <w:r>
        <w:t xml:space="preserve">🔴 Crítica</w:t>
      </w:r>
    </w:p>
    <w:p>
      <w:r>
        <w:pict>
          <v:rect style="width:0;height:1.5pt" o:hralign="center" o:hrstd="t" o:hr="t"/>
        </w:pict>
      </w:r>
    </w:p>
    <w:bookmarkStart w:id="9" w:name="descripción"/>
    <w:p>
      <w:pPr>
        <w:pStyle w:val="Heading2"/>
      </w:pPr>
      <w:r>
        <w:t xml:space="preserve">Descripción</w:t>
      </w:r>
    </w:p>
    <w:p>
      <w:pPr>
        <w:pStyle w:val="FirstParagraph"/>
      </w:pPr>
      <w:r>
        <w:t xml:space="preserve">Registro formal de los cálculos estadísticos realizados para cada ronda y la aprobación de los resultados. Incluye: datos de entrada, algoritmo utilizado (A/B/C), estadísticos robustos calculados (media/mediana, s/NIQR), valor asignado x_pt, σ_pt, scores de cada participante (z, z’, ζ), prueba de Grubbs, gráficos generados, verificación de consistencia, y firma de aprobación del estadístico responsable. Vinculado al aplicativo R/Shiny.</w:t>
      </w:r>
    </w:p>
    <w:p>
      <w:r>
        <w:pict>
          <v:rect style="width:0;height:1.5pt" o:hralign="center" o:hrstd="t" o:hr="t"/>
        </w:pict>
      </w:r>
    </w:p>
    <w:bookmarkEnd w:id="9"/>
    <w:bookmarkStart w:id="10" w:name="trazabilidad-normativa"/>
    <w:p>
      <w:pPr>
        <w:pStyle w:val="Heading2"/>
      </w:pPr>
      <w:r>
        <w:t xml:space="preserve">Trazabilidad Normativa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Norma</w:t>
            </w:r>
          </w:p>
        </w:tc>
        <w:tc>
          <w:tcPr/>
          <w:p>
            <w:pPr>
              <w:pStyle w:val="Compact"/>
            </w:pPr>
            <w:r>
              <w:t xml:space="preserve">Cláusula(s)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ISO/IEC 17043:2023</w:t>
            </w:r>
          </w:p>
        </w:tc>
        <w:tc>
          <w:tcPr/>
          <w:p>
            <w:pPr>
              <w:pStyle w:val="Compact"/>
            </w:pPr>
            <w:r>
              <w:t xml:space="preserve">7.4.2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 13528:2022</w:t>
            </w:r>
          </w:p>
        </w:tc>
        <w:tc>
          <w:tcPr/>
          <w:p>
            <w:pPr>
              <w:pStyle w:val="Compact"/>
            </w:pPr>
            <w:r>
              <w:t xml:space="preserve">7, 8, 9</w:t>
            </w:r>
          </w:p>
        </w:tc>
      </w:tr>
    </w:tbl>
    <w:p>
      <w:pPr>
        <w:pStyle w:val="BodyText"/>
      </w:pPr>
      <w:r>
        <w:rPr>
          <w:b/>
          <w:bCs/>
        </w:rPr>
        <w:t xml:space="preserve">Justificación:</w:t>
      </w:r>
      <w:r>
        <w:t xml:space="preserve"> </w:t>
      </w:r>
      <w:r>
        <w:t xml:space="preserve">Registro de cálculos: x_pt, sigma_pt, z, decisión estadística</w:t>
      </w:r>
    </w:p>
    <w:p>
      <w:pPr>
        <w:pStyle w:val="BlockText"/>
      </w:pPr>
      <w:r>
        <w:t xml:space="preserve">Fuente:</w:t>
      </w:r>
      <w:r>
        <w:t xml:space="preserve"> </w:t>
      </w:r>
      <w:r>
        <w:rPr>
          <w:rStyle w:val="VerbatimChar"/>
        </w:rPr>
        <w:t xml:space="preserve">trazabilidad_normativa_sgc.md</w:t>
      </w:r>
    </w:p>
    <w:p>
      <w:r>
        <w:pict>
          <v:rect style="width:0;height:1.5pt" o:hralign="center" o:hrstd="t" o:hr="t"/>
        </w:pict>
      </w:r>
    </w:p>
    <w:bookmarkEnd w:id="10"/>
    <w:bookmarkStart w:id="13" w:name="Xf329d4410adbc0d0e4385522e2b109410e10d5c"/>
    <w:p>
      <w:pPr>
        <w:pStyle w:val="Heading2"/>
      </w:pPr>
      <w:r>
        <w:t xml:space="preserve">Planificación de Contenido — Ronda Compleja Fase 1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20"/>
        <w:gridCol w:w="54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 esperado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Método valor asignado</w:t>
            </w:r>
          </w:p>
        </w:tc>
        <w:tc>
          <w:tcPr/>
          <w:p>
            <w:pPr>
              <w:pStyle w:val="Compact"/>
            </w:pPr>
            <w:r>
              <w:t xml:space="preserve">CRM + dilución para NO/NO₂; generador UV + SRN para O₃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σ_pt</w:t>
            </w:r>
          </w:p>
        </w:tc>
        <w:tc>
          <w:tcPr/>
          <w:p>
            <w:pPr>
              <w:pStyle w:val="Compact"/>
            </w:pPr>
            <w:r>
              <w:t xml:space="preserve">σ_pt = δ_E / 3 (EQA goal approach) por analito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Algoritmo estadístico</w:t>
            </w:r>
          </w:p>
        </w:tc>
        <w:tc>
          <w:tcPr/>
          <w:p>
            <w:pPr>
              <w:pStyle w:val="Compact"/>
            </w:pPr>
            <w:r>
              <w:t xml:space="preserve">Algoritmo B (robusto, ISO 13528 §7) si n&lt;15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Participantes</w:t>
            </w:r>
          </w:p>
        </w:tc>
        <w:tc>
          <w:tcPr/>
          <w:p>
            <w:pPr>
              <w:pStyle w:val="Compact"/>
            </w:pPr>
            <w:r>
              <w:t xml:space="preserve">P1 + P2 (n=2)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Scores</w:t>
            </w:r>
          </w:p>
        </w:tc>
        <w:tc>
          <w:tcPr/>
          <w:p>
            <w:pPr>
              <w:pStyle w:val="Compact"/>
            </w:pPr>
            <w:r>
              <w:t xml:space="preserve">z, z’ para P1 y P2 en O₃, NO, NO₂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scores</w:t>
            </w:r>
          </w:p>
        </w:tc>
        <w:tc>
          <w:tcPr/>
          <w:p>
            <w:pPr>
              <w:pStyle w:val="Compact"/>
            </w:pPr>
            <w:r>
              <w:t xml:space="preserve">6 (3 analitos × 2 participantes)</w:t>
            </w:r>
          </w:p>
        </w:tc>
      </w:tr>
    </w:tbl>
    <w:bookmarkStart w:id="11" w:name="campos-a-completar-cálculos-por-analito"/>
    <w:p>
      <w:pPr>
        <w:pStyle w:val="Heading3"/>
      </w:pPr>
      <w:r>
        <w:t xml:space="preserve">Campos a completar — Cálculos por analito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O₃:</w:t>
      </w:r>
      <w:r>
        <w:t xml:space="preserve"> </w:t>
      </w:r>
      <w:r>
        <w:t xml:space="preserve">x_pt, u(x_pt), σ_pt, z-score P1, z-score P2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NO:</w:t>
      </w:r>
      <w:r>
        <w:t xml:space="preserve"> </w:t>
      </w:r>
      <w:r>
        <w:t xml:space="preserve">x_pt, u(x_pt), σ_pt, z-score P1, z-score P2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NO₂:</w:t>
      </w:r>
      <w:r>
        <w:t xml:space="preserve"> </w:t>
      </w:r>
      <w:r>
        <w:t xml:space="preserve">x_pt, u(x_pt), σ_pt, z-score P1, z-score P2</w:t>
      </w:r>
    </w:p>
    <w:bookmarkEnd w:id="11"/>
    <w:bookmarkStart w:id="12" w:name="campos-a-completar-aprobación"/>
    <w:p>
      <w:pPr>
        <w:pStyle w:val="Heading3"/>
      </w:pPr>
      <w:r>
        <w:t xml:space="preserve">Campos a completar — Aprobación</w:t>
      </w:r>
    </w:p>
    <w:p>
      <w:pPr>
        <w:pStyle w:val="Compact"/>
        <w:numPr>
          <w:ilvl w:val="0"/>
          <w:numId w:val="1004"/>
        </w:numPr>
      </w:pPr>
      <w:r>
        <w:t xml:space="preserve">Algoritmo B aplicado (documentar entrada/salida) si n&lt;15</w:t>
      </w:r>
    </w:p>
    <w:p>
      <w:pPr>
        <w:pStyle w:val="Compact"/>
        <w:numPr>
          <w:ilvl w:val="0"/>
          <w:numId w:val="1005"/>
        </w:numPr>
      </w:pPr>
      <w:r>
        <w:t xml:space="preserve">Interpretación de scores por participante y analito</w:t>
      </w:r>
    </w:p>
    <w:p>
      <w:pPr>
        <w:pStyle w:val="Compact"/>
        <w:numPr>
          <w:ilvl w:val="0"/>
          <w:numId w:val="1006"/>
        </w:numPr>
      </w:pPr>
      <w:r>
        <w:t xml:space="preserve">|z| ≤ 2.0 → Satisfactorio; 2.0 &lt; |z| &lt; 3.0 → Cuestionable; |z| ≥ 3.0 → No satisfactorio</w:t>
      </w:r>
    </w:p>
    <w:p>
      <w:pPr>
        <w:pStyle w:val="Compact"/>
        <w:numPr>
          <w:ilvl w:val="0"/>
          <w:numId w:val="1007"/>
        </w:numPr>
      </w:pPr>
      <w:r>
        <w:t xml:space="preserve">Gráficos generados (exportados desde CALAIRE-APP): z-score por analito</w:t>
      </w:r>
    </w:p>
    <w:p>
      <w:pPr>
        <w:pStyle w:val="Compact"/>
        <w:numPr>
          <w:ilvl w:val="0"/>
          <w:numId w:val="1008"/>
        </w:numPr>
      </w:pPr>
      <w:r>
        <w:t xml:space="preserve">Verificación de consistencia de cálculos (6 scores)</w:t>
      </w:r>
    </w:p>
    <w:p>
      <w:pPr>
        <w:pStyle w:val="Compact"/>
        <w:numPr>
          <w:ilvl w:val="0"/>
          <w:numId w:val="1009"/>
        </w:numPr>
      </w:pPr>
      <w:r>
        <w:t xml:space="preserve">Comparabilidad de resultados P1 vs P2</w:t>
      </w:r>
    </w:p>
    <w:p>
      <w:pPr>
        <w:pStyle w:val="Compact"/>
        <w:numPr>
          <w:ilvl w:val="0"/>
          <w:numId w:val="1010"/>
        </w:numPr>
      </w:pPr>
      <w:r>
        <w:t xml:space="preserve">Firma de aprobación del estadístico responsable</w:t>
      </w:r>
    </w:p>
    <w:p>
      <w:pPr>
        <w:pStyle w:val="Compact"/>
        <w:numPr>
          <w:ilvl w:val="0"/>
          <w:numId w:val="1011"/>
        </w:numPr>
      </w:pPr>
      <w:r>
        <w:t xml:space="preserve">Aprobación por dirección técnica</w:t>
      </w:r>
    </w:p>
    <w:bookmarkEnd w:id="12"/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2026-06-19T12:35:46Z</dcterms:created>
  <dcterms:modified xsi:type="dcterms:W3CDTF">2026-06-19T12:35:46Z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