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05-confirmación-de-participación"/>
    <w:p>
      <w:pPr>
        <w:pStyle w:val="Heading1"/>
      </w:pPr>
      <w:r>
        <w:t xml:space="preserve">F-PSEA-05 — Confirmación de Participación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Xb8791165cafaa23ed4f2cd9f61e866dc15f3907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P-PSEA-03 (CO) y P-PSEA-05 (SO₂) — reutilización de niveles de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del participante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2: cierre (post-medición O₃/NO/NO₂)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continuación en instalaciones del PEA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asignado al participante P2 (mismo que Fase 1)</w:t>
      </w:r>
    </w:p>
    <w:p>
      <w:pPr>
        <w:pStyle w:val="Compact"/>
        <w:numPr>
          <w:ilvl w:val="0"/>
          <w:numId w:val="1002"/>
        </w:numPr>
      </w:pPr>
      <w:r>
        <w:t xml:space="preserve">Razón social y datos de contacto UPB</w:t>
      </w:r>
    </w:p>
    <w:p>
      <w:pPr>
        <w:pStyle w:val="Compact"/>
        <w:numPr>
          <w:ilvl w:val="0"/>
          <w:numId w:val="1003"/>
        </w:numPr>
      </w:pPr>
      <w:r>
        <w:t xml:space="preserve">Persona de contacto designada</w:t>
      </w:r>
    </w:p>
    <w:p>
      <w:pPr>
        <w:pStyle w:val="Compact"/>
        <w:numPr>
          <w:ilvl w:val="0"/>
          <w:numId w:val="1004"/>
        </w:numPr>
      </w:pPr>
      <w:r>
        <w:t xml:space="preserve">Analitos confirmados: CO, SO₂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</w:t>
      </w:r>
    </w:p>
    <w:p>
      <w:pPr>
        <w:pStyle w:val="Compact"/>
        <w:numPr>
          <w:ilvl w:val="0"/>
          <w:numId w:val="1006"/>
        </w:numPr>
      </w:pPr>
      <w:r>
        <w:t xml:space="preserve">Firma de aceptación y fecha</w:t>
      </w:r>
    </w:p>
    <w:p>
      <w:pPr>
        <w:pStyle w:val="Compact"/>
        <w:numPr>
          <w:ilvl w:val="0"/>
          <w:numId w:val="1007"/>
        </w:numPr>
      </w:pPr>
      <w:r>
        <w:t xml:space="preserve">Declaración de confidencialidad firmada</w:t>
      </w:r>
    </w:p>
    <w:p>
      <w:pPr>
        <w:pStyle w:val="Compact"/>
        <w:numPr>
          <w:ilvl w:val="0"/>
          <w:numId w:val="1008"/>
        </w:numPr>
      </w:pPr>
      <w:r>
        <w:t xml:space="preserve">Acuerdo de condiciones de la ronda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2026-06-19T12:35:46Z</dcterms:created>
  <dcterms:modified xsi:type="dcterms:W3CDTF">2026-06-19T12:35:46Z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