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f71d055e02fc53a4e46ccf2162034860b6f699"/>
    <w:p>
      <w:pPr>
        <w:pStyle w:val="Heading1"/>
      </w:pPr>
      <w:r>
        <w:t xml:space="preserve">F-PSEA-16: Matriz de competencia/autorización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F-PSEA-16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Matriz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Matriz de competencia/autorización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— Mantener / Actualizar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Ficha preliminar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los requisitos de competencia, formacion, experiencia y autorizacion de los roles tecnicos y operativos del PEA, de forma que solo personal calificado ejecute funciones criticas y autorice informes oficiales.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Esta matriz aplica a:</w:t>
      </w:r>
    </w:p>
    <w:p>
      <w:pPr>
        <w:pStyle w:val="Compact"/>
        <w:numPr>
          <w:ilvl w:val="0"/>
          <w:numId w:val="1001"/>
        </w:numPr>
      </w:pPr>
      <w:r>
        <w:t xml:space="preserve">Roles tecnicos y operativos del PEA (planificacion, operacion de aplicativos, analisis estadistico, emision de informes, preparacion del item, gestion de calidad).</w:t>
      </w:r>
    </w:p>
    <w:p>
      <w:pPr>
        <w:pStyle w:val="Compact"/>
        <w:numPr>
          <w:ilvl w:val="0"/>
          <w:numId w:val="1001"/>
        </w:numPr>
      </w:pPr>
      <w:r>
        <w:t xml:space="preserve">Registro de formacion, experiencia, autorizaciones vigentes y renovaciones.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Talento humano general de la institucion.</w:t>
      </w:r>
    </w:p>
    <w:p>
      <w:pPr>
        <w:pStyle w:val="Compact"/>
        <w:numPr>
          <w:ilvl w:val="0"/>
          <w:numId w:val="1002"/>
        </w:numPr>
      </w:pPr>
      <w:r>
        <w:t xml:space="preserve">Competencia de proveedores externos (eso se documenta en</w:t>
      </w:r>
      <w:r>
        <w:t xml:space="preserve"> </w:t>
      </w:r>
      <w:r>
        <w:rPr>
          <w:rStyle w:val="VerbatimChar"/>
        </w:rPr>
        <w:t xml:space="preserve">F-PSEA-17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Proceso de evaluacion de desempeno institucional.</w:t>
      </w:r>
    </w:p>
    <w:bookmarkEnd w:id="10"/>
    <w:bookmarkStart w:id="11" w:name="responsable-funcional"/>
    <w:p>
      <w:pPr>
        <w:pStyle w:val="Heading2"/>
      </w:pPr>
      <w:r>
        <w:t xml:space="preserve">3. Responsable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talento humano del PEA</w:t>
            </w:r>
          </w:p>
        </w:tc>
        <w:tc>
          <w:tcPr/>
          <w:p>
            <w:pPr>
              <w:pStyle w:val="Compact"/>
            </w:pPr>
            <w:r>
              <w:t xml:space="preserve">Mantener la matriz actualizada y consolidar evidencia de formacion y experiencia.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que cada rol cumpla los requisitos de competencia definidos en</w:t>
            </w:r>
            <w:r>
              <w:t xml:space="preserve"> </w:t>
            </w:r>
            <w:r>
              <w:rPr>
                <w:rStyle w:val="VerbatimChar"/>
              </w:rPr>
              <w:t xml:space="preserve">P-PSEA-20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Validar autorizaciones para funciones criticas y emision de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direccion del PEA</w:t>
            </w:r>
          </w:p>
        </w:tc>
        <w:tc>
          <w:tcPr/>
          <w:p>
            <w:pPr>
              <w:pStyle w:val="Compact"/>
            </w:pPr>
            <w:r>
              <w:t xml:space="preserve">Aprobar autorizaciones para emision de informes finales y funciones de alto impacto.</w:t>
            </w:r>
          </w:p>
        </w:tc>
      </w:tr>
    </w:tbl>
    <w:bookmarkEnd w:id="11"/>
    <w:bookmarkStart w:id="12" w:name="momento-de-uso"/>
    <w:p>
      <w:pPr>
        <w:pStyle w:val="Heading2"/>
      </w:pPr>
      <w:r>
        <w:t xml:space="preserve">4. Momento de uso</w:t>
      </w:r>
    </w:p>
    <w:p>
      <w:pPr>
        <w:pStyle w:val="Compact"/>
        <w:numPr>
          <w:ilvl w:val="0"/>
          <w:numId w:val="1003"/>
        </w:numPr>
      </w:pPr>
      <w:r>
        <w:t xml:space="preserve">Al incorporar un nuevo rol o persona al PEA.</w:t>
      </w:r>
    </w:p>
    <w:p>
      <w:pPr>
        <w:pStyle w:val="Compact"/>
        <w:numPr>
          <w:ilvl w:val="0"/>
          <w:numId w:val="1003"/>
        </w:numPr>
      </w:pPr>
      <w:r>
        <w:t xml:space="preserve">Al definir o actualizar requisitos de competencia en</w:t>
      </w:r>
      <w:r>
        <w:t xml:space="preserve"> </w:t>
      </w:r>
      <w:r>
        <w:rPr>
          <w:rStyle w:val="VerbatimChar"/>
        </w:rPr>
        <w:t xml:space="preserve">P-PSEA-20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Antes de autorizar la emision de un informe final (</w:t>
      </w:r>
      <w:r>
        <w:rPr>
          <w:rStyle w:val="VerbatimChar"/>
        </w:rPr>
        <w:t xml:space="preserve">P-PSEA-09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En auditorias internas o revisiones de gestion del PEA.</w:t>
      </w:r>
    </w:p>
    <w:p>
      <w:pPr>
        <w:pStyle w:val="Compact"/>
        <w:numPr>
          <w:ilvl w:val="0"/>
          <w:numId w:val="1003"/>
        </w:numPr>
      </w:pPr>
      <w:r>
        <w:t xml:space="preserve">Al renovar formaciones, autorizaciones o cuando cambian las funciones de una persona.</w:t>
      </w:r>
    </w:p>
    <w:bookmarkEnd w:id="12"/>
    <w:bookmarkStart w:id="13" w:name="campos-minimos"/>
    <w:p>
      <w:pPr>
        <w:pStyle w:val="Heading2"/>
      </w:pPr>
      <w:r>
        <w:t xml:space="preserve">5. Campos minimos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ID_rol</w:t>
            </w:r>
          </w:p>
        </w:tc>
        <w:tc>
          <w:tcPr/>
          <w:p>
            <w:pPr>
              <w:pStyle w:val="Compact"/>
            </w:pPr>
            <w:r>
              <w:t xml:space="preserve">Identificacion del rol en el PEA.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Nombre_persona</w:t>
            </w:r>
          </w:p>
        </w:tc>
        <w:tc>
          <w:tcPr/>
          <w:p>
            <w:pPr>
              <w:pStyle w:val="Compact"/>
            </w:pPr>
            <w:r>
              <w:t xml:space="preserve">Nombre del recurso humano asignado al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Funciones_PEA</w:t>
            </w:r>
          </w:p>
        </w:tc>
        <w:tc>
          <w:tcPr/>
          <w:p>
            <w:pPr>
              <w:pStyle w:val="Compact"/>
            </w:pPr>
            <w:r>
              <w:t xml:space="preserve">Funciones especificas que desempena en el ensayo de aptitud.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Formacion_requerida</w:t>
            </w:r>
          </w:p>
        </w:tc>
        <w:tc>
          <w:tcPr/>
          <w:p>
            <w:pPr>
              <w:pStyle w:val="Compact"/>
            </w:pPr>
            <w:r>
              <w:t xml:space="preserve">Titulo, cursos o certificaciones exigidas para el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Formacion_acreditada</w:t>
            </w:r>
          </w:p>
        </w:tc>
        <w:tc>
          <w:tcPr/>
          <w:p>
            <w:pPr>
              <w:pStyle w:val="Compact"/>
            </w:pPr>
            <w:r>
              <w:t xml:space="preserve">Evidencia de formacion cumplida (diplomas, certificados).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Experiencia_requerida</w:t>
            </w:r>
          </w:p>
        </w:tc>
        <w:tc>
          <w:tcPr/>
          <w:p>
            <w:pPr>
              <w:pStyle w:val="Compact"/>
            </w:pPr>
            <w:r>
              <w:t xml:space="preserve">Anios o proyectos minimos exigidos.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Experiencia_documentada</w:t>
            </w:r>
          </w:p>
        </w:tc>
        <w:tc>
          <w:tcPr/>
          <w:p>
            <w:pPr>
              <w:pStyle w:val="Compact"/>
            </w:pPr>
            <w:r>
              <w:t xml:space="preserve">Resumen de experiencia relevante demostrada.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Competencias_tecnicas</w:t>
            </w:r>
          </w:p>
        </w:tc>
        <w:tc>
          <w:tcPr/>
          <w:p>
            <w:pPr>
              <w:pStyle w:val="Compact"/>
            </w:pPr>
            <w:r>
              <w:t xml:space="preserve">Conocimientos especificos (ISO/IEC 17043, ISO 13528, metrologia, estadistica, gases).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Autorizacion</w:t>
            </w:r>
          </w:p>
        </w:tc>
        <w:tc>
          <w:tcPr/>
          <w:p>
            <w:pPr>
              <w:pStyle w:val="Compact"/>
            </w:pPr>
            <w:r>
              <w:t xml:space="preserve">Funciones para las que esta autorizado (ej. emitir informes, operar aplicativos).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Fecha_autorizacion</w:t>
            </w:r>
          </w:p>
        </w:tc>
        <w:tc>
          <w:tcPr/>
          <w:p>
            <w:pPr>
              <w:pStyle w:val="Compact"/>
            </w:pPr>
            <w:r>
              <w:t xml:space="preserve">Fecha de otorgamiento de la autorizacion.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Vigencia_autorizacion</w:t>
            </w:r>
          </w:p>
        </w:tc>
        <w:tc>
          <w:tcPr/>
          <w:p>
            <w:pPr>
              <w:pStyle w:val="Compact"/>
            </w:pPr>
            <w:r>
              <w:t xml:space="preserve">Fecha de vencimiento o periodo de renovacion.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Responsable_autorizacion</w:t>
            </w:r>
          </w:p>
        </w:tc>
        <w:tc>
          <w:tcPr/>
          <w:p>
            <w:pPr>
              <w:pStyle w:val="Compact"/>
            </w:pPr>
            <w:r>
              <w:t xml:space="preserve">Persona que otorgo la autorizacion.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Limitaciones de alcance en la autorizacion,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Activo / En formacion / Suspendido / Vencido.</w:t>
            </w:r>
          </w:p>
        </w:tc>
      </w:tr>
    </w:tbl>
    <w:bookmarkEnd w:id="13"/>
    <w:bookmarkStart w:id="14" w:name="controles-de-calidad"/>
    <w:p>
      <w:pPr>
        <w:pStyle w:val="Heading2"/>
      </w:pPr>
      <w:r>
        <w:t xml:space="preserve">6. Controles de calidad</w:t>
      </w:r>
    </w:p>
    <w:p>
      <w:pPr>
        <w:pStyle w:val="Compact"/>
        <w:numPr>
          <w:ilvl w:val="0"/>
          <w:numId w:val="1004"/>
        </w:numPr>
      </w:pPr>
      <w:r>
        <w:t xml:space="preserve">Cada rol debe estar definido en</w:t>
      </w:r>
      <w:r>
        <w:t xml:space="preserve"> </w:t>
      </w:r>
      <w:r>
        <w:rPr>
          <w:rStyle w:val="VerbatimChar"/>
        </w:rPr>
        <w:t xml:space="preserve">P-PSEA-20</w:t>
      </w:r>
      <w:r>
        <w:t xml:space="preserve"> </w:t>
      </w:r>
      <w:r>
        <w:t xml:space="preserve">con requisitos de competencia claros.</w:t>
      </w:r>
    </w:p>
    <w:p>
      <w:pPr>
        <w:pStyle w:val="Compact"/>
        <w:numPr>
          <w:ilvl w:val="0"/>
          <w:numId w:val="1004"/>
        </w:numPr>
      </w:pPr>
      <w:r>
        <w:t xml:space="preserve">La formacion y experiencia deben contar con evidencia documental soporte.</w:t>
      </w:r>
    </w:p>
    <w:p>
      <w:pPr>
        <w:pStyle w:val="Compact"/>
        <w:numPr>
          <w:ilvl w:val="0"/>
          <w:numId w:val="1004"/>
        </w:numPr>
      </w:pPr>
      <w:r>
        <w:t xml:space="preserve">Las autorizaciones para emitir informes deben ser aprobadas por quien corresponda segun la estructura del PEA.</w:t>
      </w:r>
    </w:p>
    <w:p>
      <w:pPr>
        <w:pStyle w:val="Compact"/>
        <w:numPr>
          <w:ilvl w:val="0"/>
          <w:numId w:val="1004"/>
        </w:numPr>
      </w:pPr>
      <w:r>
        <w:t xml:space="preserve">La matriz debe revisarse al menos una vez al anio o ante cambios de personal o funciones.</w:t>
      </w:r>
    </w:p>
    <w:p>
      <w:pPr>
        <w:pStyle w:val="Compact"/>
        <w:numPr>
          <w:ilvl w:val="0"/>
          <w:numId w:val="1004"/>
        </w:numPr>
      </w:pPr>
      <w:r>
        <w:t xml:space="preserve">Las autorizaciones vencidas deben identificarse y renovarse antes de ejecutar funciones criticas.</w:t>
      </w:r>
    </w:p>
    <w:p>
      <w:pPr>
        <w:pStyle w:val="Compact"/>
        <w:numPr>
          <w:ilvl w:val="0"/>
          <w:numId w:val="1004"/>
        </w:numPr>
      </w:pPr>
      <w:r>
        <w:t xml:space="preserve">La informacion de personal debe manejarse con confidencialidad conforme a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</w:t>
      </w:r>
    </w:p>
    <w:bookmarkEnd w:id="14"/>
    <w:bookmarkStart w:id="15" w:name="relaciones-documentales"/>
    <w:p>
      <w:pPr>
        <w:pStyle w:val="Heading2"/>
      </w:pPr>
      <w:r>
        <w:t xml:space="preserve">7.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Tipo de vinculo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Procedimiento de competencia y autorizacion operativa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operativa, que protege el acceso a la informacion de la matriz.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Proveedores criticos, para competencia de terceros que no se incluye en esta matriz.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Emision de informes, que requiere autorizacion registrada en esta matriz.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Analisis estadistico, que requiere competencia demostrada.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</w:tbl>
    <w:bookmarkEnd w:id="15"/>
    <w:bookmarkStart w:id="16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5"/>
        </w:numPr>
      </w:pPr>
      <w:r>
        <w:t xml:space="preserve">No es el procedimiento de competencia; es la matriz documental que soporta</w:t>
      </w:r>
      <w:r>
        <w:t xml:space="preserve"> </w:t>
      </w:r>
      <w:r>
        <w:rPr>
          <w:rStyle w:val="VerbatimChar"/>
        </w:rPr>
        <w:t xml:space="preserve">P-PSEA-20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cubre talento humano general; solo roles tecnicos y operativos del PEA.</w:t>
      </w:r>
    </w:p>
    <w:p>
      <w:pPr>
        <w:pStyle w:val="Compact"/>
        <w:numPr>
          <w:ilvl w:val="0"/>
          <w:numId w:val="1005"/>
        </w:numPr>
      </w:pPr>
      <w:r>
        <w:t xml:space="preserve">No documenta evaluacion de proveedores (eso es</w:t>
      </w:r>
      <w:r>
        <w:t xml:space="preserve"> </w:t>
      </w:r>
      <w:r>
        <w:rPr>
          <w:rStyle w:val="VerbatimChar"/>
        </w:rPr>
        <w:t xml:space="preserve">F-PSEA-17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Su estructura es preliminar y requiere validacion antes de declararse estable.</w:t>
      </w:r>
    </w:p>
    <w:p>
      <w:pPr>
        <w:pStyle w:val="Compact"/>
        <w:numPr>
          <w:ilvl w:val="0"/>
          <w:numId w:val="1005"/>
        </w:numPr>
      </w:pPr>
      <w:r>
        <w:t xml:space="preserve">No reemplaza los registros de formacion institucional ni los expedientes de personal.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2026-06-19T12:35:42Z</dcterms:created>
  <dcterms:modified xsi:type="dcterms:W3CDTF">2026-06-19T12:35:42Z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