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-psea-11c-resultados-de-homogeneidad"/>
    <w:p>
      <w:pPr>
        <w:pStyle w:val="Heading1"/>
      </w:pPr>
      <w:r>
        <w:t xml:space="preserve">F-PSEA-11C: Resultados de homogeneidad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F-PSEA-11C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Formato / 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Resultados de homogeneidad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Registrar los resultados de la evaluacion de homogeneidad del item de ensayo, exportados desde el modulo de analisis de pt_app, como evidencia de que el item cumple con los criterios definidos en P-PSEA-07.</w:t>
      </w:r>
    </w:p>
    <w:bookmarkEnd w:id="19"/>
    <w:bookmarkStart w:id="2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formato aplica a los resultados de homogeneidad generados por el modulo de analisis de pt_app para cada ronda de ensayo de aptitud en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Resultados del analisis de homogeneidad.</w:t>
      </w:r>
    </w:p>
    <w:p>
      <w:pPr>
        <w:pStyle w:val="Compact"/>
        <w:numPr>
          <w:ilvl w:val="0"/>
          <w:numId w:val="1001"/>
        </w:numPr>
      </w:pPr>
      <w:r>
        <w:t xml:space="preserve">Identificacion del item de ensayo y la ronda.</w:t>
      </w:r>
    </w:p>
    <w:p>
      <w:pPr>
        <w:pStyle w:val="Compact"/>
        <w:numPr>
          <w:ilvl w:val="0"/>
          <w:numId w:val="1001"/>
        </w:numPr>
      </w:pPr>
      <w:r>
        <w:t xml:space="preserve">Criterio estadistico aplicado.</w:t>
      </w:r>
    </w:p>
    <w:p>
      <w:pPr>
        <w:pStyle w:val="Compact"/>
        <w:numPr>
          <w:ilvl w:val="0"/>
          <w:numId w:val="1001"/>
        </w:numPr>
      </w:pPr>
      <w:r>
        <w:t xml:space="preserve">Trazabilidad a los datos preprocesados (F-PSEA-11A).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Datos preprocesados (F-PSEA-11A).</w:t>
      </w:r>
    </w:p>
    <w:p>
      <w:pPr>
        <w:pStyle w:val="Compact"/>
        <w:numPr>
          <w:ilvl w:val="0"/>
          <w:numId w:val="1002"/>
        </w:numPr>
      </w:pPr>
      <w:r>
        <w:t xml:space="preserve">Datos crudos sin procesar (archivos tecnicos internos).</w:t>
      </w:r>
    </w:p>
    <w:p>
      <w:pPr>
        <w:pStyle w:val="Compact"/>
        <w:numPr>
          <w:ilvl w:val="0"/>
          <w:numId w:val="1002"/>
        </w:numPr>
      </w:pPr>
      <w:r>
        <w:t xml:space="preserve">Registro de preprocesamiento (F-PSEA-10).</w:t>
      </w:r>
    </w:p>
    <w:bookmarkEnd w:id="20"/>
    <w:bookmarkStart w:id="21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el analisis de homogeneidad y generar este formato.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los resultados sean consistentes con los datos preprocesados y el criterio estadistico.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del informe</w:t>
            </w:r>
          </w:p>
        </w:tc>
        <w:tc>
          <w:tcPr/>
          <w:p>
            <w:pPr>
              <w:pStyle w:val="Compact"/>
            </w:pPr>
            <w:r>
              <w:t xml:space="preserve">Integrar este formato en el informe final de resultados (F-PSEA-13).</w:t>
            </w:r>
          </w:p>
        </w:tc>
      </w:tr>
    </w:tbl>
    <w:p>
      <w:pPr>
        <w:pStyle w:val="BodyText"/>
      </w:pPr>
      <w:r>
        <w:t xml:space="preserve">Este formato se genera siguiendo I-PSEA-05 y se utiliza como entrada para el informe final de resultados.</w:t>
      </w:r>
    </w:p>
    <w:bookmarkEnd w:id="21"/>
    <w:bookmarkStart w:id="22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H/E.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analisis.</w:t>
            </w:r>
          </w:p>
        </w:tc>
      </w:tr>
    </w:tbl>
    <w:bookmarkEnd w:id="22"/>
    <w:bookmarkStart w:id="23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H/E (referencia).</w:t>
            </w:r>
          </w:p>
        </w:tc>
      </w:tr>
    </w:tbl>
    <w:bookmarkEnd w:id="23"/>
    <w:bookmarkStart w:id="24" w:name="campos-minimos"/>
    <w:p>
      <w:pPr>
        <w:pStyle w:val="Heading2"/>
      </w:pPr>
      <w:r>
        <w:t xml:space="preserve">6. Campos minimos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ID_ronda</w:t>
            </w:r>
          </w:p>
        </w:tc>
        <w:tc>
          <w:tcPr/>
          <w:p>
            <w:pPr>
              <w:pStyle w:val="Compact"/>
            </w:pPr>
            <w:r>
              <w:t xml:space="preserve">Codigo o identificador de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ID_item</w:t>
            </w:r>
          </w:p>
        </w:tc>
        <w:tc>
          <w:tcPr/>
          <w:p>
            <w:pPr>
              <w:pStyle w:val="Compact"/>
            </w:pPr>
            <w:r>
              <w:t xml:space="preserve">Identificador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Gas contaminante criterio evaluado.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Nivel de concentracion del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Estadistico_H</w:t>
            </w:r>
          </w:p>
        </w:tc>
        <w:tc>
          <w:tcPr/>
          <w:p>
            <w:pPr>
              <w:pStyle w:val="Compact"/>
            </w:pPr>
            <w:r>
              <w:t xml:space="preserve">Estadistico de homogeneidad calculado.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Criterio_aceptacion</w:t>
            </w:r>
          </w:p>
        </w:tc>
        <w:tc>
          <w:tcPr/>
          <w:p>
            <w:pPr>
              <w:pStyle w:val="Compact"/>
            </w:pPr>
            <w:r>
              <w:t xml:space="preserve">Valor limite o criterio definido en P-PSEA-07.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Acepta / No acepta / Requiere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Criterio_aplicado</w:t>
            </w:r>
          </w:p>
        </w:tc>
        <w:tc>
          <w:tcPr/>
          <w:p>
            <w:pPr>
              <w:pStyle w:val="Compact"/>
            </w:pPr>
            <w:r>
              <w:t xml:space="preserve">Referencia al criterio de P-PSEA-07 utilizado.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ID_datos_preprocesados</w:t>
            </w:r>
          </w:p>
        </w:tc>
        <w:tc>
          <w:tcPr/>
          <w:p>
            <w:pPr>
              <w:pStyle w:val="Compact"/>
            </w:pPr>
            <w:r>
              <w:t xml:space="preserve">Referencia a F-PSEA-11A.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Persona que ejecuto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Fecha_analisis</w:t>
            </w:r>
          </w:p>
        </w:tc>
        <w:tc>
          <w:tcPr/>
          <w:p>
            <w:pPr>
              <w:pStyle w:val="Compact"/>
            </w:pPr>
            <w:r>
              <w:t xml:space="preserve">Fecha y hora del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Notas sobre supuestos, exclusiones o advertencias.</w:t>
            </w:r>
          </w:p>
        </w:tc>
      </w:tr>
    </w:tbl>
    <w:bookmarkEnd w:id="24"/>
    <w:bookmarkStart w:id="25" w:name="controles"/>
    <w:p>
      <w:pPr>
        <w:pStyle w:val="Heading2"/>
      </w:pPr>
      <w:r>
        <w:t xml:space="preserve">7. Controles</w:t>
      </w:r>
    </w:p>
    <w:p>
      <w:pPr>
        <w:pStyle w:val="Compact"/>
        <w:numPr>
          <w:ilvl w:val="0"/>
          <w:numId w:val="1003"/>
        </w:numPr>
      </w:pPr>
      <w:r>
        <w:t xml:space="preserve">Los resultados deben provenir de los datos preprocesados (F-PSEA-11A).</w:t>
      </w:r>
    </w:p>
    <w:p>
      <w:pPr>
        <w:pStyle w:val="Compact"/>
        <w:numPr>
          <w:ilvl w:val="0"/>
          <w:numId w:val="1003"/>
        </w:numPr>
      </w:pPr>
      <w:r>
        <w:t xml:space="preserve">Debe indicarse claramente el criterio estadistico aplicado (P-PSEA-07).</w:t>
      </w:r>
    </w:p>
    <w:p>
      <w:pPr>
        <w:pStyle w:val="Compact"/>
        <w:numPr>
          <w:ilvl w:val="0"/>
          <w:numId w:val="1003"/>
        </w:numPr>
      </w:pPr>
      <w:r>
        <w:t xml:space="preserve">La decision de aceptabilidad debe estar fundamentada en el criterio definido.</w:t>
      </w:r>
    </w:p>
    <w:p>
      <w:pPr>
        <w:pStyle w:val="Compact"/>
        <w:numPr>
          <w:ilvl w:val="0"/>
          <w:numId w:val="1003"/>
        </w:numPr>
      </w:pPr>
      <w:r>
        <w:t xml:space="preserve">Cada resultado debe ser trazable al item de ensayo y a la ronda.</w:t>
      </w:r>
    </w:p>
    <w:p>
      <w:pPr>
        <w:pStyle w:val="Compact"/>
        <w:numPr>
          <w:ilvl w:val="0"/>
          <w:numId w:val="1003"/>
        </w:numPr>
      </w:pPr>
      <w:r>
        <w:t xml:space="preserve">La version del formato debe coincidir con la version del modulo de analisis utilizado.</w:t>
      </w:r>
    </w:p>
    <w:bookmarkEnd w:id="25"/>
    <w:bookmarkStart w:id="26" w:name="relaciones-documentales"/>
    <w:p>
      <w:pPr>
        <w:pStyle w:val="Heading2"/>
      </w:pPr>
      <w:r>
        <w:t xml:space="preserve">8.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homogeneidad y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que alimentan este resultado.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aplicado.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9. Limites</w:t>
      </w:r>
    </w:p>
    <w:p>
      <w:pPr>
        <w:pStyle w:val="Compact"/>
        <w:numPr>
          <w:ilvl w:val="0"/>
          <w:numId w:val="1004"/>
        </w:numPr>
      </w:pPr>
      <w:r>
        <w:t xml:space="preserve">No contiene datos preprocesados (eso es F-PSEA-11A).</w:t>
      </w:r>
    </w:p>
    <w:p>
      <w:pPr>
        <w:pStyle w:val="Compact"/>
        <w:numPr>
          <w:ilvl w:val="0"/>
          <w:numId w:val="1004"/>
        </w:numPr>
      </w:pPr>
      <w:r>
        <w:t xml:space="preserve">No es un registro de preprocesamiento (eso es F-PSEA-10).</w:t>
      </w:r>
    </w:p>
    <w:p>
      <w:pPr>
        <w:pStyle w:val="Compact"/>
        <w:numPr>
          <w:ilvl w:val="0"/>
          <w:numId w:val="1004"/>
        </w:numPr>
      </w:pPr>
      <w:r>
        <w:t xml:space="preserve">No define criterios estadisticos (eso es P-PSEA-07).</w:t>
      </w:r>
    </w:p>
    <w:p>
      <w:pPr>
        <w:pStyle w:val="Compact"/>
        <w:numPr>
          <w:ilvl w:val="0"/>
          <w:numId w:val="1004"/>
        </w:numPr>
      </w:pPr>
      <w:r>
        <w:t xml:space="preserve">No es un instructivo de uso.</w:t>
      </w:r>
    </w:p>
    <w:p>
      <w:pPr>
        <w:pStyle w:val="Compact"/>
        <w:numPr>
          <w:ilvl w:val="0"/>
          <w:numId w:val="1004"/>
        </w:numPr>
      </w:pPr>
      <w:r>
        <w:t xml:space="preserve">No incluye datos crudos sin procesar.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F-PSEA-11C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RESULTADOS DE HOMOGENEIDAD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F-PSEA-11C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RESULTADOS DE HOMOGENEIDAD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