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PROCEDIMIENTO OPERATIVO ESTANDARIZADO: LIBERACION DE LOTES DE PRODUCTO TERMINADO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CODIGO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VIGENCIA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PROXIMA REVISION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CGC-POE-3.12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2026-02-18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 meses o ante cambio regulatorio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objetivo"/>
      <w:r>
        <w:rPr/>
        <w:t>1. OBJETIVO</w:t>
      </w:r>
    </w:p>
    <w:p>
      <w:pPr>
        <w:pStyle w:val="FirstParagraph"/>
        <w:rPr/>
      </w:pPr>
      <w:bookmarkStart w:id="1" w:name="objetivo"/>
      <w:r>
        <w:rPr/>
        <w:t>Establecer el proceso de verificacion y liberacion de cada lote de producto terminado antes de su despacho al mercado, asegurando que todos los controles del proceso hayan sido ejecutados y documentados.</w:t>
      </w:r>
      <w:bookmarkEnd w:id="1"/>
    </w:p>
    <w:p>
      <w:pPr>
        <w:pStyle w:val="Heading2"/>
        <w:rPr/>
      </w:pPr>
      <w:bookmarkStart w:id="2" w:name="alcance"/>
      <w:r>
        <w:rPr/>
        <w:t>2. ALCANCE</w:t>
      </w:r>
    </w:p>
    <w:p>
      <w:pPr>
        <w:pStyle w:val="FirstParagraph"/>
        <w:rPr/>
      </w:pPr>
      <w:bookmarkStart w:id="3" w:name="alcance"/>
      <w:r>
        <w:rPr/>
        <w:t>Aplica al 100% de los lotes de fertilizantes y acondicionadores fabricados en CALFERQUIM S.A.S. Inicia con el traslado del lote a bodega y finaliza con el dictamen de liberacion.</w:t>
      </w:r>
      <w:bookmarkEnd w:id="3"/>
    </w:p>
    <w:p>
      <w:pPr>
        <w:pStyle w:val="Heading2"/>
        <w:rPr/>
      </w:pPr>
      <w:bookmarkStart w:id="4" w:name="definiciones"/>
      <w:r>
        <w:rPr/>
        <w:t>3. DEFINICIONES</w:t>
      </w:r>
    </w:p>
    <w:p>
      <w:pPr>
        <w:pStyle w:val="Compact"/>
        <w:numPr>
          <w:ilvl w:val="0"/>
          <w:numId w:val="1"/>
        </w:numPr>
        <w:rPr/>
      </w:pPr>
      <w:r>
        <w:rPr/>
        <w:t>Liberacion: Dictamen formal que autoriza el despacho del lote al mercado.</w:t>
      </w:r>
    </w:p>
    <w:p>
      <w:pPr>
        <w:pStyle w:val="Compact"/>
        <w:numPr>
          <w:ilvl w:val="0"/>
          <w:numId w:val="1"/>
        </w:numPr>
        <w:rPr/>
      </w:pPr>
      <w:r>
        <w:rPr/>
        <w:t>En Revision: Estado del lote mientras se verifica el cumplimiento de los requisitos de liberacion.</w:t>
      </w:r>
    </w:p>
    <w:p>
      <w:pPr>
        <w:pStyle w:val="Compact"/>
        <w:numPr>
          <w:ilvl w:val="0"/>
          <w:numId w:val="1"/>
        </w:numPr>
        <w:rPr/>
      </w:pPr>
      <w:r>
        <w:rPr/>
        <w:t>Aprobado: Lote que cumple todos los requisitos y puede ser despachado.</w:t>
      </w:r>
    </w:p>
    <w:p>
      <w:pPr>
        <w:pStyle w:val="Compact"/>
        <w:numPr>
          <w:ilvl w:val="0"/>
          <w:numId w:val="1"/>
        </w:numPr>
        <w:rPr/>
      </w:pPr>
      <w:bookmarkStart w:id="5" w:name="definiciones"/>
      <w:r>
        <w:rPr/>
        <w:t>Rechazado: Lote que presenta incumplimiento critico y no puede ser despachado.</w:t>
      </w:r>
      <w:bookmarkEnd w:id="5"/>
    </w:p>
    <w:p>
      <w:pPr>
        <w:pStyle w:val="Heading2"/>
        <w:rPr/>
      </w:pPr>
      <w:bookmarkStart w:id="6" w:name="documentos-de-referencia"/>
      <w:r>
        <w:rPr/>
        <w:t>4. DOCUMENTOS DE REFERENCIA</w:t>
      </w:r>
    </w:p>
    <w:p>
      <w:pPr>
        <w:pStyle w:val="Compact"/>
        <w:numPr>
          <w:ilvl w:val="0"/>
          <w:numId w:val="1"/>
        </w:numPr>
        <w:rPr/>
      </w:pPr>
      <w:r>
        <w:rPr/>
        <w:t>Resolucion ICA pv0 (Propuesta): Anexo I-B, Pilar 5 “Liberacion de Lotes”.</w:t>
      </w:r>
    </w:p>
    <w:p>
      <w:pPr>
        <w:pStyle w:val="Compact"/>
        <w:numPr>
          <w:ilvl w:val="0"/>
          <w:numId w:val="1"/>
        </w:numPr>
        <w:rPr/>
      </w:pPr>
      <w:r>
        <w:rPr/>
        <w:t>POE 3.11 Codificacion de Lotes.</w:t>
      </w:r>
    </w:p>
    <w:p>
      <w:pPr>
        <w:pStyle w:val="Compact"/>
        <w:numPr>
          <w:ilvl w:val="0"/>
          <w:numId w:val="1"/>
        </w:numPr>
        <w:rPr/>
      </w:pPr>
      <w:bookmarkStart w:id="7" w:name="documentos-de-referencia"/>
      <w:r>
        <w:rPr/>
        <w:t>POE 3.10 Envase.</w:t>
      </w:r>
      <w:bookmarkEnd w:id="7"/>
    </w:p>
    <w:p>
      <w:pPr>
        <w:pStyle w:val="Heading2"/>
        <w:rPr/>
      </w:pPr>
      <w:bookmarkStart w:id="8" w:name="responsabilidades-y-politicas"/>
      <w:r>
        <w:rPr/>
        <w:t>5. RESPONSABILIDADES Y POLITICAS</w:t>
      </w:r>
    </w:p>
    <w:p>
      <w:pPr>
        <w:pStyle w:val="Compact"/>
        <w:numPr>
          <w:ilvl w:val="0"/>
          <w:numId w:val="1"/>
        </w:numPr>
        <w:rPr/>
      </w:pPr>
      <w:r>
        <w:rPr/>
        <w:t>Direccion Tecnica verifica la orden de produccion y las etiquetas de los bultos.</w:t>
      </w:r>
    </w:p>
    <w:p>
      <w:pPr>
        <w:pStyle w:val="Compact"/>
        <w:numPr>
          <w:ilvl w:val="0"/>
          <w:numId w:val="1"/>
        </w:numPr>
        <w:rPr/>
      </w:pPr>
      <w:r>
        <w:rPr/>
        <w:t>Calidad emite el certificado de calidad interno del lote.</w:t>
      </w:r>
    </w:p>
    <w:p>
      <w:pPr>
        <w:pStyle w:val="Compact"/>
        <w:numPr>
          <w:ilvl w:val="0"/>
          <w:numId w:val="1"/>
        </w:numPr>
        <w:rPr/>
      </w:pPr>
      <w:r>
        <w:rPr/>
        <w:t>Jefe de Produccion diligencia los datos del proceso en el formato correspondiente.</w:t>
      </w:r>
    </w:p>
    <w:p>
      <w:pPr>
        <w:pStyle w:val="Compact"/>
        <w:numPr>
          <w:ilvl w:val="0"/>
          <w:numId w:val="1"/>
        </w:numPr>
        <w:rPr/>
      </w:pPr>
      <w:r>
        <w:rPr/>
        <w:t>Jefe de Bodega verifica el marcado de lote en los empaques.</w:t>
      </w:r>
    </w:p>
    <w:p>
      <w:pPr>
        <w:pStyle w:val="Compact"/>
        <w:numPr>
          <w:ilvl w:val="0"/>
          <w:numId w:val="1"/>
        </w:numPr>
        <w:rPr/>
      </w:pPr>
      <w:bookmarkStart w:id="9" w:name="responsabilidades-y-politicas"/>
      <w:r>
        <w:rPr/>
        <w:t>Se prohibe despachar producto sin dictamen de liberacion firmado.</w:t>
      </w:r>
      <w:bookmarkEnd w:id="9"/>
    </w:p>
    <w:p>
      <w:pPr>
        <w:pStyle w:val="Heading2"/>
        <w:rPr/>
      </w:pPr>
      <w:bookmarkStart w:id="10" w:name="procedimiento"/>
      <w:r>
        <w:rPr/>
        <w:t>6. PROCEDIMIENTO</w:t>
      </w:r>
    </w:p>
    <w:p>
      <w:pPr>
        <w:pStyle w:val="Heading3"/>
        <w:rPr/>
      </w:pPr>
      <w:bookmarkStart w:id="11" w:name="traslado-a-bodega"/>
      <w:r>
        <w:rPr/>
        <w:t>6.1. Traslado a Bodega</w:t>
      </w:r>
    </w:p>
    <w:p>
      <w:pPr>
        <w:pStyle w:val="Compact"/>
        <w:numPr>
          <w:ilvl w:val="0"/>
          <w:numId w:val="12"/>
        </w:numPr>
        <w:rPr/>
      </w:pPr>
      <w:bookmarkStart w:id="12" w:name="traslado-a-bodega"/>
      <w:r>
        <w:rPr/>
        <w:t>PRODUCCION: Al finalizar el envase y marcado, trasladar el lote a la bodega asignada. El lote queda en estado EN REVISION hasta el dictamen.</w:t>
      </w:r>
      <w:bookmarkEnd w:id="12"/>
    </w:p>
    <w:p>
      <w:pPr>
        <w:pStyle w:val="Heading3"/>
        <w:rPr/>
      </w:pPr>
      <w:bookmarkStart w:id="13" w:name="verificaciones-previas-al-dictamen"/>
      <w:r>
        <w:rPr/>
        <w:t>6.2. Verificaciones Previas al Dictamen</w:t>
      </w:r>
    </w:p>
    <w:p>
      <w:pPr>
        <w:pStyle w:val="FirstParagraph"/>
        <w:rPr/>
      </w:pPr>
      <w:r>
        <w:rPr/>
        <w:t>Las siguientes verificaciones se realizan durante o inmediatamente despues de la produccion del lote:</w:t>
      </w:r>
    </w:p>
    <w:p>
      <w:pPr>
        <w:pStyle w:val="Compact"/>
        <w:numPr>
          <w:ilvl w:val="0"/>
          <w:numId w:val="13"/>
        </w:numPr>
        <w:rPr/>
      </w:pPr>
      <w:r>
        <w:rPr/>
        <w:t>DIRECCION TECNICA: Verificar la orden de produccion (formulacion, cantidades y datos del lote).</w:t>
      </w:r>
    </w:p>
    <w:p>
      <w:pPr>
        <w:pStyle w:val="Compact"/>
        <w:numPr>
          <w:ilvl w:val="0"/>
          <w:numId w:val="5"/>
        </w:numPr>
        <w:rPr/>
      </w:pPr>
      <w:r>
        <w:rPr/>
        <w:t>DIRECCION TECNICA: Verificar las etiquetas de los bultos (saco o bigbag) contra el arte aprobado por el ICA.</w:t>
      </w:r>
    </w:p>
    <w:p>
      <w:pPr>
        <w:pStyle w:val="Compact"/>
        <w:numPr>
          <w:ilvl w:val="0"/>
          <w:numId w:val="5"/>
        </w:numPr>
        <w:rPr/>
      </w:pPr>
      <w:r>
        <w:rPr/>
        <w:t>CALIDAD: Emitir el certificado de calidad interno con el resultado analitico del lote.</w:t>
      </w:r>
    </w:p>
    <w:p>
      <w:pPr>
        <w:pStyle w:val="Compact"/>
        <w:numPr>
          <w:ilvl w:val="0"/>
          <w:numId w:val="5"/>
        </w:numPr>
        <w:rPr/>
      </w:pPr>
      <w:r>
        <w:rPr/>
        <w:t>JEFE DE PRODUCCION: Diligenciar el formato de produccion con los datos y controles del proceso.</w:t>
      </w:r>
    </w:p>
    <w:p>
      <w:pPr>
        <w:pStyle w:val="Compact"/>
        <w:numPr>
          <w:ilvl w:val="0"/>
          <w:numId w:val="5"/>
        </w:numPr>
        <w:rPr/>
      </w:pPr>
      <w:bookmarkStart w:id="14" w:name="verificaciones-previas-al-dictamen"/>
      <w:r>
        <w:rPr/>
        <w:t>JEFE DE BODEGA: Verificar que el marcado de codigo de lote en los empaques sea legible, correcto y coincida con la orden de produccion.</w:t>
      </w:r>
      <w:bookmarkEnd w:id="14"/>
    </w:p>
    <w:p>
      <w:pPr>
        <w:pStyle w:val="Heading3"/>
        <w:rPr/>
      </w:pPr>
      <w:bookmarkStart w:id="15" w:name="dictamen-de-liberacion"/>
      <w:r>
        <w:rPr/>
        <w:t>6.3. Dictamen de Liberacion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DIRECCION TECNICA: Revisar que las seis verificaciones anteriores esten completas y conformes. Registrar el dictamen en </w:t>
      </w:r>
      <w:r>
        <w:rPr>
          <w:rStyle w:val="VerbatimChar"/>
        </w:rPr>
        <w:t>Formato_Liberacion_Lotes_V1.csv</w:t>
      </w:r>
      <w:r>
        <w:rPr/>
        <w:t>: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APROBADO:</w:t>
      </w:r>
      <w:r>
        <w:rPr/>
        <w:t xml:space="preserve"> Todas las verificaciones conformes. “</w:t>
      </w:r>
      <w:r>
        <w:rPr/>
        <w:t>Producto apto para liberación al mercado”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RECHAZADO:</w:t>
      </w:r>
      <w:r>
        <w:rPr/>
        <w:t xml:space="preserve"> Incumplimiento critico en alguna verificacion. El lote no puede despacharse. Se abre reporte de no conformidad y se define disposicion final.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EN REVISION:</w:t>
      </w:r>
      <w:r>
        <w:rPr/>
        <w:t xml:space="preserve"> Alguna verificacion pendiente o con duda tecnica. El lote permanece en bodega sin despachar hasta resolver.</w:t>
      </w:r>
      <w:bookmarkEnd w:id="15"/>
    </w:p>
    <w:p>
      <w:pPr>
        <w:pStyle w:val="Heading3"/>
        <w:rPr/>
      </w:pPr>
      <w:bookmarkStart w:id="16" w:name="comunicacion"/>
      <w:r>
        <w:rPr/>
        <w:t>6.4. Comunicacion</w:t>
      </w:r>
    </w:p>
    <w:p>
      <w:pPr>
        <w:pStyle w:val="Compact"/>
        <w:numPr>
          <w:ilvl w:val="0"/>
          <w:numId w:val="15"/>
        </w:numPr>
        <w:rPr/>
      </w:pPr>
      <w:r>
        <w:rPr/>
        <w:t>DIRECCION TECNICA / CALIDAD: Notificar el dictamen al Jefe de Produccion y al Jefe de Bodega.</w:t>
      </w:r>
    </w:p>
    <w:p>
      <w:pPr>
        <w:pStyle w:val="Compact"/>
        <w:numPr>
          <w:ilvl w:val="0"/>
          <w:numId w:val="8"/>
        </w:numPr>
        <w:rPr/>
      </w:pPr>
      <w:bookmarkStart w:id="17" w:name="procedimiento"/>
      <w:bookmarkStart w:id="18" w:name="comunicacion"/>
      <w:r>
        <w:rPr/>
        <w:t>BODEGA: Despachar el lote unicamente con dictamen APROBADO firmado.</w:t>
      </w:r>
      <w:bookmarkEnd w:id="17"/>
      <w:bookmarkEnd w:id="18"/>
    </w:p>
    <w:p>
      <w:pPr>
        <w:pStyle w:val="Heading2"/>
        <w:rPr/>
      </w:pPr>
      <w:r>
        <w:rPr/>
        <w:t>7. CRITERIOS DE ACEPTACION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VERIFICACION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RESPONSABLE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Orden de produccion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Direccion Tecnica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Formulacion y cantidades correctas, documento completo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Etiquetas de bultos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Direccion Tecnica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Coinciden con arte aprobado por 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Certificado de calidad interno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Calidad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Resultado analitico conforme con el Registro 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Datos del proceso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Jefe de Produccion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Formato diligenciado y sin desviaciones criticas abiertas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Marcado de lote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Jefe de Bodega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Codigo legible, correcto y coherente con la orden</w:t>
            </w:r>
            <w:bookmarkStart w:id="19" w:name="criterios-de-aceptacion"/>
            <w:bookmarkEnd w:id="19"/>
          </w:p>
        </w:tc>
      </w:tr>
    </w:tbl>
    <w:p>
      <w:pPr>
        <w:pStyle w:val="Heading2"/>
        <w:rPr/>
      </w:pPr>
      <w:r>
        <w:rPr/>
        <w:t>8. REGISTROS ASOCIADOS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Formato_Liberacion_Lotes_V1.csv</w:t>
      </w:r>
      <w:r>
        <w:rPr/>
        <w:t>: Registro del dictamen de liberacion.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Registro_Liberacion_Lotes_V1.csv</w:t>
      </w:r>
      <w:r>
        <w:rPr/>
        <w:t>: Historico de lotes con su estatus final.</w:t>
      </w:r>
    </w:p>
    <w:p>
      <w:pPr>
        <w:pStyle w:val="Heading2"/>
        <w:rPr/>
      </w:pPr>
      <w:bookmarkStart w:id="20" w:name="anexos"/>
      <w:r>
        <w:rPr/>
        <w:t>9. ANEXOS</w:t>
      </w:r>
    </w:p>
    <w:p>
      <w:pPr>
        <w:pStyle w:val="Compact"/>
        <w:numPr>
          <w:ilvl w:val="0"/>
          <w:numId w:val="1"/>
        </w:numPr>
        <w:rPr/>
      </w:pPr>
      <w:bookmarkStart w:id="21" w:name="anexos"/>
      <w:r>
        <w:rPr/>
        <w:t>Anexo 1: Flujo de Decision de Liberacion.</w:t>
      </w:r>
      <w:bookmarkEnd w:id="21"/>
    </w:p>
    <w:p>
      <w:pPr>
        <w:pStyle w:val="Heading2"/>
        <w:rPr/>
      </w:pPr>
      <w:r>
        <w:rPr/>
        <w:t>10. CONTROL DE CAMBIOS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VERSION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DESCRIPCION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2026-02-18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Emision inicial.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2026-03-05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Multiples ajustes operacionales: eliminacion de colores, simplificacion de expediente.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2026-03-05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Ajuste definitivo: flujo real de liberacion. Traslado a bodega asignada. Verificaciones por Direccion Tecnica (OP + etiquetas), Calidad (certificado), Jefe Produccion (datos proceso) y Jefe Bodega (marcado). Estados: Aprobado, Rechazado, En Revision.</w:t>
            </w:r>
            <w:bookmarkStart w:id="22" w:name="X6a851d344f8b8a976b68464cfd9a464ec2d19e0"/>
            <w:bookmarkStart w:id="23" w:name="control-de-cambios"/>
            <w:bookmarkEnd w:id="22"/>
            <w:bookmarkEnd w:id="23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4"/>
    <w:lvlOverride w:ilvl="0">
      <w:startOverride w:val="1"/>
    </w:lvlOverride>
  </w:num>
  <w:num w:numId="13">
    <w:abstractNumId w:val="5"/>
    <w:lvlOverride w:ilvl="0">
      <w:startOverride w:val="2"/>
    </w:lvlOverride>
  </w:num>
  <w:num w:numId="14">
    <w:abstractNumId w:val="6"/>
    <w:lvlOverride w:ilvl="0">
      <w:startOverride w:val="7"/>
    </w:lvlOverride>
  </w:num>
  <w:num w:numId="15">
    <w:abstractNumId w:val="8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zoom w:percent="69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LibreOffice/26.2.1.2$Linux_X86_64 LibreOffice_project/620$Build-2</Application>
  <AppVersion>15.0000</AppVersion>
  <Pages>3</Pages>
  <Words>626</Words>
  <Characters>3627</Characters>
  <CharactersWithSpaces>4143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2026-03-05T10:48:09Z</dcterms:created>
  <dc:creator/>
  <dc:description/>
  <dc:language>en-US</dc:language>
  <cp:lastModifiedBy/>
  <dcterms:modified xsi:type="dcterms:W3CDTF">2026-03-05T14:46:57Z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