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992190c4623a274ee3a900d5d9f26805d294e25"/>
    <w:p>
      <w:pPr>
        <w:pStyle w:val="Heading1"/>
      </w:pPr>
      <w:r>
        <w:t xml:space="preserve">ANEXO 2 - POE 3.12: ESPECIFICACIONES DE ETIQUETAS DE ESTATUS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CGC-POE-3.12-ANX-02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sistema-de-etiquetas-de-estatus"/>
    <w:p>
      <w:pPr>
        <w:pStyle w:val="Heading2"/>
      </w:pPr>
      <w:r>
        <w:t xml:space="preserve">Sistema de Etiquetas de Estatus</w:t>
      </w:r>
    </w:p>
    <w:p>
      <w:pPr>
        <w:pStyle w:val="FirstParagraph"/>
      </w:pPr>
      <w:r>
        <w:t xml:space="preserve">Cada lote en planta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portar una etiqueta de estatus visible que indique inequívocamente su condición.</w:t>
      </w:r>
      <w:r>
        <w:t xml:space="preserve"> </w:t>
      </w:r>
      <w:r>
        <w:rPr>
          <w:b/>
          <w:bCs/>
        </w:rPr>
        <w:t xml:space="preserve">Se prohíbe</w:t>
      </w:r>
      <w:r>
        <w:t xml:space="preserve"> </w:t>
      </w:r>
      <w:r>
        <w:t xml:space="preserve">almacenar o despachar producto sin etiqueta de estatus.</w:t>
      </w:r>
    </w:p>
    <w:bookmarkEnd w:id="9"/>
    <w:bookmarkStart w:id="14" w:name="especificaciones-por-color"/>
    <w:p>
      <w:pPr>
        <w:pStyle w:val="Heading2"/>
      </w:pPr>
      <w:r>
        <w:t xml:space="preserve">Especificaciones por Color</w:t>
      </w:r>
    </w:p>
    <w:bookmarkStart w:id="10" w:name="etiqueta-amarilla---cuarentena"/>
    <w:p>
      <w:pPr>
        <w:pStyle w:val="Heading3"/>
      </w:pPr>
      <w:r>
        <w:t xml:space="preserve">ETIQUETA AMARILLA - CUARENTENA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Amarillo (Pantone 116 C o equivalente)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“CUARENTENA - NO DESPACHAR”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Tamaño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cm × 15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Información obligatoria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Producto, Lote, Fecha de producción, Fecha de ingreso a cuarentena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Lote recién producido, pendiente de análisis y decisión de liberación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Adherida al pallet o contenedor, visible desde el pasillo</w:t>
            </w:r>
          </w:p>
        </w:tc>
      </w:tr>
    </w:tbl>
    <w:bookmarkEnd w:id="10"/>
    <w:bookmarkStart w:id="11" w:name="etiqueta-verde---aprobado"/>
    <w:p>
      <w:pPr>
        <w:pStyle w:val="Heading3"/>
      </w:pPr>
      <w:r>
        <w:t xml:space="preserve">ETIQUETA VERDE - APROBADO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Verde (Pantone 355 C o equivalente)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“APROBADO - APTO PARA DESPACHO”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Tamaño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cm × 15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Información obligatoria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Producto, Lote, Fecha de liberación, Firma/VoBo de Calidad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Lote que cumple 100% de especificaciones y documentos completos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Reemplaza la etiqueta amarilla en el pallet</w:t>
            </w:r>
          </w:p>
        </w:tc>
      </w:tr>
    </w:tbl>
    <w:bookmarkEnd w:id="11"/>
    <w:bookmarkStart w:id="12" w:name="etiqueta-roja---rechazado"/>
    <w:p>
      <w:pPr>
        <w:pStyle w:val="Heading3"/>
      </w:pPr>
      <w:r>
        <w:t xml:space="preserve">ETIQUETA ROJA - RECHAZADO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Rojo (Pantone 485 C o equivalente)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“RECHAZADO - NO USAR / NO DESPACHAR”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Tamaño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cm × 15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Información obligatoria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Producto, Lote, Motivo del rechazo, Fecha, No Conformidad asociada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Lote que incumple especificaciones críticas o legales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Adherida al pallet. Zona de rechazos segregada.</w:t>
            </w:r>
          </w:p>
        </w:tc>
      </w:tr>
    </w:tbl>
    <w:bookmarkEnd w:id="12"/>
    <w:bookmarkStart w:id="13" w:name="Xc425eecc0dcfea386aedc59f12ed994a1d2e93e"/>
    <w:p>
      <w:pPr>
        <w:pStyle w:val="Heading3"/>
      </w:pPr>
      <w:r>
        <w:t xml:space="preserve">ETIQUETA NARANJA - APROBADO CON OBSERVACIONES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Naranja (Pantone 151 C o equivalente)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“LIBERACIÓN CONDICIONAL”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Tamaño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cm × 15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Información obligatoria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Producto, Lote, Condiciones/restricciones, Responsable, Vigencia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Lote con desviaciones menores aceptadas por Dirección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Adherida al pallet. Requiere seguimiento.</w:t>
            </w:r>
          </w:p>
        </w:tc>
      </w:tr>
    </w:tbl>
    <w:bookmarkEnd w:id="13"/>
    <w:bookmarkEnd w:id="14"/>
    <w:bookmarkStart w:id="15" w:name="gestión-de-etiquetas"/>
    <w:p>
      <w:pPr>
        <w:pStyle w:val="Heading2"/>
      </w:pPr>
      <w:r>
        <w:t xml:space="preserve">Gestión de Etiquetas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 es el único custodio de las etiquetas de estatus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lote inicia con AMARILLA → cambia a VERDE, NARANJA o ROJA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Calidad puede retirar o cambiar una etiqueta de estatus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cambio de estatus se registra en el Formato de Liberación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etiquetas retiradas se destruyen (no se reutilizan)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2026-02-18T10:33:52Z</dcterms:created>
  <dcterms:modified xsi:type="dcterms:W3CDTF">2026-02-18T10:33:52Z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