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fb92a942b64e9e64fb1e91bc1c50d4dc74d9cb1"/>
    <w:p>
      <w:pPr>
        <w:pStyle w:val="Heading1"/>
      </w:pPr>
      <w:r>
        <w:t xml:space="preserve">PROCEDIMIENTO OPERATIVO ESTANDARIZADO: HIGIENE Y SEGURIDAD INDUSTRIAL EN PLANTA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CODIGO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VIGENCIA</w:t>
            </w:r>
          </w:p>
        </w:tc>
        <w:tc>
          <w:tcPr/>
          <w:p>
            <w:pPr>
              <w:pStyle w:val="Compact"/>
            </w:pPr>
            <w:r>
              <w:t xml:space="preserve">PROXIMA REVISION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POE-3.15</w:t>
            </w:r>
          </w:p>
        </w:tc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2026-02-18</w:t>
            </w:r>
          </w:p>
        </w:tc>
        <w:tc>
          <w:tcPr/>
          <w:p>
            <w:pPr>
              <w:pStyle w:val="Compact"/>
            </w:pPr>
            <w:r>
              <w:t xml:space="preserve">12 meses o ante cambio regulatorio</w:t>
            </w:r>
          </w:p>
        </w:tc>
      </w:tr>
    </w:tbl>
    <w:bookmarkStart w:id="9" w:name="objetivo"/>
    <w:p>
      <w:pPr>
        <w:pStyle w:val="Heading2"/>
      </w:pPr>
      <w:r>
        <w:t xml:space="preserve">1. OBJETIVO</w:t>
      </w:r>
    </w:p>
    <w:p>
      <w:pPr>
        <w:pStyle w:val="FirstParagraph"/>
      </w:pPr>
      <w:r>
        <w:t xml:space="preserve">Establecer controles minimos de higiene y seguridad industrial en planta para prevenir accidentes, contaminacion de producto y desviaciones operativas.</w:t>
      </w:r>
    </w:p>
    <w:bookmarkEnd w:id="9"/>
    <w:bookmarkStart w:id="10" w:name="alcance"/>
    <w:p>
      <w:pPr>
        <w:pStyle w:val="Heading2"/>
      </w:pPr>
      <w:r>
        <w:t xml:space="preserve">2. ALCANCE</w:t>
      </w:r>
    </w:p>
    <w:p>
      <w:pPr>
        <w:pStyle w:val="FirstParagraph"/>
      </w:pPr>
      <w:r>
        <w:t xml:space="preserve">Aplica a personal operativo, contratistas y visitantes que ingresen a areas de produccion y almacenamiento interno.</w:t>
      </w:r>
    </w:p>
    <w:bookmarkEnd w:id="10"/>
    <w:bookmarkStart w:id="11" w:name="definiciones"/>
    <w:p>
      <w:pPr>
        <w:pStyle w:val="Heading2"/>
      </w:pPr>
      <w:r>
        <w:t xml:space="preserve">3. DEFINICIONES</w:t>
      </w:r>
    </w:p>
    <w:p>
      <w:pPr>
        <w:pStyle w:val="Compact"/>
        <w:numPr>
          <w:ilvl w:val="0"/>
          <w:numId w:val="1001"/>
        </w:numPr>
      </w:pPr>
      <w:r>
        <w:t xml:space="preserve">EPP: Elementos de proteccion personal.</w:t>
      </w:r>
    </w:p>
    <w:p>
      <w:pPr>
        <w:pStyle w:val="Compact"/>
        <w:numPr>
          <w:ilvl w:val="0"/>
          <w:numId w:val="1001"/>
        </w:numPr>
      </w:pPr>
      <w:r>
        <w:t xml:space="preserve">Condicion insegura: Situacion con potencial de accidente o dano.</w:t>
      </w:r>
    </w:p>
    <w:p>
      <w:pPr>
        <w:pStyle w:val="Compact"/>
        <w:numPr>
          <w:ilvl w:val="0"/>
          <w:numId w:val="1001"/>
        </w:numPr>
      </w:pPr>
      <w:r>
        <w:t xml:space="preserve">Desviacion higienica: Incumplimiento de orden, limpieza o practica sanitaria.</w:t>
      </w:r>
    </w:p>
    <w:bookmarkEnd w:id="11"/>
    <w:bookmarkStart w:id="12" w:name="documentos-de-referencia"/>
    <w:p>
      <w:pPr>
        <w:pStyle w:val="Heading2"/>
      </w:pPr>
      <w:r>
        <w:t xml:space="preserve">4. DOCUMENTOS DE REFERENCIA</w:t>
      </w:r>
    </w:p>
    <w:p>
      <w:pPr>
        <w:pStyle w:val="Compact"/>
        <w:numPr>
          <w:ilvl w:val="0"/>
          <w:numId w:val="1002"/>
        </w:numPr>
      </w:pPr>
      <w:r>
        <w:t xml:space="preserve">DC-SI30 Protocolo de Bioseguridad.</w:t>
      </w:r>
    </w:p>
    <w:p>
      <w:pPr>
        <w:pStyle w:val="Compact"/>
        <w:numPr>
          <w:ilvl w:val="0"/>
          <w:numId w:val="1002"/>
        </w:numPr>
      </w:pPr>
      <w:r>
        <w:t xml:space="preserve">DC-SI37 Almacenamiento Seguro y Conteo de Bultos.</w:t>
      </w:r>
    </w:p>
    <w:p>
      <w:pPr>
        <w:pStyle w:val="Compact"/>
        <w:numPr>
          <w:ilvl w:val="0"/>
          <w:numId w:val="1002"/>
        </w:numPr>
      </w:pPr>
      <w:r>
        <w:t xml:space="preserve">Instructivos y procedimientos SST vigentes del proceso productivo (PC-SIxx aplicables).</w:t>
      </w:r>
    </w:p>
    <w:bookmarkEnd w:id="12"/>
    <w:bookmarkStart w:id="13" w:name="responsabilidades-y-politicas"/>
    <w:p>
      <w:pPr>
        <w:pStyle w:val="Heading2"/>
      </w:pPr>
      <w:r>
        <w:t xml:space="preserve">5. RESPONSABILIDADES Y POLITICAS</w:t>
      </w:r>
    </w:p>
    <w:p>
      <w:pPr>
        <w:pStyle w:val="Compact"/>
        <w:numPr>
          <w:ilvl w:val="0"/>
          <w:numId w:val="1003"/>
        </w:numPr>
      </w:pPr>
      <w:r>
        <w:t xml:space="preserve">Todo personal debe ingresar con EPP completo y en buen estado.</w:t>
      </w:r>
    </w:p>
    <w:p>
      <w:pPr>
        <w:pStyle w:val="Compact"/>
        <w:numPr>
          <w:ilvl w:val="0"/>
          <w:numId w:val="1003"/>
        </w:numPr>
      </w:pPr>
      <w:r>
        <w:t xml:space="preserve">Produccion debe reportar condiciones inseguras de forma inmediata.</w:t>
      </w:r>
    </w:p>
    <w:p>
      <w:pPr>
        <w:pStyle w:val="Compact"/>
        <w:numPr>
          <w:ilvl w:val="0"/>
          <w:numId w:val="1003"/>
        </w:numPr>
      </w:pPr>
      <w:r>
        <w:t xml:space="preserve">Calidad y SST deben verificar cumplimiento diario en piso.</w:t>
      </w:r>
    </w:p>
    <w:p>
      <w:pPr>
        <w:pStyle w:val="Compact"/>
        <w:numPr>
          <w:ilvl w:val="0"/>
          <w:numId w:val="1003"/>
        </w:numPr>
      </w:pPr>
      <w:r>
        <w:t xml:space="preserve">Se prohibe operar equipos con guardas removidas o sin autorizacion.</w:t>
      </w:r>
    </w:p>
    <w:bookmarkEnd w:id="13"/>
    <w:bookmarkStart w:id="14" w:name="procedimiento"/>
    <w:p>
      <w:pPr>
        <w:pStyle w:val="Heading2"/>
      </w:pPr>
      <w:r>
        <w:t xml:space="preserve">6. PROCEDIMIENTO</w:t>
      </w:r>
    </w:p>
    <w:p>
      <w:pPr>
        <w:pStyle w:val="Compact"/>
        <w:numPr>
          <w:ilvl w:val="0"/>
          <w:numId w:val="1004"/>
        </w:numPr>
      </w:pPr>
      <w:r>
        <w:t xml:space="preserve">Supervisor verifica EPP, orden y estado de equipos al inicio del turno.</w:t>
      </w:r>
    </w:p>
    <w:p>
      <w:pPr>
        <w:pStyle w:val="Compact"/>
        <w:numPr>
          <w:ilvl w:val="0"/>
          <w:numId w:val="1004"/>
        </w:numPr>
      </w:pPr>
      <w:r>
        <w:t xml:space="preserve">Operario reporta hallazgos de seguridad en</w:t>
      </w:r>
      <w:r>
        <w:t xml:space="preserve"> </w:t>
      </w:r>
      <w:r>
        <w:rPr>
          <w:rStyle w:val="VerbatimChar"/>
        </w:rPr>
        <w:t xml:space="preserve">Formato_Verificacion_Higiene_V1.csv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Supervisor corrige desviaciones criticas antes de iniciar operacion.</w:t>
      </w:r>
    </w:p>
    <w:p>
      <w:pPr>
        <w:pStyle w:val="Compact"/>
        <w:numPr>
          <w:ilvl w:val="0"/>
          <w:numId w:val="1004"/>
        </w:numPr>
      </w:pPr>
      <w:r>
        <w:t xml:space="preserve">Durante la jornada se mantienen pasillos, estaciones y puntos de riesgo despejados.</w:t>
      </w:r>
    </w:p>
    <w:p>
      <w:pPr>
        <w:pStyle w:val="Compact"/>
        <w:numPr>
          <w:ilvl w:val="0"/>
          <w:numId w:val="1004"/>
        </w:numPr>
      </w:pPr>
      <w:r>
        <w:t xml:space="preserve">Al cierre de turno se realiza inspeccion final y limpieza basica del puesto.</w:t>
      </w:r>
    </w:p>
    <w:p>
      <w:pPr>
        <w:pStyle w:val="Compact"/>
        <w:numPr>
          <w:ilvl w:val="0"/>
          <w:numId w:val="1004"/>
        </w:numPr>
      </w:pPr>
      <w:r>
        <w:t xml:space="preserve">SST/Calidad consolidan incumplimientos en</w:t>
      </w:r>
      <w:r>
        <w:t xml:space="preserve"> </w:t>
      </w:r>
      <w:r>
        <w:rPr>
          <w:rStyle w:val="VerbatimChar"/>
        </w:rPr>
        <w:t xml:space="preserve">Registro_Inspecciones_Higiene_V1.csv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Las reincidencias escalan a Direccion Tecnica para accion correctiva.</w:t>
      </w:r>
    </w:p>
    <w:bookmarkEnd w:id="14"/>
    <w:bookmarkStart w:id="15" w:name="criterios-de-control-y-aceptacion"/>
    <w:p>
      <w:pPr>
        <w:pStyle w:val="Heading2"/>
      </w:pPr>
      <w:r>
        <w:t xml:space="preserve">7. CRITERIOS DE CONTROL Y ACEPTACION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PARAMETRO</w:t>
            </w:r>
          </w:p>
        </w:tc>
        <w:tc>
          <w:tcPr/>
          <w:p>
            <w:pPr>
              <w:pStyle w:val="Compact"/>
            </w:pPr>
            <w:r>
              <w:t xml:space="preserve">CRITERIO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EPP</w:t>
            </w:r>
          </w:p>
        </w:tc>
        <w:tc>
          <w:tcPr/>
          <w:p>
            <w:pPr>
              <w:pStyle w:val="Compact"/>
            </w:pPr>
            <w:r>
              <w:t xml:space="preserve">Uso completo y correcto por 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Orden y limpieza</w:t>
            </w:r>
          </w:p>
        </w:tc>
        <w:tc>
          <w:tcPr/>
          <w:p>
            <w:pPr>
              <w:pStyle w:val="Compact"/>
            </w:pPr>
            <w:r>
              <w:t xml:space="preserve">Sin derrames, obstrucciones o acumulacion de polvo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Condiciones de equipo</w:t>
            </w:r>
          </w:p>
        </w:tc>
        <w:tc>
          <w:tcPr/>
          <w:p>
            <w:pPr>
              <w:pStyle w:val="Compact"/>
            </w:pPr>
            <w:r>
              <w:t xml:space="preserve">Guardas, botoneras y senalizacion operativas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Cierre de hallazgos</w:t>
            </w:r>
          </w:p>
        </w:tc>
        <w:tc>
          <w:tcPr/>
          <w:p>
            <w:pPr>
              <w:pStyle w:val="Compact"/>
            </w:pPr>
            <w:r>
              <w:t xml:space="preserve">Criticos: 24 h / Mayores: 72 h / Menores: 7 dias</w:t>
            </w:r>
          </w:p>
        </w:tc>
      </w:tr>
    </w:tbl>
    <w:bookmarkEnd w:id="15"/>
    <w:bookmarkStart w:id="16" w:name="registros-asociados"/>
    <w:p>
      <w:pPr>
        <w:pStyle w:val="Heading2"/>
      </w:pPr>
      <w:r>
        <w:t xml:space="preserve">8. REGISTROS ASOCIADOS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Formato_Verificacion_Higiene_V1.csv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Registro_Inspecciones_Higiene_V1.csv</w:t>
      </w:r>
    </w:p>
    <w:bookmarkEnd w:id="16"/>
    <w:bookmarkStart w:id="17" w:name="anexos"/>
    <w:p>
      <w:pPr>
        <w:pStyle w:val="Heading2"/>
      </w:pPr>
      <w:r>
        <w:t xml:space="preserve">9. ANEXOS</w:t>
      </w:r>
    </w:p>
    <w:p>
      <w:pPr>
        <w:pStyle w:val="Compact"/>
        <w:numPr>
          <w:ilvl w:val="0"/>
          <w:numId w:val="1006"/>
        </w:numPr>
      </w:pPr>
      <w:r>
        <w:t xml:space="preserve">Anexo 1: Lista de verificacion higienica diaria.</w:t>
      </w:r>
    </w:p>
    <w:bookmarkEnd w:id="17"/>
    <w:bookmarkStart w:id="18" w:name="control-de-cambios"/>
    <w:p>
      <w:pPr>
        <w:pStyle w:val="Heading2"/>
      </w:pPr>
      <w:r>
        <w:t xml:space="preserve">10. CONTROL DE CAMBIOS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DESCRIPCION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2026-02-18</w:t>
            </w:r>
          </w:p>
        </w:tc>
        <w:tc>
          <w:tcPr/>
          <w:p>
            <w:pPr>
              <w:pStyle w:val="Compact"/>
            </w:pPr>
            <w:r>
              <w:t xml:space="preserve">Emision inicial homologada para pilar 18 ICA.</w:t>
            </w:r>
          </w:p>
        </w:tc>
      </w:tr>
    </w:tbl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2026-02-18T10:33:51Z</dcterms:created>
  <dcterms:modified xsi:type="dcterms:W3CDTF">2026-02-18T10:33:51Z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