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2729B2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pt;height:58.5pt">
            <v:imagedata r:id="rId7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23E29793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215A69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18-18-18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3"/>
      </w:tblGrid>
      <w:tr w:rsidR="00D21662" w14:paraId="0CDA8B5D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102F97AD" w14:textId="345D81AC" w:rsidR="00D21662" w:rsidRDefault="00215A69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Mezcla Física 18-18-18 </w:t>
            </w:r>
          </w:p>
        </w:tc>
      </w:tr>
      <w:tr w:rsidR="00215A69" w14:paraId="46A0E236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28B429C3" w14:textId="53CB38C4" w:rsidR="00215A69" w:rsidRPr="00C20D93" w:rsidRDefault="00215A69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ICA: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2B2F655" w14:textId="3D5E5CBD" w:rsidR="00215A69" w:rsidRDefault="00215A69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4533</w:t>
            </w:r>
            <w:r w:rsidR="00204C8A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– Colombia (ICA)</w:t>
            </w:r>
          </w:p>
        </w:tc>
      </w:tr>
      <w:tr w:rsidR="00D21662" w14:paraId="11FE879E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6BC512FC" w14:textId="4E30E703" w:rsidR="00215A69" w:rsidRPr="00215A69" w:rsidRDefault="00215A69" w:rsidP="00215A69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215A69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inorgánico   de   mayor   concentración    para</w:t>
            </w:r>
          </w:p>
          <w:p w14:paraId="02764476" w14:textId="77777777" w:rsidR="00215A69" w:rsidRPr="00215A69" w:rsidRDefault="00215A69" w:rsidP="00215A69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215A69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aplicación directa al suelo, que contiene los tres</w:t>
            </w:r>
          </w:p>
          <w:p w14:paraId="0E2D2089" w14:textId="77777777" w:rsidR="00215A69" w:rsidRPr="00215A69" w:rsidRDefault="00215A69" w:rsidP="00215A69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215A69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macronutrientes primarios, nitrógeno, fósforo y potasio en</w:t>
            </w:r>
          </w:p>
          <w:p w14:paraId="0B352CA6" w14:textId="558D4F19" w:rsidR="00D21662" w:rsidRDefault="00215A69" w:rsidP="00215A69">
            <w:pPr>
              <w:spacing w:before="6" w:line="280" w:lineRule="exact"/>
              <w:jc w:val="both"/>
              <w:rPr>
                <w:sz w:val="28"/>
                <w:szCs w:val="28"/>
                <w:lang w:val="es-CO"/>
              </w:rPr>
            </w:pPr>
            <w:r w:rsidRPr="00215A69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igual relación.</w:t>
            </w:r>
          </w:p>
        </w:tc>
      </w:tr>
      <w:tr w:rsidR="00D21662" w14:paraId="0AD42469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603745C" w14:textId="451B4604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</w:tbl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5AD71758" w:rsidR="00124061" w:rsidRPr="00D21662" w:rsidRDefault="00215A69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Nitrógeno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26D47F09" w:rsidR="00124061" w:rsidRPr="00D21662" w:rsidRDefault="00215A69" w:rsidP="00215A69">
            <w:pPr>
              <w:spacing w:before="43"/>
              <w:ind w:left="1092"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215A6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(N)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7BCEB340" w:rsidR="00124061" w:rsidRPr="00D21662" w:rsidRDefault="00215A69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18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669D5BEC" w:rsidR="00124061" w:rsidRPr="00D21662" w:rsidRDefault="00215A69">
            <w:pPr>
              <w:spacing w:before="5"/>
              <w:ind w:left="1208" w:right="113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215A6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Fósforo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45464331" w:rsidR="00124061" w:rsidRPr="00D21662" w:rsidRDefault="00215A69" w:rsidP="00215A69">
            <w:pPr>
              <w:spacing w:before="5"/>
              <w:ind w:left="1217" w:right="899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215A6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7DCE03D8" w:rsidR="00124061" w:rsidRPr="00D21662" w:rsidRDefault="00215A69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18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49C6A461" w:rsidR="00124061" w:rsidRPr="00D21662" w:rsidRDefault="00215A69">
            <w:pPr>
              <w:spacing w:before="1"/>
              <w:ind w:left="1284" w:right="119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215A6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Potasio</w:t>
            </w:r>
            <w:r w:rsidR="00C20D93"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5F11C048" w:rsidR="00124061" w:rsidRPr="00D21662" w:rsidRDefault="00215A69" w:rsidP="00215A69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</w:t>
            </w:r>
            <w:r w:rsidRPr="00215A6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(K2O)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09A4521F" w:rsidR="00124061" w:rsidRPr="00D21662" w:rsidRDefault="00C20D93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</w:t>
            </w:r>
            <w:r w:rsidR="00215A69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8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6966"/>
      </w:tblGrid>
      <w:tr w:rsidR="00C20D93" w14:paraId="7EC7E342" w14:textId="77777777" w:rsidTr="00204C8A">
        <w:tc>
          <w:tcPr>
            <w:tcW w:w="1696" w:type="dxa"/>
            <w:shd w:val="clear" w:color="auto" w:fill="F2F2F2" w:themeFill="background1" w:themeFillShade="F2"/>
          </w:tcPr>
          <w:p w14:paraId="6CDFD464" w14:textId="294804CA" w:rsidR="00C20D93" w:rsidRPr="00204C8A" w:rsidRDefault="00C20D93" w:rsidP="00C20D93">
            <w:pPr>
              <w:spacing w:before="6" w:line="280" w:lineRule="exact"/>
              <w:rPr>
                <w:rFonts w:ascii="Calibri" w:hAnsi="Calibri" w:cs="Calibri"/>
                <w:b/>
                <w:bCs/>
                <w:sz w:val="24"/>
                <w:szCs w:val="24"/>
                <w:lang w:val="es-CO"/>
              </w:rPr>
            </w:pPr>
            <w:r w:rsidRPr="00204C8A">
              <w:rPr>
                <w:rFonts w:ascii="Calibri" w:hAnsi="Calibri" w:cs="Calibr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61E3E4A8" w14:textId="28AC5798" w:rsidR="00C20D93" w:rsidRPr="00204C8A" w:rsidRDefault="00C20D93" w:rsidP="00C20D93">
            <w:pPr>
              <w:spacing w:before="6" w:line="280" w:lineRule="exact"/>
              <w:rPr>
                <w:rFonts w:ascii="Calibri" w:hAnsi="Calibri" w:cs="Calibri"/>
                <w:sz w:val="24"/>
                <w:szCs w:val="24"/>
                <w:lang w:val="es-CO"/>
              </w:rPr>
            </w:pPr>
            <w:r w:rsidRPr="00204C8A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S</w:t>
            </w:r>
            <w:r w:rsidRPr="00204C8A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ó</w:t>
            </w:r>
            <w:r w:rsidRPr="00204C8A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204C8A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id</w:t>
            </w:r>
            <w:r w:rsidRPr="00204C8A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204C8A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204C8A">
        <w:tc>
          <w:tcPr>
            <w:tcW w:w="1696" w:type="dxa"/>
            <w:shd w:val="clear" w:color="auto" w:fill="F2F2F2" w:themeFill="background1" w:themeFillShade="F2"/>
          </w:tcPr>
          <w:p w14:paraId="55666033" w14:textId="4B7C1A24" w:rsidR="00C20D93" w:rsidRPr="00204C8A" w:rsidRDefault="00C20D93" w:rsidP="00C20D93">
            <w:pPr>
              <w:spacing w:before="6" w:line="280" w:lineRule="exact"/>
              <w:rPr>
                <w:rFonts w:ascii="Calibri" w:hAnsi="Calibri" w:cs="Calibri"/>
                <w:b/>
                <w:bCs/>
                <w:sz w:val="24"/>
                <w:szCs w:val="24"/>
                <w:lang w:val="es-CO"/>
              </w:rPr>
            </w:pPr>
            <w:r w:rsidRPr="00204C8A">
              <w:rPr>
                <w:rFonts w:ascii="Calibri" w:hAnsi="Calibri" w:cs="Calibr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53855CDE" w14:textId="549A2B14" w:rsidR="00C20D93" w:rsidRPr="00204C8A" w:rsidRDefault="00C20D93" w:rsidP="00C20D93">
            <w:pPr>
              <w:spacing w:before="6" w:line="280" w:lineRule="exact"/>
              <w:rPr>
                <w:rFonts w:ascii="Calibri" w:hAnsi="Calibri" w:cs="Calibri"/>
                <w:sz w:val="24"/>
                <w:szCs w:val="24"/>
                <w:lang w:val="es-CO"/>
              </w:rPr>
            </w:pPr>
            <w:r w:rsidRPr="00204C8A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204C8A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204C8A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a</w:t>
            </w:r>
            <w:r w:rsidRPr="00204C8A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</w:t>
            </w:r>
            <w:r w:rsidRPr="00204C8A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u</w:t>
            </w:r>
            <w:r w:rsidRPr="00204C8A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l</w:t>
            </w:r>
            <w:r w:rsidRPr="00204C8A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204C8A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</w:t>
            </w:r>
            <w:r w:rsidR="00215A69" w:rsidRPr="00204C8A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o</w:t>
            </w:r>
          </w:p>
        </w:tc>
      </w:tr>
      <w:tr w:rsidR="00C20D93" w14:paraId="3F5D5810" w14:textId="77777777" w:rsidTr="00204C8A">
        <w:tc>
          <w:tcPr>
            <w:tcW w:w="1696" w:type="dxa"/>
            <w:shd w:val="clear" w:color="auto" w:fill="F2F2F2" w:themeFill="background1" w:themeFillShade="F2"/>
          </w:tcPr>
          <w:p w14:paraId="00D8C4DF" w14:textId="0DF51426" w:rsidR="00C20D93" w:rsidRPr="00204C8A" w:rsidRDefault="00C20D93" w:rsidP="00C20D93">
            <w:pPr>
              <w:spacing w:before="6" w:line="280" w:lineRule="exact"/>
              <w:rPr>
                <w:rFonts w:ascii="Calibri" w:hAnsi="Calibri" w:cs="Calibri"/>
                <w:b/>
                <w:bCs/>
                <w:sz w:val="24"/>
                <w:szCs w:val="24"/>
                <w:lang w:val="es-CO"/>
              </w:rPr>
            </w:pPr>
            <w:r w:rsidRPr="00204C8A">
              <w:rPr>
                <w:rFonts w:ascii="Calibri" w:hAnsi="Calibri" w:cs="Calibr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17053F62" w14:textId="6A5CF9DE" w:rsidR="00C20D93" w:rsidRPr="00204C8A" w:rsidRDefault="00215A69" w:rsidP="00C20D93">
            <w:pPr>
              <w:spacing w:before="6" w:line="280" w:lineRule="exact"/>
              <w:rPr>
                <w:rFonts w:ascii="Calibri" w:hAnsi="Calibri" w:cs="Calibri"/>
                <w:sz w:val="24"/>
                <w:szCs w:val="24"/>
                <w:lang w:val="es-CO"/>
              </w:rPr>
            </w:pPr>
            <w:r w:rsidRPr="00204C8A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Mezcla física de diferentes colores</w:t>
            </w:r>
          </w:p>
        </w:tc>
      </w:tr>
      <w:tr w:rsidR="00204C8A" w14:paraId="61C0C3BF" w14:textId="77777777" w:rsidTr="00204C8A">
        <w:tc>
          <w:tcPr>
            <w:tcW w:w="1696" w:type="dxa"/>
            <w:shd w:val="clear" w:color="auto" w:fill="F2F2F2" w:themeFill="background1" w:themeFillShade="F2"/>
          </w:tcPr>
          <w:p w14:paraId="0BB55BCC" w14:textId="43B38CC0" w:rsidR="00204C8A" w:rsidRPr="00204C8A" w:rsidRDefault="00204C8A" w:rsidP="00C20D93">
            <w:pPr>
              <w:spacing w:before="6" w:line="280" w:lineRule="exact"/>
              <w:rPr>
                <w:rFonts w:ascii="Calibri" w:hAnsi="Calibri" w:cs="Calibri"/>
                <w:b/>
                <w:bCs/>
                <w:sz w:val="24"/>
                <w:szCs w:val="24"/>
                <w:lang w:val="es-CO"/>
              </w:rPr>
            </w:pPr>
            <w:r w:rsidRPr="00204C8A">
              <w:rPr>
                <w:rFonts w:ascii="Calibri" w:hAnsi="Calibri" w:cs="Calibri"/>
                <w:b/>
                <w:bCs/>
                <w:sz w:val="24"/>
                <w:szCs w:val="24"/>
                <w:lang w:val="es-CO"/>
              </w:rPr>
              <w:t>Beneficios: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478F5BC7" w14:textId="16DEA4BF" w:rsidR="00204C8A" w:rsidRPr="00204C8A" w:rsidRDefault="00204C8A" w:rsidP="00204C8A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</w:pPr>
            <w:r w:rsidRPr="00204C8A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Especialmente usado en cultivos de maíz, papa, hortalizas y frutales, las propiedades de sus componentes cumplen una función determinante en cada una de las fases del desarrollo de las plantas: desde su germinación y crecimiento, hasta los resultados finales en materia de frutos, cuantitativa y cualitativamente.</w:t>
            </w:r>
          </w:p>
        </w:tc>
      </w:tr>
      <w:tr w:rsidR="00EA09C4" w:rsidRPr="00204C8A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30756CB" w14:textId="336FE03C" w:rsidR="00EA09C4" w:rsidRPr="00204C8A" w:rsidRDefault="00EA09C4" w:rsidP="00215A69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</w:pPr>
            <w:r w:rsidRPr="00204C8A"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  <w:lang w:val="es-CO"/>
              </w:rPr>
              <w:t>U</w:t>
            </w:r>
            <w:r w:rsidR="00204C8A" w:rsidRPr="00204C8A"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  <w:lang w:val="es-CO"/>
              </w:rPr>
              <w:t>sos y Aplicaciones</w:t>
            </w:r>
            <w:r w:rsidRPr="00204C8A"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Pr="00204C8A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215A69" w:rsidRPr="00204C8A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Fertilizante para aplicaciones directa al suelo de forma manual y mecánica. Puede</w:t>
            </w:r>
            <w:r w:rsidR="00204C8A" w:rsidRPr="00204C8A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215A69" w:rsidRPr="00204C8A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ser aplicado, incorporado o en superficie</w:t>
            </w:r>
            <w:r w:rsidR="00204C8A" w:rsidRPr="00204C8A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en casi todos los tipos de cultivos. </w:t>
            </w:r>
            <w:r w:rsidR="00215A69" w:rsidRPr="00204C8A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Las dosis deben ser</w:t>
            </w:r>
            <w:r w:rsidR="00204C8A" w:rsidRPr="00204C8A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215A69" w:rsidRPr="00204C8A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establecidas bajo la supervisión de un Ingeniero Agrónomo.</w:t>
            </w:r>
          </w:p>
        </w:tc>
      </w:tr>
    </w:tbl>
    <w:p w14:paraId="731D906C" w14:textId="77777777" w:rsidR="00124061" w:rsidRPr="00170AAE" w:rsidRDefault="00124061">
      <w:pPr>
        <w:spacing w:line="200" w:lineRule="exact"/>
        <w:rPr>
          <w:lang w:val="es-CO"/>
        </w:rPr>
      </w:pPr>
    </w:p>
    <w:p w14:paraId="7A3CF3FD" w14:textId="34B1D59E" w:rsidR="00E35BFB" w:rsidRPr="00204C8A" w:rsidRDefault="00EA09C4" w:rsidP="00204C8A">
      <w:pPr>
        <w:spacing w:line="200" w:lineRule="exac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5B720FA7">
            <wp:simplePos x="0" y="0"/>
            <wp:positionH relativeFrom="column">
              <wp:posOffset>4901920</wp:posOffset>
            </wp:positionH>
            <wp:positionV relativeFrom="paragraph">
              <wp:posOffset>41514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1D27F" w14:textId="230C6CB7" w:rsidR="00E35BFB" w:rsidRP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789B9809" w14:textId="3DDA349D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0B3E0894" w14:textId="2DF1277D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965097D" w14:textId="77213EF4" w:rsidR="00EA09C4" w:rsidRDefault="00204C8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5916150C">
                <wp:simplePos x="0" y="0"/>
                <wp:positionH relativeFrom="column">
                  <wp:posOffset>-634365</wp:posOffset>
                </wp:positionH>
                <wp:positionV relativeFrom="paragraph">
                  <wp:posOffset>210185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9B55B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6.55pt" to="502.1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AS&#10;vwYg3wAAAAo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7629D624" w14:textId="5AF5D618" w:rsidR="00204C8A" w:rsidRDefault="00204C8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0A986C0" w14:textId="77777777" w:rsidR="00204C8A" w:rsidRDefault="00204C8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43DA5112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2729B2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204C8A">
      <w:type w:val="continuous"/>
      <w:pgSz w:w="12240" w:h="15840"/>
      <w:pgMar w:top="993" w:right="1620" w:bottom="0" w:left="1600" w:header="99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79325" w14:textId="77777777" w:rsidR="002729B2" w:rsidRDefault="002729B2" w:rsidP="00204C8A">
      <w:r>
        <w:separator/>
      </w:r>
    </w:p>
  </w:endnote>
  <w:endnote w:type="continuationSeparator" w:id="0">
    <w:p w14:paraId="59F23CAC" w14:textId="77777777" w:rsidR="002729B2" w:rsidRDefault="002729B2" w:rsidP="00204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354A0" w14:textId="77777777" w:rsidR="002729B2" w:rsidRDefault="002729B2" w:rsidP="00204C8A">
      <w:r>
        <w:separator/>
      </w:r>
    </w:p>
  </w:footnote>
  <w:footnote w:type="continuationSeparator" w:id="0">
    <w:p w14:paraId="3975C146" w14:textId="77777777" w:rsidR="002729B2" w:rsidRDefault="002729B2" w:rsidP="00204C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204C8A"/>
    <w:rsid w:val="00215A69"/>
    <w:rsid w:val="002729B2"/>
    <w:rsid w:val="004E1D4D"/>
    <w:rsid w:val="00C20D93"/>
    <w:rsid w:val="00D21662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04C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4C8A"/>
  </w:style>
  <w:style w:type="paragraph" w:styleId="Piedepgina">
    <w:name w:val="footer"/>
    <w:basedOn w:val="Normal"/>
    <w:link w:val="PiedepginaCar"/>
    <w:uiPriority w:val="99"/>
    <w:unhideWhenUsed/>
    <w:rsid w:val="00204C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cp:lastPrinted>2022-08-20T17:08:00Z</cp:lastPrinted>
  <dcterms:created xsi:type="dcterms:W3CDTF">2022-08-17T14:58:00Z</dcterms:created>
  <dcterms:modified xsi:type="dcterms:W3CDTF">2022-08-20T17:09:00Z</dcterms:modified>
</cp:coreProperties>
</file>