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6DE5B57F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831A5A">
        <w:rPr>
          <w:rFonts w:ascii="Arial" w:hAnsi="Arial" w:cs="Arial"/>
        </w:rPr>
        <w:t>Octubre</w:t>
      </w:r>
      <w:proofErr w:type="gramEnd"/>
      <w:r w:rsidR="00F63013" w:rsidRPr="003359D7">
        <w:rPr>
          <w:rFonts w:ascii="Arial" w:hAnsi="Arial" w:cs="Arial"/>
        </w:rPr>
        <w:t xml:space="preserve"> </w:t>
      </w:r>
      <w:r w:rsidR="00634628">
        <w:rPr>
          <w:rFonts w:ascii="Arial" w:hAnsi="Arial" w:cs="Arial"/>
        </w:rPr>
        <w:t>31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06229C1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  <w:r w:rsidR="00992D32">
        <w:rPr>
          <w:rFonts w:ascii="Arial" w:hAnsi="Arial" w:cs="Arial"/>
        </w:rPr>
        <w:t xml:space="preserve"> por excepción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63981E7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9629C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69629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siguiente </w:t>
      </w:r>
      <w:r w:rsidR="0069629C">
        <w:rPr>
          <w:rFonts w:ascii="Arial" w:hAnsi="Arial" w:cs="Arial"/>
        </w:rPr>
        <w:t xml:space="preserve">materia prima </w:t>
      </w:r>
      <w:r w:rsidRPr="00D10B42">
        <w:rPr>
          <w:rFonts w:ascii="Arial" w:hAnsi="Arial" w:cs="Arial"/>
        </w:rPr>
        <w:t xml:space="preserve">en referencia para </w:t>
      </w:r>
      <w:r w:rsidR="00634628">
        <w:rPr>
          <w:rFonts w:ascii="Arial" w:hAnsi="Arial" w:cs="Arial"/>
        </w:rPr>
        <w:t>dos</w:t>
      </w:r>
      <w:r w:rsidRPr="00D10B42">
        <w:rPr>
          <w:rFonts w:ascii="Arial" w:hAnsi="Arial" w:cs="Arial"/>
        </w:rPr>
        <w:t xml:space="preserve"> (</w:t>
      </w:r>
      <w:r w:rsidR="00634628">
        <w:rPr>
          <w:rFonts w:ascii="Arial" w:hAnsi="Arial" w:cs="Arial"/>
        </w:rPr>
        <w:t>2)</w:t>
      </w:r>
      <w:r w:rsidRPr="00D10B42">
        <w:rPr>
          <w:rFonts w:ascii="Arial" w:hAnsi="Arial" w:cs="Arial"/>
        </w:rPr>
        <w:t xml:space="preserve"> muestra</w:t>
      </w:r>
      <w:r w:rsidR="0063462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3399822C" w14:textId="02A3C78D" w:rsidR="00C4774B" w:rsidRDefault="00D34FA8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Sulfato de Amonio Estándar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 w:rsidR="00385F25">
        <w:rPr>
          <w:rFonts w:ascii="Arial" w:hAnsi="Arial" w:cs="Arial"/>
          <w:b/>
          <w:bCs/>
          <w:sz w:val="20"/>
          <w:szCs w:val="20"/>
        </w:rPr>
        <w:t>03</w:t>
      </w:r>
      <w:r w:rsidR="00831A5A">
        <w:rPr>
          <w:rFonts w:ascii="Arial" w:hAnsi="Arial" w:cs="Arial"/>
          <w:b/>
          <w:bCs/>
          <w:sz w:val="20"/>
          <w:szCs w:val="20"/>
        </w:rPr>
        <w:t>1024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="006763B6" w:rsidRPr="00423058">
        <w:rPr>
          <w:rFonts w:ascii="Arial" w:hAnsi="Arial" w:cs="Arial"/>
          <w:b/>
          <w:bCs/>
          <w:sz w:val="20"/>
          <w:szCs w:val="20"/>
        </w:rPr>
        <w:t xml:space="preserve">Fertilizante 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Inorgánico Granulado </w:t>
      </w:r>
      <w:r w:rsidR="006763B6" w:rsidRPr="00423058">
        <w:rPr>
          <w:rFonts w:ascii="Arial" w:hAnsi="Arial" w:cs="Arial"/>
          <w:b/>
          <w:bCs/>
          <w:sz w:val="20"/>
          <w:szCs w:val="20"/>
        </w:rPr>
        <w:t>Sólid</w:t>
      </w:r>
      <w:r w:rsidR="006763B6">
        <w:rPr>
          <w:rFonts w:ascii="Arial" w:hAnsi="Arial" w:cs="Arial"/>
          <w:b/>
          <w:bCs/>
          <w:sz w:val="20"/>
          <w:szCs w:val="20"/>
        </w:rPr>
        <w:t>o</w:t>
      </w:r>
      <w:r w:rsidR="006763B6" w:rsidRPr="00423058">
        <w:rPr>
          <w:rFonts w:ascii="Arial" w:hAnsi="Arial" w:cs="Arial"/>
          <w:b/>
          <w:bCs/>
          <w:sz w:val="20"/>
          <w:szCs w:val="20"/>
        </w:rPr>
        <w:t>: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 </w:t>
      </w:r>
      <w:r w:rsidR="006763B6" w:rsidRPr="00423058">
        <w:rPr>
          <w:rFonts w:ascii="Arial" w:hAnsi="Arial" w:cs="Arial"/>
          <w:sz w:val="20"/>
          <w:szCs w:val="20"/>
        </w:rPr>
        <w:t>Parámetros a analizar:</w:t>
      </w:r>
    </w:p>
    <w:p w14:paraId="6978FF7B" w14:textId="275613ED" w:rsidR="00C4774B" w:rsidRDefault="00C4774B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Principales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Nitrógeno total, Nitrógeno Amoniacal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61EDFDCE" w14:textId="5AEA7B20" w:rsidR="00C4774B" w:rsidRDefault="00C4774B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 Azufre total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529B5468" w14:textId="518DBA35" w:rsidR="00C4774B" w:rsidRDefault="00C4774B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55C00373" w14:textId="2E6F65DE" w:rsidR="00634628" w:rsidRDefault="00634628" w:rsidP="00634628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Sulfato de Amonio Estándar: </w:t>
      </w:r>
      <w:r w:rsidR="00385F25">
        <w:rPr>
          <w:rFonts w:ascii="Arial" w:hAnsi="Arial" w:cs="Arial"/>
          <w:b/>
          <w:bCs/>
          <w:sz w:val="20"/>
          <w:szCs w:val="20"/>
        </w:rPr>
        <w:t>13</w:t>
      </w:r>
      <w:r>
        <w:rPr>
          <w:rFonts w:ascii="Arial" w:hAnsi="Arial" w:cs="Arial"/>
          <w:b/>
          <w:bCs/>
          <w:sz w:val="20"/>
          <w:szCs w:val="20"/>
        </w:rPr>
        <w:t xml:space="preserve">1024: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Fertilizante </w:t>
      </w:r>
      <w:r>
        <w:rPr>
          <w:rFonts w:ascii="Arial" w:hAnsi="Arial" w:cs="Arial"/>
          <w:b/>
          <w:bCs/>
          <w:sz w:val="20"/>
          <w:szCs w:val="20"/>
        </w:rPr>
        <w:t xml:space="preserve">Inorgánico Granulado </w:t>
      </w:r>
      <w:r w:rsidRPr="00423058">
        <w:rPr>
          <w:rFonts w:ascii="Arial" w:hAnsi="Arial" w:cs="Arial"/>
          <w:b/>
          <w:bCs/>
          <w:sz w:val="20"/>
          <w:szCs w:val="20"/>
        </w:rPr>
        <w:t>Sólid</w:t>
      </w:r>
      <w:r>
        <w:rPr>
          <w:rFonts w:ascii="Arial" w:hAnsi="Arial" w:cs="Arial"/>
          <w:b/>
          <w:bCs/>
          <w:sz w:val="20"/>
          <w:szCs w:val="20"/>
        </w:rPr>
        <w:t>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Parámetros a analizar:</w:t>
      </w:r>
    </w:p>
    <w:p w14:paraId="425130E3" w14:textId="77777777" w:rsidR="00634628" w:rsidRDefault="00634628" w:rsidP="00634628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Principales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Nitrógeno total, Nitrógeno Amoniacal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3FCD53B3" w14:textId="77777777" w:rsidR="00634628" w:rsidRDefault="00634628" w:rsidP="00634628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 Azufre total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F244E" w14:textId="77777777" w:rsidR="002833E3" w:rsidRDefault="002833E3" w:rsidP="00383F21">
      <w:pPr>
        <w:spacing w:after="0" w:line="240" w:lineRule="auto"/>
      </w:pPr>
      <w:r>
        <w:separator/>
      </w:r>
    </w:p>
  </w:endnote>
  <w:endnote w:type="continuationSeparator" w:id="0">
    <w:p w14:paraId="765D534D" w14:textId="77777777" w:rsidR="002833E3" w:rsidRDefault="002833E3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24355" w14:textId="77777777" w:rsidR="002833E3" w:rsidRDefault="002833E3" w:rsidP="00383F21">
      <w:pPr>
        <w:spacing w:after="0" w:line="240" w:lineRule="auto"/>
      </w:pPr>
      <w:r>
        <w:separator/>
      </w:r>
    </w:p>
  </w:footnote>
  <w:footnote w:type="continuationSeparator" w:id="0">
    <w:p w14:paraId="53183C47" w14:textId="77777777" w:rsidR="002833E3" w:rsidRDefault="002833E3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2833E3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33E3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2833E3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212C8F"/>
    <w:rsid w:val="002216E0"/>
    <w:rsid w:val="00240DE7"/>
    <w:rsid w:val="002833E3"/>
    <w:rsid w:val="002B2270"/>
    <w:rsid w:val="002F5924"/>
    <w:rsid w:val="00313430"/>
    <w:rsid w:val="00347F07"/>
    <w:rsid w:val="003516B4"/>
    <w:rsid w:val="00383F21"/>
    <w:rsid w:val="00385F25"/>
    <w:rsid w:val="00423058"/>
    <w:rsid w:val="00434C3E"/>
    <w:rsid w:val="00446014"/>
    <w:rsid w:val="00464F9D"/>
    <w:rsid w:val="0048477F"/>
    <w:rsid w:val="00493690"/>
    <w:rsid w:val="004D4E51"/>
    <w:rsid w:val="00535D45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AC79CD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3212"/>
    <w:rsid w:val="00D10B42"/>
    <w:rsid w:val="00D34FA8"/>
    <w:rsid w:val="00D57F74"/>
    <w:rsid w:val="00D775A8"/>
    <w:rsid w:val="00D77DB2"/>
    <w:rsid w:val="00DD0171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7</cp:revision>
  <cp:lastPrinted>2024-10-10T20:53:00Z</cp:lastPrinted>
  <dcterms:created xsi:type="dcterms:W3CDTF">2024-10-10T20:53:00Z</dcterms:created>
  <dcterms:modified xsi:type="dcterms:W3CDTF">2024-11-01T21:23:00Z</dcterms:modified>
</cp:coreProperties>
</file>