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456AF" w14:textId="3628E7E7" w:rsidR="006A5E63" w:rsidRDefault="004801DE" w:rsidP="006A5E63">
      <w:pPr>
        <w:widowControl w:val="0"/>
        <w:autoSpaceDE w:val="0"/>
        <w:autoSpaceDN w:val="0"/>
        <w:adjustRightInd w:val="0"/>
        <w:jc w:val="both"/>
        <w:rPr>
          <w:rFonts w:ascii="Arial Narrow" w:hAnsi="Arial Narrow" w:cs="Arial"/>
          <w:b/>
          <w:sz w:val="22"/>
          <w:szCs w:val="22"/>
        </w:rPr>
      </w:pPr>
      <w:r w:rsidRPr="004801DE">
        <w:rPr>
          <w:rFonts w:ascii="Arial Narrow" w:hAnsi="Arial Narrow" w:cs="Arial"/>
          <w:b/>
          <w:sz w:val="22"/>
          <w:szCs w:val="22"/>
        </w:rPr>
        <w:t xml:space="preserve">OTRO SI No. </w:t>
      </w:r>
      <w:r w:rsidR="00CF2900">
        <w:rPr>
          <w:rFonts w:ascii="Arial Narrow" w:hAnsi="Arial Narrow" w:cs="Arial"/>
          <w:b/>
          <w:sz w:val="22"/>
          <w:szCs w:val="22"/>
        </w:rPr>
        <w:t>1</w:t>
      </w:r>
      <w:r w:rsidRPr="004801DE">
        <w:rPr>
          <w:rFonts w:ascii="Arial Narrow" w:hAnsi="Arial Narrow" w:cs="Arial"/>
          <w:b/>
          <w:sz w:val="22"/>
          <w:szCs w:val="22"/>
        </w:rPr>
        <w:t xml:space="preserve"> al Contrato No. 1811 de </w:t>
      </w:r>
      <w:r w:rsidR="0073522B">
        <w:rPr>
          <w:rFonts w:ascii="Arial Narrow" w:hAnsi="Arial Narrow" w:cs="Arial"/>
          <w:b/>
          <w:sz w:val="22"/>
          <w:szCs w:val="22"/>
        </w:rPr>
        <w:t>2023</w:t>
      </w:r>
    </w:p>
    <w:p w14:paraId="375E40B5" w14:textId="77777777" w:rsidR="00741177" w:rsidRDefault="00741177" w:rsidP="009C7E38">
      <w:pPr>
        <w:rPr>
          <w:rFonts w:ascii="Arial Narrow" w:hAnsi="Arial Narrow" w:cs="Arial"/>
          <w:b/>
          <w:sz w:val="22"/>
          <w:szCs w:val="22"/>
        </w:rPr>
      </w:pPr>
    </w:p>
    <w:p w14:paraId="35E51E05" w14:textId="77777777" w:rsidR="00741177" w:rsidRDefault="00741177" w:rsidP="004D4134">
      <w:pPr>
        <w:rPr>
          <w:rFonts w:ascii="Arial Narrow" w:hAnsi="Arial Narrow" w:cs="Arial"/>
          <w:b/>
          <w:sz w:val="22"/>
          <w:szCs w:val="22"/>
        </w:rPr>
      </w:pPr>
    </w:p>
    <w:p w14:paraId="29911C01" w14:textId="4E4A64B8" w:rsid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FERTIMENORES2 - Fertilizante Inorgánico Sólido granulado: Parámetros a analizar: Potasio total (K2O), Calcio soluble en agua (CaO), Magnesio soluble en agua (MgO), Azufre soluble en agua (S), Boro (B), Cobre soluble en agua (Cu), Silicio total (SiO2), Zinc total (Zn), Solubilidad, PH 10%, Conductividad Eléctrica (1:100), Humedad, Densidad.</w:t>
      </w:r>
    </w:p>
    <w:p w14:paraId="1706C4E2" w14:textId="77777777" w:rsidR="004D4134" w:rsidRPr="004D4134" w:rsidRDefault="004D4134" w:rsidP="004D4134">
      <w:pPr>
        <w:pStyle w:val="Prrafodelista"/>
        <w:ind w:left="1080"/>
        <w:rPr>
          <w:rFonts w:ascii="Arial Narrow" w:hAnsi="Arial Narrow" w:cs="Arial"/>
          <w:b/>
          <w:sz w:val="22"/>
          <w:szCs w:val="22"/>
        </w:rPr>
      </w:pPr>
    </w:p>
    <w:p w14:paraId="3EEC1FC4" w14:textId="79BBC400" w:rsid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NUCLEO BZINC-15 - Fertilizante Inorgánico Sólido Granulado: Parámetros a analizar: Potasio total (K2O), Magnesio soluble en agua (MgO), Azufre soluble en agua (S), Boro (B), Silicio total (SiO2), Zinc total (Zn), Solubilidad, PH 10%, Conductividad Eléctrica (1:100), Humedad, Densidad.</w:t>
      </w:r>
    </w:p>
    <w:p w14:paraId="4CC64273" w14:textId="77777777" w:rsidR="004D4134" w:rsidRPr="004D4134" w:rsidRDefault="004D4134" w:rsidP="004D4134">
      <w:pPr>
        <w:pStyle w:val="Prrafodelista"/>
        <w:rPr>
          <w:rFonts w:ascii="Arial Narrow" w:hAnsi="Arial Narrow" w:cs="Arial"/>
          <w:b/>
          <w:sz w:val="22"/>
          <w:szCs w:val="22"/>
        </w:rPr>
      </w:pPr>
    </w:p>
    <w:p w14:paraId="335B3328" w14:textId="77777777" w:rsidR="004D4134" w:rsidRPr="004D4134" w:rsidRDefault="004D4134" w:rsidP="004D4134">
      <w:pPr>
        <w:pStyle w:val="Prrafodelista"/>
        <w:ind w:left="1080"/>
        <w:rPr>
          <w:rFonts w:ascii="Arial Narrow" w:hAnsi="Arial Narrow" w:cs="Arial"/>
          <w:b/>
          <w:sz w:val="22"/>
          <w:szCs w:val="22"/>
        </w:rPr>
      </w:pPr>
    </w:p>
    <w:p w14:paraId="038B850A" w14:textId="070D1D1C" w:rsid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10-30-10 – Fertilizante mezclado Inorgánico granulado: Parámetros a analizar: Nitrógeno Total, Nitrógeno Amoniacal, Nitrógeno Ureico, Fósforo total (P2O5), Potasio soluble en agua (K2O), Solubilidad, PH 10%, Conductividad Eléctrica (1:100), Humedad, Densidad.</w:t>
      </w:r>
    </w:p>
    <w:p w14:paraId="1D226C41" w14:textId="77777777" w:rsidR="004D4134" w:rsidRPr="004D4134" w:rsidRDefault="004D4134" w:rsidP="004D4134">
      <w:pPr>
        <w:pStyle w:val="Prrafodelista"/>
        <w:ind w:left="1080"/>
        <w:rPr>
          <w:rFonts w:ascii="Arial Narrow" w:hAnsi="Arial Narrow" w:cs="Arial"/>
          <w:b/>
          <w:sz w:val="22"/>
          <w:szCs w:val="22"/>
        </w:rPr>
      </w:pPr>
    </w:p>
    <w:p w14:paraId="1A7B7427" w14:textId="4C9FAC1D" w:rsid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10-20-20 - Fertilizante mezclado Inorgánico granulado: Parámetros a analizar: Nitrógeno Total, Nitrógeno Amoniacal, Nitrógeno Ureico, Fósforo total (P2O5), Potasio soluble en agua (K2O), Solubilidad, PH 10%, Conductividad Eléctrica (1:100), Humedad, Densidad.</w:t>
      </w:r>
    </w:p>
    <w:p w14:paraId="5F930E5A" w14:textId="77777777" w:rsidR="004D4134" w:rsidRPr="004D4134" w:rsidRDefault="004D4134" w:rsidP="004D4134">
      <w:pPr>
        <w:pStyle w:val="Prrafodelista"/>
        <w:rPr>
          <w:rFonts w:ascii="Arial Narrow" w:hAnsi="Arial Narrow" w:cs="Arial"/>
          <w:b/>
          <w:sz w:val="22"/>
          <w:szCs w:val="22"/>
        </w:rPr>
      </w:pPr>
    </w:p>
    <w:p w14:paraId="249ABEB6" w14:textId="77777777" w:rsidR="004D4134" w:rsidRPr="004D4134" w:rsidRDefault="004D4134" w:rsidP="004D4134">
      <w:pPr>
        <w:pStyle w:val="Prrafodelista"/>
        <w:ind w:left="1080"/>
        <w:rPr>
          <w:rFonts w:ascii="Arial Narrow" w:hAnsi="Arial Narrow" w:cs="Arial"/>
          <w:b/>
          <w:sz w:val="22"/>
          <w:szCs w:val="22"/>
        </w:rPr>
      </w:pPr>
    </w:p>
    <w:p w14:paraId="20508DBE" w14:textId="0D23B365" w:rsidR="00803BF3" w:rsidRPr="004D4134" w:rsidRDefault="004D4134" w:rsidP="004D4134">
      <w:pPr>
        <w:pStyle w:val="Prrafodelista"/>
        <w:numPr>
          <w:ilvl w:val="1"/>
          <w:numId w:val="9"/>
        </w:numPr>
        <w:ind w:left="1080"/>
        <w:rPr>
          <w:rFonts w:ascii="Arial Narrow" w:hAnsi="Arial Narrow" w:cs="Arial"/>
          <w:b/>
          <w:sz w:val="22"/>
          <w:szCs w:val="22"/>
        </w:rPr>
      </w:pPr>
      <w:r w:rsidRPr="004D4134">
        <w:rPr>
          <w:rFonts w:ascii="Arial Narrow" w:hAnsi="Arial Narrow" w:cs="Arial"/>
          <w:b/>
          <w:sz w:val="22"/>
          <w:szCs w:val="22"/>
        </w:rPr>
        <w:t>13-5-27 - Fertilizante mezclado Inorgánico granulado: Parámetros a analizar: Nitrógeno Total, Nitrógeno Amoniacal, Nitrógeno Ureico, Fósforo total (P2O5), Potasio soluble en agua (K2O), Solubilidad, PH 10%, Conductividad Eléctrica (1:100), Humedad, Densidad.</w:t>
      </w:r>
    </w:p>
    <w:p w14:paraId="4D5A7755" w14:textId="77777777" w:rsidR="00741177" w:rsidRDefault="00741177" w:rsidP="004D4134">
      <w:pPr>
        <w:rPr>
          <w:rFonts w:ascii="Arial Narrow" w:hAnsi="Arial Narrow" w:cs="Arial"/>
          <w:b/>
          <w:sz w:val="22"/>
          <w:szCs w:val="22"/>
        </w:rPr>
      </w:pPr>
    </w:p>
    <w:p w14:paraId="22A0D265" w14:textId="77777777" w:rsidR="00741177" w:rsidRPr="004D0613" w:rsidRDefault="00741177" w:rsidP="009C7E38">
      <w:pPr>
        <w:rPr>
          <w:rFonts w:ascii="Arial Narrow" w:hAnsi="Arial Narrow" w:cs="Arial"/>
          <w:b/>
          <w:sz w:val="22"/>
          <w:szCs w:val="22"/>
        </w:rPr>
      </w:pPr>
    </w:p>
    <w:sectPr w:rsidR="00741177" w:rsidRPr="004D0613" w:rsidSect="00B03EC4">
      <w:pgSz w:w="12240" w:h="20160" w:code="5"/>
      <w:pgMar w:top="1588" w:right="1134" w:bottom="1412" w:left="204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04CC"/>
    <w:multiLevelType w:val="hybridMultilevel"/>
    <w:tmpl w:val="CF3E01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743AB0"/>
    <w:multiLevelType w:val="hybridMultilevel"/>
    <w:tmpl w:val="6B36968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DA54E61"/>
    <w:multiLevelType w:val="hybridMultilevel"/>
    <w:tmpl w:val="3DFC815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2684F54"/>
    <w:multiLevelType w:val="hybridMultilevel"/>
    <w:tmpl w:val="1DB27DE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F344642"/>
    <w:multiLevelType w:val="hybridMultilevel"/>
    <w:tmpl w:val="B906C4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B756A93"/>
    <w:multiLevelType w:val="hybridMultilevel"/>
    <w:tmpl w:val="E1DEA3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58A3D6F"/>
    <w:multiLevelType w:val="hybridMultilevel"/>
    <w:tmpl w:val="266082B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66D3AA3"/>
    <w:multiLevelType w:val="hybridMultilevel"/>
    <w:tmpl w:val="305C9E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D5E0307"/>
    <w:multiLevelType w:val="hybridMultilevel"/>
    <w:tmpl w:val="AABEAF2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7"/>
  </w:num>
  <w:num w:numId="5">
    <w:abstractNumId w:val="2"/>
  </w:num>
  <w:num w:numId="6">
    <w:abstractNumId w:val="1"/>
  </w:num>
  <w:num w:numId="7">
    <w:abstractNumId w:val="6"/>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72"/>
    <w:rsid w:val="00031A81"/>
    <w:rsid w:val="00063007"/>
    <w:rsid w:val="00075A2D"/>
    <w:rsid w:val="000D3940"/>
    <w:rsid w:val="000D551C"/>
    <w:rsid w:val="000E3FE7"/>
    <w:rsid w:val="00117CD0"/>
    <w:rsid w:val="00122D3E"/>
    <w:rsid w:val="00135669"/>
    <w:rsid w:val="001663E9"/>
    <w:rsid w:val="00166979"/>
    <w:rsid w:val="00167468"/>
    <w:rsid w:val="00190C8A"/>
    <w:rsid w:val="001A2601"/>
    <w:rsid w:val="001A310B"/>
    <w:rsid w:val="001A4423"/>
    <w:rsid w:val="001D0DF6"/>
    <w:rsid w:val="001D131F"/>
    <w:rsid w:val="001E19E7"/>
    <w:rsid w:val="001F75B7"/>
    <w:rsid w:val="002027FF"/>
    <w:rsid w:val="00207AEB"/>
    <w:rsid w:val="00212832"/>
    <w:rsid w:val="002307D1"/>
    <w:rsid w:val="00285428"/>
    <w:rsid w:val="00295448"/>
    <w:rsid w:val="00297901"/>
    <w:rsid w:val="002C232F"/>
    <w:rsid w:val="002F1106"/>
    <w:rsid w:val="002F5380"/>
    <w:rsid w:val="00304E18"/>
    <w:rsid w:val="00307775"/>
    <w:rsid w:val="003118BB"/>
    <w:rsid w:val="0034507B"/>
    <w:rsid w:val="00361287"/>
    <w:rsid w:val="0038269F"/>
    <w:rsid w:val="003A21DA"/>
    <w:rsid w:val="00402B7F"/>
    <w:rsid w:val="00405830"/>
    <w:rsid w:val="00424869"/>
    <w:rsid w:val="00432AEA"/>
    <w:rsid w:val="0044757F"/>
    <w:rsid w:val="004538FE"/>
    <w:rsid w:val="00456521"/>
    <w:rsid w:val="004801DE"/>
    <w:rsid w:val="00480618"/>
    <w:rsid w:val="004816CF"/>
    <w:rsid w:val="004B4CFF"/>
    <w:rsid w:val="004D0613"/>
    <w:rsid w:val="004D4134"/>
    <w:rsid w:val="004F13D7"/>
    <w:rsid w:val="004F4F41"/>
    <w:rsid w:val="00507EEB"/>
    <w:rsid w:val="005136A9"/>
    <w:rsid w:val="005201BC"/>
    <w:rsid w:val="00537FF1"/>
    <w:rsid w:val="00545C16"/>
    <w:rsid w:val="005737EC"/>
    <w:rsid w:val="00590182"/>
    <w:rsid w:val="005D1A0B"/>
    <w:rsid w:val="005E4E85"/>
    <w:rsid w:val="006418F4"/>
    <w:rsid w:val="006439B8"/>
    <w:rsid w:val="00655630"/>
    <w:rsid w:val="0068271B"/>
    <w:rsid w:val="0068523C"/>
    <w:rsid w:val="0069542E"/>
    <w:rsid w:val="006A0412"/>
    <w:rsid w:val="006A5E63"/>
    <w:rsid w:val="00707148"/>
    <w:rsid w:val="007136F0"/>
    <w:rsid w:val="00722ACC"/>
    <w:rsid w:val="0073522B"/>
    <w:rsid w:val="00741177"/>
    <w:rsid w:val="007473EA"/>
    <w:rsid w:val="00775F8B"/>
    <w:rsid w:val="007955D8"/>
    <w:rsid w:val="00796F05"/>
    <w:rsid w:val="007D1B9E"/>
    <w:rsid w:val="007E26C3"/>
    <w:rsid w:val="00801904"/>
    <w:rsid w:val="00802924"/>
    <w:rsid w:val="00803BF3"/>
    <w:rsid w:val="00850E55"/>
    <w:rsid w:val="0085753D"/>
    <w:rsid w:val="00864D08"/>
    <w:rsid w:val="00884A20"/>
    <w:rsid w:val="008B28DF"/>
    <w:rsid w:val="008C2707"/>
    <w:rsid w:val="00901115"/>
    <w:rsid w:val="0094506C"/>
    <w:rsid w:val="009779B0"/>
    <w:rsid w:val="009B39D0"/>
    <w:rsid w:val="009C0631"/>
    <w:rsid w:val="009C6CA2"/>
    <w:rsid w:val="009C7E38"/>
    <w:rsid w:val="009D32D1"/>
    <w:rsid w:val="009E2931"/>
    <w:rsid w:val="009F50AD"/>
    <w:rsid w:val="00A0232F"/>
    <w:rsid w:val="00A24709"/>
    <w:rsid w:val="00A26588"/>
    <w:rsid w:val="00A72707"/>
    <w:rsid w:val="00A800A2"/>
    <w:rsid w:val="00A84B2B"/>
    <w:rsid w:val="00AA2A82"/>
    <w:rsid w:val="00AB105A"/>
    <w:rsid w:val="00AB34FF"/>
    <w:rsid w:val="00AB4572"/>
    <w:rsid w:val="00AE4EF6"/>
    <w:rsid w:val="00AF637A"/>
    <w:rsid w:val="00B03EC4"/>
    <w:rsid w:val="00B07890"/>
    <w:rsid w:val="00B87DD1"/>
    <w:rsid w:val="00BA4C77"/>
    <w:rsid w:val="00BC34E8"/>
    <w:rsid w:val="00BD356F"/>
    <w:rsid w:val="00BD36D0"/>
    <w:rsid w:val="00BF474E"/>
    <w:rsid w:val="00C2666D"/>
    <w:rsid w:val="00C429C9"/>
    <w:rsid w:val="00C452A2"/>
    <w:rsid w:val="00C62CCF"/>
    <w:rsid w:val="00C663A8"/>
    <w:rsid w:val="00C72E17"/>
    <w:rsid w:val="00C82CA6"/>
    <w:rsid w:val="00C84F24"/>
    <w:rsid w:val="00CD019C"/>
    <w:rsid w:val="00CF0236"/>
    <w:rsid w:val="00CF0582"/>
    <w:rsid w:val="00CF2900"/>
    <w:rsid w:val="00D05FD4"/>
    <w:rsid w:val="00D0658D"/>
    <w:rsid w:val="00D1594B"/>
    <w:rsid w:val="00D41D05"/>
    <w:rsid w:val="00D478F8"/>
    <w:rsid w:val="00D526D6"/>
    <w:rsid w:val="00E2165C"/>
    <w:rsid w:val="00E3742A"/>
    <w:rsid w:val="00E512C0"/>
    <w:rsid w:val="00E54A85"/>
    <w:rsid w:val="00E65165"/>
    <w:rsid w:val="00E7658B"/>
    <w:rsid w:val="00EC5D9D"/>
    <w:rsid w:val="00EC75F6"/>
    <w:rsid w:val="00ED1E1A"/>
    <w:rsid w:val="00ED5489"/>
    <w:rsid w:val="00EF2BE8"/>
    <w:rsid w:val="00F03ADE"/>
    <w:rsid w:val="00F03BFB"/>
    <w:rsid w:val="00F141F7"/>
    <w:rsid w:val="00F26D6D"/>
    <w:rsid w:val="00F279C1"/>
    <w:rsid w:val="00F35476"/>
    <w:rsid w:val="00F6582B"/>
    <w:rsid w:val="00F73AA9"/>
    <w:rsid w:val="00FC25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FC75C"/>
  <w15:chartTrackingRefBased/>
  <w15:docId w15:val="{C0251CAD-7E6B-457A-8DE8-911F550C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58B"/>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9C7E38"/>
    <w:pPr>
      <w:widowControl w:val="0"/>
      <w:autoSpaceDE w:val="0"/>
      <w:autoSpaceDN w:val="0"/>
      <w:adjustRightInd w:val="0"/>
      <w:jc w:val="both"/>
    </w:pPr>
    <w:rPr>
      <w:rFonts w:ascii="Arial" w:hAnsi="Arial" w:cs="Arial"/>
      <w:sz w:val="22"/>
    </w:rPr>
  </w:style>
  <w:style w:type="paragraph" w:styleId="Prrafodelista">
    <w:name w:val="List Paragraph"/>
    <w:basedOn w:val="Normal"/>
    <w:uiPriority w:val="34"/>
    <w:qFormat/>
    <w:rsid w:val="00A0232F"/>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53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1236</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CONTRATO DE PRESTACION DE SERVICIOS PROFESIONALES</vt:lpstr>
    </vt:vector>
  </TitlesOfParts>
  <Company>Dr Calderon Labs.</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PRESTACION DE SERVICIOS PROFESIONALES</dc:title>
  <dc:subject/>
  <dc:creator>Direccion Tecnica</dc:creator>
  <cp:keywords/>
  <cp:lastModifiedBy>DIRECCION TECNICA</cp:lastModifiedBy>
  <cp:revision>3</cp:revision>
  <cp:lastPrinted>2016-10-10T21:24:00Z</cp:lastPrinted>
  <dcterms:created xsi:type="dcterms:W3CDTF">2024-11-08T12:41:00Z</dcterms:created>
  <dcterms:modified xsi:type="dcterms:W3CDTF">2024-11-08T12:43:00Z</dcterms:modified>
</cp:coreProperties>
</file>