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B0B8B" w14:textId="77777777" w:rsidR="00B76BEE" w:rsidRPr="00A86AD6" w:rsidRDefault="00B76BEE" w:rsidP="00B76BEE">
      <w:pPr>
        <w:pStyle w:val="Ttulo1"/>
      </w:pPr>
      <w:bookmarkStart w:id="0" w:name="objetivo"/>
      <w:bookmarkStart w:id="1" w:name="_Hlk175749570"/>
      <w:r w:rsidRPr="00A86AD6">
        <w:t>Objetivo</w:t>
      </w:r>
    </w:p>
    <w:p w14:paraId="24A6784A" w14:textId="38B3EA06" w:rsidR="00B76BEE" w:rsidRPr="00A86AD6" w:rsidRDefault="00B76BEE" w:rsidP="00B76BEE">
      <w:pPr>
        <w:pStyle w:val="FirstParagraph"/>
        <w:rPr>
          <w:lang w:val="es-CO"/>
        </w:rPr>
      </w:pPr>
      <w:r w:rsidRPr="00A86AD6">
        <w:rPr>
          <w:lang w:val="es-CO"/>
        </w:rPr>
        <w:t>Establecer los procedimientos internos del laboratorio para llevar a cabo los análisis fisicoquímicos de materia prima y productos terminados</w:t>
      </w:r>
      <w:r w:rsidR="00CD7942">
        <w:rPr>
          <w:lang w:val="es-CO"/>
        </w:rPr>
        <w:t>.</w:t>
      </w:r>
    </w:p>
    <w:p w14:paraId="2161697B" w14:textId="77777777" w:rsidR="00B76BEE" w:rsidRPr="00A86AD6" w:rsidRDefault="00B76BEE" w:rsidP="00B76BEE">
      <w:pPr>
        <w:pStyle w:val="Ttulo1"/>
      </w:pPr>
      <w:bookmarkStart w:id="2" w:name="alcance"/>
      <w:bookmarkEnd w:id="0"/>
      <w:r w:rsidRPr="00A86AD6">
        <w:t>Alcance</w:t>
      </w:r>
    </w:p>
    <w:p w14:paraId="311848CF" w14:textId="77777777" w:rsidR="00B76BEE" w:rsidRPr="00A86AD6" w:rsidRDefault="00B76BEE" w:rsidP="00B76BEE">
      <w:pPr>
        <w:pStyle w:val="FirstParagraph"/>
        <w:rPr>
          <w:lang w:val="es-CO"/>
        </w:rPr>
      </w:pPr>
      <w:r w:rsidRPr="00A86AD6">
        <w:rPr>
          <w:lang w:val="es-CO"/>
        </w:rPr>
        <w:t>Aplica para toda materia prima utilizada en proceso de elaboración de fertilizantes sólidos, para producto terminado y muestras de productos o proveedores nuevos.</w:t>
      </w:r>
    </w:p>
    <w:p w14:paraId="0BADFEBA" w14:textId="77777777" w:rsidR="00B76BEE" w:rsidRPr="00A86AD6" w:rsidRDefault="00B76BEE" w:rsidP="00B76BEE">
      <w:pPr>
        <w:pStyle w:val="Ttulo1"/>
      </w:pPr>
      <w:bookmarkStart w:id="3" w:name="referencias-normativas"/>
      <w:bookmarkEnd w:id="2"/>
      <w:r w:rsidRPr="00A86AD6">
        <w:t>normativ</w:t>
      </w:r>
      <w:r>
        <w:t>IDAD</w:t>
      </w:r>
    </w:p>
    <w:p w14:paraId="2D11CAA9" w14:textId="6925C1CB" w:rsidR="00B76BEE" w:rsidRPr="00A86AD6" w:rsidRDefault="00B76BEE" w:rsidP="00B76BEE">
      <w:pPr>
        <w:pStyle w:val="Compact"/>
        <w:rPr>
          <w:lang w:val="es-CO"/>
        </w:rPr>
      </w:pPr>
      <w:r w:rsidRPr="00C319A3">
        <w:rPr>
          <w:lang w:val="es-CO"/>
        </w:rPr>
        <w:t>NTC 5527:2021</w:t>
      </w:r>
      <w:r>
        <w:rPr>
          <w:lang w:val="es-CO"/>
        </w:rPr>
        <w:t>. Fertilizantes. Análisis fisicoquímicos básicos</w:t>
      </w:r>
      <w:r w:rsidR="00CD7942">
        <w:rPr>
          <w:lang w:val="es-CO"/>
        </w:rPr>
        <w:t>.</w:t>
      </w:r>
    </w:p>
    <w:p w14:paraId="1E988BDD" w14:textId="0B336DD9" w:rsidR="00B76BEE" w:rsidRDefault="00B76BEE" w:rsidP="00B76BEE">
      <w:pPr>
        <w:pStyle w:val="Compact"/>
        <w:rPr>
          <w:lang w:val="es-CO"/>
        </w:rPr>
      </w:pPr>
      <w:r w:rsidRPr="00C319A3">
        <w:rPr>
          <w:lang w:val="es-CO"/>
        </w:rPr>
        <w:t>Resolución ICA No 150 de 2003</w:t>
      </w:r>
      <w:r w:rsidR="00CD7942">
        <w:rPr>
          <w:lang w:val="es-CO"/>
        </w:rPr>
        <w:t>.</w:t>
      </w:r>
    </w:p>
    <w:p w14:paraId="4F09C757" w14:textId="7D1CA6CA" w:rsidR="00A558B3" w:rsidRPr="00A86AD6" w:rsidRDefault="00A558B3" w:rsidP="00B76BEE">
      <w:pPr>
        <w:pStyle w:val="Compact"/>
        <w:rPr>
          <w:lang w:val="es-CO"/>
        </w:rPr>
      </w:pPr>
      <w:r>
        <w:rPr>
          <w:lang w:val="es-CO"/>
        </w:rPr>
        <w:t>NTC 162:1971</w:t>
      </w:r>
    </w:p>
    <w:p w14:paraId="5D3A6849" w14:textId="77777777" w:rsidR="00B76BEE" w:rsidRPr="00A86AD6" w:rsidRDefault="00B76BEE" w:rsidP="00B76BEE">
      <w:pPr>
        <w:pStyle w:val="Ttulo1"/>
      </w:pPr>
      <w:bookmarkStart w:id="4" w:name="definiciones"/>
      <w:bookmarkEnd w:id="3"/>
      <w:r w:rsidRPr="00A86AD6">
        <w:t>Definiciones</w:t>
      </w:r>
    </w:p>
    <w:p w14:paraId="24BFB1E8" w14:textId="549F5620" w:rsidR="00B76BEE" w:rsidRPr="00A86AD6" w:rsidRDefault="00B76BEE" w:rsidP="00B76BEE">
      <w:pPr>
        <w:pStyle w:val="FirstParagraph"/>
        <w:rPr>
          <w:lang w:val="es-CO"/>
        </w:rPr>
      </w:pPr>
      <w:r w:rsidRPr="00A86AD6">
        <w:rPr>
          <w:lang w:val="es-CO"/>
        </w:rPr>
        <w:t>Para los fines de este documento, se aplican los términos y definiciones incluidos en la NTC 5527 de 2021</w:t>
      </w:r>
      <w:r w:rsidR="00CD7942">
        <w:rPr>
          <w:lang w:val="es-CO"/>
        </w:rPr>
        <w:t>.</w:t>
      </w:r>
    </w:p>
    <w:p w14:paraId="6918CEA5" w14:textId="77777777" w:rsidR="00B76BEE" w:rsidRPr="00A86AD6" w:rsidRDefault="00B76BEE" w:rsidP="00B76BEE">
      <w:pPr>
        <w:pStyle w:val="Ttulo1"/>
      </w:pPr>
      <w:bookmarkStart w:id="5" w:name="responsables"/>
      <w:bookmarkEnd w:id="4"/>
      <w:r w:rsidRPr="00A86AD6">
        <w:t>Responsables</w:t>
      </w:r>
    </w:p>
    <w:p w14:paraId="058292A3" w14:textId="38CB36EF" w:rsidR="00CD7942" w:rsidRDefault="0022407D" w:rsidP="00B76BEE">
      <w:pPr>
        <w:pStyle w:val="FirstParagraph"/>
        <w:rPr>
          <w:lang w:val="es-CO"/>
        </w:rPr>
      </w:pPr>
      <w:r>
        <w:rPr>
          <w:lang w:val="es-CO"/>
        </w:rPr>
        <w:t xml:space="preserve">Laboratorio - </w:t>
      </w:r>
      <w:r w:rsidR="00B76BEE" w:rsidRPr="00A86AD6">
        <w:rPr>
          <w:lang w:val="es-CO"/>
        </w:rPr>
        <w:t xml:space="preserve">Analista de </w:t>
      </w:r>
      <w:r>
        <w:rPr>
          <w:lang w:val="es-CO"/>
        </w:rPr>
        <w:t xml:space="preserve">control </w:t>
      </w:r>
      <w:r w:rsidR="00B76BEE" w:rsidRPr="00A86AD6">
        <w:rPr>
          <w:lang w:val="es-CO"/>
        </w:rPr>
        <w:t>calidad</w:t>
      </w:r>
    </w:p>
    <w:p w14:paraId="77BC8713" w14:textId="1BF79312" w:rsidR="00B76BEE" w:rsidRPr="00A86AD6" w:rsidRDefault="0022407D" w:rsidP="00B76BEE">
      <w:pPr>
        <w:pStyle w:val="FirstParagraph"/>
        <w:rPr>
          <w:lang w:val="es-CO"/>
        </w:rPr>
      </w:pPr>
      <w:r>
        <w:rPr>
          <w:lang w:val="es-CO"/>
        </w:rPr>
        <w:t xml:space="preserve">Laboratorio - </w:t>
      </w:r>
      <w:proofErr w:type="gramStart"/>
      <w:r w:rsidR="00B76BEE" w:rsidRPr="00A86AD6">
        <w:rPr>
          <w:lang w:val="es-CO"/>
        </w:rPr>
        <w:t>Director</w:t>
      </w:r>
      <w:proofErr w:type="gramEnd"/>
      <w:r w:rsidR="00B76BEE" w:rsidRPr="00A86AD6">
        <w:rPr>
          <w:lang w:val="es-CO"/>
        </w:rPr>
        <w:t xml:space="preserve"> técnico</w:t>
      </w:r>
    </w:p>
    <w:p w14:paraId="1696DCC4" w14:textId="77777777" w:rsidR="00B76BEE" w:rsidRPr="00A86AD6" w:rsidRDefault="00B76BEE" w:rsidP="00B76BEE">
      <w:pPr>
        <w:pStyle w:val="Ttulo1"/>
      </w:pPr>
      <w:bookmarkStart w:id="6" w:name="métodos-de-ensayo"/>
      <w:bookmarkEnd w:id="5"/>
      <w:r w:rsidRPr="00A86AD6">
        <w:t>Métodos de ensayo</w:t>
      </w:r>
    </w:p>
    <w:p w14:paraId="349FFE3B" w14:textId="77777777" w:rsidR="00B76BEE" w:rsidRPr="00A86AD6" w:rsidRDefault="00B76BEE" w:rsidP="00B76BEE">
      <w:pPr>
        <w:pStyle w:val="Ttulo2"/>
        <w:rPr>
          <w:lang w:val="es-CO"/>
        </w:rPr>
      </w:pPr>
      <w:bookmarkStart w:id="7" w:name="determinación-de-humedad"/>
      <w:r w:rsidRPr="00A86AD6">
        <w:rPr>
          <w:lang w:val="es-CO"/>
        </w:rPr>
        <w:t>Determinación de humedad</w:t>
      </w:r>
    </w:p>
    <w:p w14:paraId="78E8EBA8" w14:textId="77777777" w:rsidR="00B76BEE" w:rsidRPr="00A86AD6" w:rsidRDefault="00B76BEE" w:rsidP="00B76BEE">
      <w:pPr>
        <w:pStyle w:val="Ttulo3"/>
        <w:rPr>
          <w:lang w:val="es-CO"/>
        </w:rPr>
      </w:pPr>
      <w:bookmarkStart w:id="8" w:name="principio"/>
      <w:r w:rsidRPr="00A86AD6">
        <w:rPr>
          <w:lang w:val="es-CO"/>
        </w:rPr>
        <w:t>Principio</w:t>
      </w:r>
    </w:p>
    <w:p w14:paraId="1AA57E26" w14:textId="77777777" w:rsidR="00B76BEE" w:rsidRPr="00A86AD6" w:rsidRDefault="00B76BEE" w:rsidP="00B76BEE">
      <w:pPr>
        <w:pStyle w:val="FirstParagraph"/>
        <w:rPr>
          <w:lang w:val="es-CO"/>
        </w:rPr>
      </w:pPr>
      <w:r w:rsidRPr="00A86AD6">
        <w:rPr>
          <w:lang w:val="es-CO"/>
        </w:rPr>
        <w:t>El ensayo consiste en evaporar el agua presente en el fertilizante por medio del calor. La pérdida de humedad se determina por gravimetría entre la muestra húmeda y la muestra seca. En este ensayo se incluye toda sustancia que sea susceptible evaporarse a la temperatura de trabajo.</w:t>
      </w:r>
    </w:p>
    <w:p w14:paraId="59E543DB" w14:textId="77777777" w:rsidR="00B76BEE" w:rsidRPr="00A86AD6" w:rsidRDefault="00B76BEE" w:rsidP="00B76BEE">
      <w:pPr>
        <w:pStyle w:val="Ttulo3"/>
        <w:rPr>
          <w:lang w:val="es-CO"/>
        </w:rPr>
      </w:pPr>
      <w:bookmarkStart w:id="9" w:name="equipos"/>
      <w:bookmarkEnd w:id="8"/>
      <w:r w:rsidRPr="00A86AD6">
        <w:rPr>
          <w:lang w:val="es-CO"/>
        </w:rPr>
        <w:t>Equipos</w:t>
      </w:r>
    </w:p>
    <w:p w14:paraId="4B691069" w14:textId="77777777" w:rsidR="00B76BEE" w:rsidRPr="00A86AD6" w:rsidRDefault="00B76BEE" w:rsidP="00B76BEE">
      <w:pPr>
        <w:pStyle w:val="Compact"/>
        <w:rPr>
          <w:lang w:val="es-CO"/>
        </w:rPr>
      </w:pPr>
      <w:r w:rsidRPr="00A86AD6">
        <w:rPr>
          <w:lang w:val="es-CO"/>
        </w:rPr>
        <w:t>Analizador de humedad AXIS:</w:t>
      </w:r>
    </w:p>
    <w:p w14:paraId="18A75C8C" w14:textId="40A3B40B" w:rsidR="00B76BEE" w:rsidRPr="00A86AD6" w:rsidRDefault="00B76BEE" w:rsidP="00CD7942">
      <w:pPr>
        <w:pStyle w:val="Compact"/>
        <w:numPr>
          <w:ilvl w:val="1"/>
          <w:numId w:val="6"/>
        </w:numPr>
        <w:rPr>
          <w:lang w:val="es-CO"/>
        </w:rPr>
      </w:pPr>
      <w:r w:rsidRPr="00A86AD6">
        <w:rPr>
          <w:lang w:val="es-CO"/>
        </w:rPr>
        <w:t>Sensibilidad de la balanza: 0.001 g</w:t>
      </w:r>
      <w:r w:rsidR="00CD7942">
        <w:rPr>
          <w:lang w:val="es-CO"/>
        </w:rPr>
        <w:t>.</w:t>
      </w:r>
    </w:p>
    <w:p w14:paraId="67961683" w14:textId="633EEDA6" w:rsidR="00B76BEE" w:rsidRPr="00A86AD6" w:rsidRDefault="00B76BEE" w:rsidP="00CD7942">
      <w:pPr>
        <w:pStyle w:val="Compact"/>
        <w:numPr>
          <w:ilvl w:val="1"/>
          <w:numId w:val="6"/>
        </w:numPr>
        <w:rPr>
          <w:lang w:val="es-CO"/>
        </w:rPr>
      </w:pPr>
      <w:r w:rsidRPr="00A86AD6">
        <w:rPr>
          <w:lang w:val="es-CO"/>
        </w:rPr>
        <w:t>Precisión del sensor de temperatura: 0.1 °C</w:t>
      </w:r>
      <w:r w:rsidR="00CD7942">
        <w:rPr>
          <w:lang w:val="es-CO"/>
        </w:rPr>
        <w:t>.</w:t>
      </w:r>
    </w:p>
    <w:p w14:paraId="03EA8D83" w14:textId="77777777" w:rsidR="00B76BEE" w:rsidRPr="00A86AD6" w:rsidRDefault="00B76BEE" w:rsidP="00B76BEE">
      <w:pPr>
        <w:pStyle w:val="Ttulo3"/>
        <w:rPr>
          <w:lang w:val="es-CO"/>
        </w:rPr>
      </w:pPr>
      <w:bookmarkStart w:id="10" w:name="procedimiento"/>
      <w:bookmarkEnd w:id="9"/>
      <w:r w:rsidRPr="00A86AD6">
        <w:rPr>
          <w:lang w:val="es-CO"/>
        </w:rPr>
        <w:lastRenderedPageBreak/>
        <w:t>Procedimiento</w:t>
      </w:r>
    </w:p>
    <w:p w14:paraId="58439FF9" w14:textId="77777777" w:rsidR="00B76BEE" w:rsidRPr="00A86AD6" w:rsidRDefault="00B76BEE" w:rsidP="00B76BEE">
      <w:pPr>
        <w:pStyle w:val="FirstParagraph"/>
        <w:rPr>
          <w:lang w:val="es-CO"/>
        </w:rPr>
      </w:pPr>
      <w:r w:rsidRPr="00A86AD6">
        <w:rPr>
          <w:b/>
          <w:bCs/>
          <w:lang w:val="es-CO"/>
        </w:rPr>
        <w:t>1</w:t>
      </w:r>
      <w:r>
        <w:rPr>
          <w:b/>
          <w:bCs/>
          <w:lang w:val="es-CO"/>
        </w:rPr>
        <w:t>.</w:t>
      </w:r>
      <w:r w:rsidRPr="00A86AD6">
        <w:rPr>
          <w:lang w:val="es-CO"/>
        </w:rPr>
        <w:t xml:space="preserve"> Pese 2 a 5 g de muestra en un recipiente seco de peso conocido; extienda la muestra de tal forma que tenga una mayor área superficial.</w:t>
      </w:r>
    </w:p>
    <w:p w14:paraId="355CF4F1" w14:textId="77777777" w:rsidR="00B76BEE" w:rsidRPr="00A86AD6" w:rsidRDefault="00B76BEE" w:rsidP="00B76BEE">
      <w:pPr>
        <w:pStyle w:val="Textoindependiente"/>
        <w:rPr>
          <w:lang w:val="es-CO"/>
        </w:rPr>
      </w:pPr>
      <w:r w:rsidRPr="00A86AD6">
        <w:rPr>
          <w:b/>
          <w:bCs/>
          <w:lang w:val="es-CO"/>
        </w:rPr>
        <w:t>2</w:t>
      </w:r>
      <w:r>
        <w:rPr>
          <w:b/>
          <w:bCs/>
          <w:lang w:val="es-CO"/>
        </w:rPr>
        <w:t>.</w:t>
      </w:r>
      <w:r w:rsidRPr="00A86AD6">
        <w:rPr>
          <w:lang w:val="es-CO"/>
        </w:rPr>
        <w:t xml:space="preserve"> Para el caso de fertilizantes compuestos (mezclas físicas o complejas), si se conoce su composición se usan las condiciones de secado para el compuesto más sensible. Si se desconoce la composición, se determina a 105 °C.</w:t>
      </w:r>
    </w:p>
    <w:p w14:paraId="4A2D8117" w14:textId="77777777" w:rsidR="00B76BEE" w:rsidRPr="00A86AD6" w:rsidRDefault="00B76BEE" w:rsidP="00B76BEE">
      <w:pPr>
        <w:pStyle w:val="Textoindependiente"/>
        <w:rPr>
          <w:lang w:val="es-CO"/>
        </w:rPr>
      </w:pPr>
      <w:r w:rsidRPr="00A86AD6">
        <w:rPr>
          <w:b/>
          <w:bCs/>
          <w:lang w:val="es-CO"/>
        </w:rPr>
        <w:t>3</w:t>
      </w:r>
      <w:r>
        <w:rPr>
          <w:b/>
          <w:bCs/>
          <w:lang w:val="es-CO"/>
        </w:rPr>
        <w:t>.</w:t>
      </w:r>
      <w:r w:rsidRPr="00A86AD6">
        <w:rPr>
          <w:lang w:val="es-CO"/>
        </w:rPr>
        <w:t xml:space="preserve"> Introducir los parámetros al analizador e iniciar el equipo. Una vez terminado el tiempo de secado, el analizador por diferencia de masa calcula el porcentaje de humedad. Realice la prueba por duplicado.</w:t>
      </w:r>
    </w:p>
    <w:p w14:paraId="4EBE2A65" w14:textId="77777777" w:rsidR="00B76BEE" w:rsidRPr="00A86AD6" w:rsidRDefault="00B76BEE" w:rsidP="00B76BEE">
      <w:pPr>
        <w:pStyle w:val="Ttulo3"/>
        <w:rPr>
          <w:lang w:val="es-CO"/>
        </w:rPr>
      </w:pPr>
      <w:bookmarkStart w:id="11" w:name="cálculos"/>
      <w:bookmarkEnd w:id="10"/>
      <w:r w:rsidRPr="00A86AD6">
        <w:rPr>
          <w:lang w:val="es-CO"/>
        </w:rPr>
        <w:t>Cálculos</w:t>
      </w:r>
    </w:p>
    <w:p w14:paraId="706D32C4" w14:textId="002FE97A" w:rsidR="00B76BEE" w:rsidRPr="00A86AD6" w:rsidRDefault="00B76BEE" w:rsidP="00B76BEE">
      <w:pPr>
        <w:pStyle w:val="FirstParagraph"/>
        <w:rPr>
          <w:lang w:val="es-CO"/>
        </w:rPr>
      </w:pPr>
      <w:r w:rsidRPr="00A86AD6">
        <w:rPr>
          <w:lang w:val="es-CO"/>
        </w:rPr>
        <w:t>El analizador estima el contenido de humedad con respecto a la masa inicial, mediante la ecuación</w:t>
      </w:r>
      <w:r w:rsidR="00CD7942">
        <w:rPr>
          <w:lang w:val="es-CO"/>
        </w:rPr>
        <w:t>:</w:t>
      </w:r>
    </w:p>
    <w:p w14:paraId="28416D62" w14:textId="77777777" w:rsidR="00B76BEE" w:rsidRPr="00A86AD6" w:rsidRDefault="00B76BEE" w:rsidP="00B76BEE">
      <w:pPr>
        <w:pStyle w:val="Textoindependiente"/>
        <w:rPr>
          <w:lang w:val="es-CO"/>
        </w:rPr>
      </w:pPr>
      <w:r w:rsidRPr="00A86AD6">
        <w:rPr>
          <w:lang w:val="es-CO"/>
        </w:rPr>
        <w:t>H = 100% x (m1 - m2 / m1)</w:t>
      </w:r>
    </w:p>
    <w:p w14:paraId="710E1CE5" w14:textId="77777777" w:rsidR="00B76BEE" w:rsidRPr="00A86AD6" w:rsidRDefault="00B76BEE" w:rsidP="00B76BEE">
      <w:pPr>
        <w:pStyle w:val="Textoindependiente"/>
        <w:rPr>
          <w:lang w:val="es-CO"/>
        </w:rPr>
      </w:pPr>
      <w:r w:rsidRPr="00A86AD6">
        <w:rPr>
          <w:lang w:val="es-CO"/>
        </w:rPr>
        <w:t>donde H es el contenido de humedad en porcentaje, m1 y m2 las masas iniciales y finales en gramos respectivamente.</w:t>
      </w:r>
    </w:p>
    <w:p w14:paraId="4577644B" w14:textId="77777777" w:rsidR="00B76BEE" w:rsidRPr="00A86AD6" w:rsidRDefault="00B76BEE" w:rsidP="00B76BEE">
      <w:pPr>
        <w:pStyle w:val="Ttulo3"/>
        <w:rPr>
          <w:lang w:val="es-CO"/>
        </w:rPr>
      </w:pPr>
      <w:bookmarkStart w:id="12" w:name="precisión"/>
      <w:bookmarkEnd w:id="11"/>
      <w:r w:rsidRPr="00A86AD6">
        <w:rPr>
          <w:lang w:val="es-CO"/>
        </w:rPr>
        <w:t>Precisión</w:t>
      </w:r>
    </w:p>
    <w:p w14:paraId="104F68B1" w14:textId="77777777" w:rsidR="00B76BEE" w:rsidRPr="00A86AD6" w:rsidRDefault="00B76BEE" w:rsidP="00B76BEE">
      <w:pPr>
        <w:pStyle w:val="FirstParagraph"/>
        <w:rPr>
          <w:lang w:val="es-CO"/>
        </w:rPr>
      </w:pPr>
      <w:r w:rsidRPr="00A86AD6">
        <w:rPr>
          <w:lang w:val="es-CO"/>
        </w:rPr>
        <w:t>La diferencia entre las determinaciones efectuadas por duplicado no debe exceder 0.03 pp para el nitrato de amonio y la urea; y no debe superar 0.1 pp para los demás productos.</w:t>
      </w:r>
    </w:p>
    <w:p w14:paraId="517000CD" w14:textId="77777777" w:rsidR="00B76BEE" w:rsidRPr="00A86AD6" w:rsidRDefault="00B76BEE" w:rsidP="00B76BEE">
      <w:pPr>
        <w:pStyle w:val="Ttulo2"/>
        <w:rPr>
          <w:lang w:val="es-CO"/>
        </w:rPr>
      </w:pPr>
      <w:bookmarkStart w:id="13" w:name="determinación-de-la-granulometría"/>
      <w:bookmarkEnd w:id="7"/>
      <w:bookmarkEnd w:id="12"/>
      <w:r w:rsidRPr="00A86AD6">
        <w:rPr>
          <w:lang w:val="es-CO"/>
        </w:rPr>
        <w:t>Determinación de la granulometría</w:t>
      </w:r>
    </w:p>
    <w:p w14:paraId="50DBA2A5" w14:textId="77777777" w:rsidR="00B76BEE" w:rsidRPr="00A86AD6" w:rsidRDefault="00B76BEE" w:rsidP="00B76BEE">
      <w:pPr>
        <w:pStyle w:val="Ttulo3"/>
        <w:rPr>
          <w:lang w:val="es-CO"/>
        </w:rPr>
      </w:pPr>
      <w:bookmarkStart w:id="14" w:name="principio-1"/>
      <w:r w:rsidRPr="00A86AD6">
        <w:rPr>
          <w:lang w:val="es-CO"/>
        </w:rPr>
        <w:t>Principio</w:t>
      </w:r>
    </w:p>
    <w:p w14:paraId="14FB7C8B" w14:textId="77777777" w:rsidR="00B76BEE" w:rsidRPr="00A86AD6" w:rsidRDefault="00B76BEE" w:rsidP="00B76BEE">
      <w:pPr>
        <w:pStyle w:val="FirstParagraph"/>
        <w:rPr>
          <w:lang w:val="es-CO"/>
        </w:rPr>
      </w:pPr>
      <w:r w:rsidRPr="00A86AD6">
        <w:rPr>
          <w:lang w:val="es-CO"/>
        </w:rPr>
        <w:t>El análisis granulométrico en seco permite determinar la distribución del tamaño de los elementos que componen la muestra, gracias al uso de tamices estandarizados, que permiten separar las partículas que atraviesan la malla y reteniendo la fracción de muestra con tamaño de partícula mayor a la apertura.</w:t>
      </w:r>
    </w:p>
    <w:p w14:paraId="0EE5A9DB" w14:textId="77777777" w:rsidR="00B76BEE" w:rsidRPr="00A86AD6" w:rsidRDefault="00B76BEE" w:rsidP="00B76BEE">
      <w:pPr>
        <w:pStyle w:val="Ttulo3"/>
        <w:rPr>
          <w:lang w:val="es-CO"/>
        </w:rPr>
      </w:pPr>
      <w:bookmarkStart w:id="15" w:name="equipos-1"/>
      <w:bookmarkEnd w:id="14"/>
      <w:r w:rsidRPr="00A86AD6">
        <w:rPr>
          <w:lang w:val="es-CO"/>
        </w:rPr>
        <w:t>Equipos</w:t>
      </w:r>
    </w:p>
    <w:p w14:paraId="1BB1E35E" w14:textId="77777777" w:rsidR="00B76BEE" w:rsidRPr="00A86AD6" w:rsidRDefault="00B76BEE" w:rsidP="00B76BEE">
      <w:pPr>
        <w:pStyle w:val="Compact"/>
        <w:rPr>
          <w:lang w:val="es-CO"/>
        </w:rPr>
      </w:pPr>
      <w:r w:rsidRPr="00A86AD6">
        <w:rPr>
          <w:lang w:val="es-CO"/>
        </w:rPr>
        <w:t>Balanza con sensibilidad 5 g</w:t>
      </w:r>
    </w:p>
    <w:p w14:paraId="126C5874" w14:textId="77777777" w:rsidR="00B76BEE" w:rsidRPr="00A86AD6" w:rsidRDefault="00B76BEE" w:rsidP="00B76BEE">
      <w:pPr>
        <w:pStyle w:val="Compact"/>
        <w:rPr>
          <w:lang w:val="es-CO"/>
        </w:rPr>
      </w:pPr>
      <w:r w:rsidRPr="00A86AD6">
        <w:rPr>
          <w:lang w:val="es-CO"/>
        </w:rPr>
        <w:t>Juego de tamices</w:t>
      </w:r>
    </w:p>
    <w:p w14:paraId="618A22AB" w14:textId="77777777" w:rsidR="00B76BEE" w:rsidRPr="00A86AD6" w:rsidRDefault="00B76BEE" w:rsidP="00B76BEE">
      <w:pPr>
        <w:pStyle w:val="Compact"/>
        <w:rPr>
          <w:lang w:val="es-CO"/>
        </w:rPr>
      </w:pPr>
      <w:r w:rsidRPr="00A86AD6">
        <w:rPr>
          <w:lang w:val="es-CO"/>
        </w:rPr>
        <w:t>Brochas</w:t>
      </w:r>
    </w:p>
    <w:p w14:paraId="0B60F3BC" w14:textId="77777777" w:rsidR="00B76BEE" w:rsidRPr="00A86AD6" w:rsidRDefault="00B76BEE" w:rsidP="00B76BEE">
      <w:pPr>
        <w:pStyle w:val="Ttulo3"/>
        <w:rPr>
          <w:lang w:val="es-CO"/>
        </w:rPr>
      </w:pPr>
      <w:bookmarkStart w:id="16" w:name="procedimiento-1"/>
      <w:bookmarkEnd w:id="15"/>
      <w:r w:rsidRPr="00A86AD6">
        <w:rPr>
          <w:lang w:val="es-CO"/>
        </w:rPr>
        <w:t>Procedimiento</w:t>
      </w:r>
    </w:p>
    <w:p w14:paraId="21731F35" w14:textId="77777777" w:rsidR="00B76BEE" w:rsidRPr="00A86AD6" w:rsidRDefault="00B76BEE" w:rsidP="00B76BEE">
      <w:pPr>
        <w:pStyle w:val="FirstParagraph"/>
        <w:rPr>
          <w:lang w:val="es-CO"/>
        </w:rPr>
      </w:pPr>
      <w:r w:rsidRPr="00A86AD6">
        <w:rPr>
          <w:b/>
          <w:bCs/>
          <w:lang w:val="es-CO"/>
        </w:rPr>
        <w:t>1</w:t>
      </w:r>
      <w:r>
        <w:rPr>
          <w:b/>
          <w:bCs/>
          <w:lang w:val="es-CO"/>
        </w:rPr>
        <w:t>.</w:t>
      </w:r>
      <w:r w:rsidRPr="00A86AD6">
        <w:rPr>
          <w:lang w:val="es-CO"/>
        </w:rPr>
        <w:t xml:space="preserve"> Seleccione el tamiz o la serie de tamices que permiten evaluar los requerimientos.</w:t>
      </w:r>
    </w:p>
    <w:p w14:paraId="5880F8AA" w14:textId="77777777" w:rsidR="00B76BEE" w:rsidRPr="00A86AD6" w:rsidRDefault="00B76BEE" w:rsidP="00B76BEE">
      <w:pPr>
        <w:pStyle w:val="Textoindependiente"/>
        <w:rPr>
          <w:lang w:val="es-CO"/>
        </w:rPr>
      </w:pPr>
      <w:r w:rsidRPr="00A86AD6">
        <w:rPr>
          <w:b/>
          <w:bCs/>
          <w:lang w:val="es-CO"/>
        </w:rPr>
        <w:t>2</w:t>
      </w:r>
      <w:r>
        <w:rPr>
          <w:b/>
          <w:bCs/>
          <w:lang w:val="es-CO"/>
        </w:rPr>
        <w:t>.</w:t>
      </w:r>
      <w:r w:rsidRPr="00A86AD6">
        <w:rPr>
          <w:lang w:val="es-CO"/>
        </w:rPr>
        <w:t xml:space="preserve"> Pese cada uno de los tamices, y la base. Ensamble los tamices en orden decreciente de tamaño de abertura, terminando con la base.</w:t>
      </w:r>
    </w:p>
    <w:p w14:paraId="66D06560" w14:textId="768E6211" w:rsidR="00B76BEE" w:rsidRDefault="00B76BEE" w:rsidP="00B76BEE">
      <w:pPr>
        <w:pStyle w:val="Textoindependiente"/>
        <w:rPr>
          <w:lang w:val="es-CO"/>
        </w:rPr>
      </w:pPr>
      <w:r w:rsidRPr="00A86AD6">
        <w:rPr>
          <w:b/>
          <w:bCs/>
          <w:lang w:val="es-CO"/>
        </w:rPr>
        <w:t>3</w:t>
      </w:r>
      <w:r>
        <w:rPr>
          <w:b/>
          <w:bCs/>
          <w:lang w:val="es-CO"/>
        </w:rPr>
        <w:t>.</w:t>
      </w:r>
      <w:r w:rsidRPr="00A86AD6">
        <w:rPr>
          <w:lang w:val="es-CO"/>
        </w:rPr>
        <w:t xml:space="preserve"> Pese 200 g de muestra. La muestra no puede haberse sometido a procesos de secado o molienda. Las muestras de fertilizantes orgánicos con humedades superiores al 5% deben </w:t>
      </w:r>
      <w:r w:rsidRPr="00A86AD6">
        <w:rPr>
          <w:lang w:val="es-CO"/>
        </w:rPr>
        <w:lastRenderedPageBreak/>
        <w:t>secarse previamente para evitar aglomeración en los tamices. Cuando sea el caso, se debe reportar el proceso en el informe de resultados.</w:t>
      </w:r>
    </w:p>
    <w:p w14:paraId="63CE08FC" w14:textId="77777777" w:rsidR="00B76BEE" w:rsidRPr="00A86AD6" w:rsidRDefault="00B76BEE" w:rsidP="00B76BEE">
      <w:pPr>
        <w:pStyle w:val="Textoindependiente"/>
        <w:rPr>
          <w:lang w:val="es-CO"/>
        </w:rPr>
      </w:pPr>
      <w:r w:rsidRPr="00A86AD6">
        <w:rPr>
          <w:b/>
          <w:bCs/>
          <w:lang w:val="es-CO"/>
        </w:rPr>
        <w:t>4</w:t>
      </w:r>
      <w:r>
        <w:rPr>
          <w:b/>
          <w:bCs/>
          <w:lang w:val="es-CO"/>
        </w:rPr>
        <w:t>.</w:t>
      </w:r>
      <w:r w:rsidRPr="00A86AD6">
        <w:rPr>
          <w:lang w:val="es-CO"/>
        </w:rPr>
        <w:t xml:space="preserve"> Transfiera la muestra al tamiz superior y cierre el sistema con la tapa correspondiente.</w:t>
      </w:r>
    </w:p>
    <w:p w14:paraId="723BA813" w14:textId="77777777" w:rsidR="00B76BEE" w:rsidRPr="00A86AD6" w:rsidRDefault="00B76BEE" w:rsidP="00B76BEE">
      <w:pPr>
        <w:pStyle w:val="Textoindependiente"/>
        <w:rPr>
          <w:lang w:val="es-CO"/>
        </w:rPr>
      </w:pPr>
      <w:r w:rsidRPr="00A86AD6">
        <w:rPr>
          <w:b/>
          <w:bCs/>
          <w:lang w:val="es-CO"/>
        </w:rPr>
        <w:t>5</w:t>
      </w:r>
      <w:r>
        <w:rPr>
          <w:b/>
          <w:bCs/>
          <w:lang w:val="es-CO"/>
        </w:rPr>
        <w:t>.</w:t>
      </w:r>
      <w:r w:rsidRPr="00A86AD6">
        <w:rPr>
          <w:lang w:val="es-CO"/>
        </w:rPr>
        <w:t xml:space="preserve"> La agitación de los tamices se hace de manera mecánica, por un tiempo mínimo de 5 minutos. Una vez finalizado, desmonte los tamices sin generar pérdida de material. Pese individualmente los tamices y la base con las porciones de muestra retenidas.</w:t>
      </w:r>
    </w:p>
    <w:p w14:paraId="75ABDCC2" w14:textId="77777777" w:rsidR="00B76BEE" w:rsidRPr="00A86AD6" w:rsidRDefault="00B76BEE" w:rsidP="00B76BEE">
      <w:pPr>
        <w:pStyle w:val="Ttulo3"/>
        <w:rPr>
          <w:lang w:val="es-CO"/>
        </w:rPr>
      </w:pPr>
      <w:bookmarkStart w:id="17" w:name="cálculos-1"/>
      <w:bookmarkEnd w:id="16"/>
      <w:r w:rsidRPr="00A86AD6">
        <w:rPr>
          <w:lang w:val="es-CO"/>
        </w:rPr>
        <w:t>Cálculos</w:t>
      </w:r>
    </w:p>
    <w:p w14:paraId="5D40E20E" w14:textId="77777777" w:rsidR="00B76BEE" w:rsidRPr="00A86AD6" w:rsidRDefault="00B76BEE" w:rsidP="00B76BEE">
      <w:pPr>
        <w:pStyle w:val="FirstParagraph"/>
        <w:rPr>
          <w:lang w:val="es-CO"/>
        </w:rPr>
      </w:pPr>
      <w:r w:rsidRPr="00A86AD6">
        <w:rPr>
          <w:lang w:val="es-CO"/>
        </w:rPr>
        <w:t xml:space="preserve">Pn = 100 x (Tm - </w:t>
      </w:r>
      <w:proofErr w:type="gramStart"/>
      <w:r w:rsidRPr="00A86AD6">
        <w:rPr>
          <w:lang w:val="es-CO"/>
        </w:rPr>
        <w:t>Tv)/</w:t>
      </w:r>
      <w:proofErr w:type="gramEnd"/>
      <w:r w:rsidRPr="00A86AD6">
        <w:rPr>
          <w:lang w:val="es-CO"/>
        </w:rPr>
        <w:t>G</w:t>
      </w:r>
    </w:p>
    <w:p w14:paraId="1D2D1C5D" w14:textId="34300074" w:rsidR="00B76BEE" w:rsidRDefault="00B76BEE" w:rsidP="00B76BEE">
      <w:pPr>
        <w:pStyle w:val="Textoindependiente"/>
        <w:rPr>
          <w:lang w:val="es-CO"/>
        </w:rPr>
      </w:pPr>
      <w:r w:rsidRPr="00A86AD6">
        <w:rPr>
          <w:lang w:val="es-CO"/>
        </w:rPr>
        <w:t>donde Pn es el porcentaje de producto retenido en el tamiz n en porcentaje; Tm el peso del tamiz n con muestra en g; Tv el peso del tamiz vacío en g; y G el peso de la muestra en g.</w:t>
      </w:r>
    </w:p>
    <w:p w14:paraId="6FE56DA3" w14:textId="68EBA255" w:rsidR="00A558B3" w:rsidRPr="00A86AD6" w:rsidRDefault="00A558B3" w:rsidP="00A558B3">
      <w:pPr>
        <w:pStyle w:val="Ttulo3"/>
        <w:rPr>
          <w:lang w:val="es-CO"/>
        </w:rPr>
      </w:pPr>
      <w:r>
        <w:rPr>
          <w:lang w:val="es-CO"/>
        </w:rPr>
        <w:t>Resultados</w:t>
      </w:r>
    </w:p>
    <w:p w14:paraId="308E3D54" w14:textId="1F435E89" w:rsidR="00A558B3" w:rsidRPr="00A86AD6" w:rsidRDefault="00A558B3" w:rsidP="00B76BEE">
      <w:pPr>
        <w:pStyle w:val="Textoindependiente"/>
        <w:rPr>
          <w:lang w:val="es-CO"/>
        </w:rPr>
      </w:pPr>
      <w:r>
        <w:rPr>
          <w:lang w:val="es-CO"/>
        </w:rPr>
        <w:t>Los abonos o fertilizantes químicos compuestos granulados deberán tener un tamaño de partícula tal, que el producto pase por el tamiz ICONTEC 4 mm (No 5) y quede retenido en el tamiz ICONTEC 1 mm (No 18), tolerándose hasta el 20% del total en peso, para la suma del peso de los gránulos que queden retenidos en el primero y pasen por el segundo.</w:t>
      </w:r>
    </w:p>
    <w:p w14:paraId="66A5D720" w14:textId="77777777" w:rsidR="00B76BEE" w:rsidRPr="00A86AD6" w:rsidRDefault="00B76BEE" w:rsidP="00B76BEE">
      <w:pPr>
        <w:pStyle w:val="Ttulo2"/>
        <w:rPr>
          <w:lang w:val="es-CO"/>
        </w:rPr>
      </w:pPr>
      <w:bookmarkStart w:id="18" w:name="X2fcc5862017a57e21f5a6226dbf0708749f4d9b"/>
      <w:bookmarkEnd w:id="13"/>
      <w:bookmarkEnd w:id="17"/>
      <w:r w:rsidRPr="00A86AD6">
        <w:rPr>
          <w:lang w:val="es-CO"/>
        </w:rPr>
        <w:t>Determinación de la resistencia a la abrasión</w:t>
      </w:r>
    </w:p>
    <w:p w14:paraId="033AE170" w14:textId="77777777" w:rsidR="00B76BEE" w:rsidRPr="00A86AD6" w:rsidRDefault="00B76BEE" w:rsidP="00B76BEE">
      <w:pPr>
        <w:pStyle w:val="Ttulo3"/>
        <w:rPr>
          <w:lang w:val="es-CO"/>
        </w:rPr>
      </w:pPr>
      <w:bookmarkStart w:id="19" w:name="principio-2"/>
      <w:r w:rsidRPr="00A86AD6">
        <w:rPr>
          <w:lang w:val="es-CO"/>
        </w:rPr>
        <w:t>Principio</w:t>
      </w:r>
    </w:p>
    <w:p w14:paraId="04E72E01" w14:textId="77777777" w:rsidR="00B76BEE" w:rsidRPr="00A86AD6" w:rsidRDefault="00B76BEE" w:rsidP="00B76BEE">
      <w:pPr>
        <w:pStyle w:val="FirstParagraph"/>
        <w:rPr>
          <w:lang w:val="es-CO"/>
        </w:rPr>
      </w:pPr>
      <w:r w:rsidRPr="00A86AD6">
        <w:rPr>
          <w:lang w:val="es-CO"/>
        </w:rPr>
        <w:t>La resistencia a la abrasión es la propiedad que le permite a un fertilizante s</w:t>
      </w:r>
      <w:r>
        <w:rPr>
          <w:lang w:val="es-CO"/>
        </w:rPr>
        <w:t>óli</w:t>
      </w:r>
      <w:r w:rsidRPr="00A86AD6">
        <w:rPr>
          <w:lang w:val="es-CO"/>
        </w:rPr>
        <w:t>do gra</w:t>
      </w:r>
      <w:r>
        <w:rPr>
          <w:lang w:val="es-CO"/>
        </w:rPr>
        <w:t>n</w:t>
      </w:r>
      <w:r w:rsidRPr="00A86AD6">
        <w:rPr>
          <w:lang w:val="es-CO"/>
        </w:rPr>
        <w:t>ulado conservar su apariencia física original al ser frotado con otro objeto, superficie o entre las mismas partículas.</w:t>
      </w:r>
    </w:p>
    <w:p w14:paraId="33DC8534" w14:textId="77777777" w:rsidR="00B76BEE" w:rsidRPr="00A86AD6" w:rsidRDefault="00B76BEE" w:rsidP="00B76BEE">
      <w:pPr>
        <w:pStyle w:val="Textoindependiente"/>
        <w:rPr>
          <w:lang w:val="es-CO"/>
        </w:rPr>
      </w:pPr>
      <w:r w:rsidRPr="00A86AD6">
        <w:rPr>
          <w:lang w:val="es-CO"/>
        </w:rPr>
        <w:t>Esta medición consiste entonces en determinar el porcentaje de material que se desprende en forma de polvo al someter el producto granulado a la acción de fricción por contacto con él mismo y con un material de mayor dureza.</w:t>
      </w:r>
    </w:p>
    <w:p w14:paraId="2DEEE623" w14:textId="77777777" w:rsidR="00B76BEE" w:rsidRPr="00A86AD6" w:rsidRDefault="00B76BEE" w:rsidP="00B76BEE">
      <w:pPr>
        <w:pStyle w:val="Ttulo3"/>
        <w:rPr>
          <w:lang w:val="es-CO"/>
        </w:rPr>
      </w:pPr>
      <w:bookmarkStart w:id="20" w:name="equipos-2"/>
      <w:bookmarkEnd w:id="19"/>
      <w:r w:rsidRPr="00A86AD6">
        <w:rPr>
          <w:lang w:val="es-CO"/>
        </w:rPr>
        <w:t>Equipos</w:t>
      </w:r>
    </w:p>
    <w:p w14:paraId="40FF9788" w14:textId="77777777" w:rsidR="00B76BEE" w:rsidRPr="00A86AD6" w:rsidRDefault="00B76BEE" w:rsidP="00B76BEE">
      <w:pPr>
        <w:pStyle w:val="Compact"/>
        <w:rPr>
          <w:lang w:val="es-CO"/>
        </w:rPr>
      </w:pPr>
      <w:r w:rsidRPr="00A86AD6">
        <w:rPr>
          <w:lang w:val="es-CO"/>
        </w:rPr>
        <w:t>Conjunto de tamices de acuerdo a la NTC 32; la NTC 5527-2021 recomienda emplear mínimo los siguientes tamices:</w:t>
      </w:r>
    </w:p>
    <w:p w14:paraId="28651130" w14:textId="77777777" w:rsidR="00B76BEE" w:rsidRPr="00A86AD6" w:rsidRDefault="00B76BEE" w:rsidP="00B76BEE">
      <w:pPr>
        <w:pStyle w:val="Compact"/>
        <w:numPr>
          <w:ilvl w:val="1"/>
          <w:numId w:val="6"/>
        </w:numPr>
        <w:rPr>
          <w:lang w:val="es-CO"/>
        </w:rPr>
      </w:pPr>
      <w:r w:rsidRPr="00A86AD6">
        <w:rPr>
          <w:lang w:val="es-CO"/>
        </w:rPr>
        <w:t>4.760</w:t>
      </w:r>
      <w:r>
        <w:rPr>
          <w:lang w:val="es-CO"/>
        </w:rPr>
        <w:t xml:space="preserve"> mm</w:t>
      </w:r>
    </w:p>
    <w:p w14:paraId="48513940" w14:textId="77777777" w:rsidR="00B76BEE" w:rsidRPr="00A86AD6" w:rsidRDefault="00B76BEE" w:rsidP="00B76BEE">
      <w:pPr>
        <w:pStyle w:val="Compact"/>
        <w:numPr>
          <w:ilvl w:val="1"/>
          <w:numId w:val="6"/>
        </w:numPr>
        <w:rPr>
          <w:lang w:val="es-CO"/>
        </w:rPr>
      </w:pPr>
      <w:r w:rsidRPr="00A86AD6">
        <w:rPr>
          <w:lang w:val="es-CO"/>
        </w:rPr>
        <w:t>2.000</w:t>
      </w:r>
      <w:r>
        <w:rPr>
          <w:lang w:val="es-CO"/>
        </w:rPr>
        <w:t xml:space="preserve"> mm</w:t>
      </w:r>
    </w:p>
    <w:p w14:paraId="6F0E2BC8" w14:textId="77777777" w:rsidR="00B76BEE" w:rsidRPr="00A86AD6" w:rsidRDefault="00B76BEE" w:rsidP="00B76BEE">
      <w:pPr>
        <w:pStyle w:val="Compact"/>
        <w:numPr>
          <w:ilvl w:val="1"/>
          <w:numId w:val="6"/>
        </w:numPr>
        <w:rPr>
          <w:lang w:val="es-CO"/>
        </w:rPr>
      </w:pPr>
      <w:r w:rsidRPr="00A86AD6">
        <w:rPr>
          <w:lang w:val="es-CO"/>
        </w:rPr>
        <w:t>0.841</w:t>
      </w:r>
      <w:r>
        <w:rPr>
          <w:lang w:val="es-CO"/>
        </w:rPr>
        <w:t xml:space="preserve"> mm</w:t>
      </w:r>
    </w:p>
    <w:p w14:paraId="0DB28834" w14:textId="77777777" w:rsidR="00B76BEE" w:rsidRPr="00A86AD6" w:rsidRDefault="00B76BEE" w:rsidP="00B76BEE">
      <w:pPr>
        <w:pStyle w:val="Compact"/>
        <w:numPr>
          <w:ilvl w:val="1"/>
          <w:numId w:val="6"/>
        </w:numPr>
        <w:rPr>
          <w:lang w:val="es-CO"/>
        </w:rPr>
      </w:pPr>
      <w:r w:rsidRPr="00A86AD6">
        <w:rPr>
          <w:lang w:val="es-CO"/>
        </w:rPr>
        <w:t>0.177</w:t>
      </w:r>
      <w:r>
        <w:rPr>
          <w:lang w:val="es-CO"/>
        </w:rPr>
        <w:t xml:space="preserve"> mm</w:t>
      </w:r>
    </w:p>
    <w:p w14:paraId="151FDFC7" w14:textId="77777777" w:rsidR="00B76BEE" w:rsidRPr="00A86AD6" w:rsidRDefault="00B76BEE" w:rsidP="00B76BEE">
      <w:pPr>
        <w:pStyle w:val="Compact"/>
        <w:numPr>
          <w:ilvl w:val="1"/>
          <w:numId w:val="6"/>
        </w:numPr>
        <w:rPr>
          <w:lang w:val="es-CO"/>
        </w:rPr>
      </w:pPr>
      <w:r w:rsidRPr="00A86AD6">
        <w:rPr>
          <w:lang w:val="es-CO"/>
        </w:rPr>
        <w:t>0.149</w:t>
      </w:r>
      <w:r>
        <w:rPr>
          <w:lang w:val="es-CO"/>
        </w:rPr>
        <w:t xml:space="preserve"> mm</w:t>
      </w:r>
    </w:p>
    <w:p w14:paraId="02D88134" w14:textId="69D5E957" w:rsidR="00B76BEE" w:rsidRPr="00A86AD6" w:rsidRDefault="00B76BEE" w:rsidP="00B76BEE">
      <w:pPr>
        <w:pStyle w:val="Compact"/>
        <w:rPr>
          <w:lang w:val="es-CO"/>
        </w:rPr>
      </w:pPr>
      <w:r w:rsidRPr="00A86AD6">
        <w:rPr>
          <w:lang w:val="es-CO"/>
        </w:rPr>
        <w:t xml:space="preserve">Agitador </w:t>
      </w:r>
      <w:r>
        <w:rPr>
          <w:lang w:val="es-CO"/>
        </w:rPr>
        <w:t>mecánico</w:t>
      </w:r>
      <w:r w:rsidR="00CD7942">
        <w:rPr>
          <w:lang w:val="es-CO"/>
        </w:rPr>
        <w:t>.</w:t>
      </w:r>
    </w:p>
    <w:p w14:paraId="46E16C4D" w14:textId="76EF1064" w:rsidR="00B76BEE" w:rsidRPr="00A86AD6" w:rsidRDefault="00B76BEE" w:rsidP="00B76BEE">
      <w:pPr>
        <w:pStyle w:val="Compact"/>
        <w:rPr>
          <w:lang w:val="es-CO"/>
        </w:rPr>
      </w:pPr>
      <w:r w:rsidRPr="00A86AD6">
        <w:rPr>
          <w:lang w:val="es-CO"/>
        </w:rPr>
        <w:t xml:space="preserve">50 esferas de acero 7.9 mm de diámetro con peso total de 100 g </w:t>
      </w:r>
      <w:r w:rsidR="00A558B3">
        <w:rPr>
          <w:lang w:val="es-CO"/>
        </w:rPr>
        <w:t>±</w:t>
      </w:r>
      <w:r w:rsidRPr="00A86AD6">
        <w:rPr>
          <w:lang w:val="es-CO"/>
        </w:rPr>
        <w:t xml:space="preserve"> 1.0 g</w:t>
      </w:r>
      <w:r w:rsidR="00CD7942">
        <w:rPr>
          <w:lang w:val="es-CO"/>
        </w:rPr>
        <w:t>.</w:t>
      </w:r>
    </w:p>
    <w:p w14:paraId="51049998" w14:textId="77777777" w:rsidR="00B76BEE" w:rsidRPr="00A86AD6" w:rsidRDefault="00B76BEE" w:rsidP="00B76BEE">
      <w:pPr>
        <w:pStyle w:val="Compact"/>
        <w:rPr>
          <w:lang w:val="es-CO"/>
        </w:rPr>
      </w:pPr>
      <w:r w:rsidRPr="00A86AD6">
        <w:rPr>
          <w:lang w:val="es-CO"/>
        </w:rPr>
        <w:t>Balanza con precisión 5 g</w:t>
      </w:r>
      <w:r>
        <w:rPr>
          <w:lang w:val="es-CO"/>
        </w:rPr>
        <w:t xml:space="preserve"> </w:t>
      </w:r>
      <w:r w:rsidRPr="00A86AD6">
        <w:rPr>
          <w:lang w:val="es-CO"/>
        </w:rPr>
        <w:t>para pesar el polvo del plato del fondo.</w:t>
      </w:r>
    </w:p>
    <w:p w14:paraId="388541F9" w14:textId="77777777" w:rsidR="00B76BEE" w:rsidRPr="00A86AD6" w:rsidRDefault="00B76BEE" w:rsidP="00B76BEE">
      <w:pPr>
        <w:pStyle w:val="Ttulo3"/>
        <w:rPr>
          <w:lang w:val="es-CO"/>
        </w:rPr>
      </w:pPr>
      <w:bookmarkStart w:id="21" w:name="procedimiento-2"/>
      <w:bookmarkEnd w:id="20"/>
      <w:r w:rsidRPr="00A86AD6">
        <w:rPr>
          <w:lang w:val="es-CO"/>
        </w:rPr>
        <w:lastRenderedPageBreak/>
        <w:t>Procedimiento</w:t>
      </w:r>
    </w:p>
    <w:p w14:paraId="6B40BA8E" w14:textId="77777777" w:rsidR="00B76BEE" w:rsidRPr="00A86AD6" w:rsidRDefault="00B76BEE" w:rsidP="00B76BEE">
      <w:pPr>
        <w:pStyle w:val="Ttulo4"/>
        <w:rPr>
          <w:lang w:val="es-CO"/>
        </w:rPr>
      </w:pPr>
      <w:bookmarkStart w:id="22" w:name="medicion-de-granulometría"/>
      <w:r>
        <w:rPr>
          <w:lang w:val="es-CO"/>
        </w:rPr>
        <w:t>Medición</w:t>
      </w:r>
      <w:r w:rsidRPr="00A86AD6">
        <w:rPr>
          <w:lang w:val="es-CO"/>
        </w:rPr>
        <w:t xml:space="preserve"> de granulometría</w:t>
      </w:r>
    </w:p>
    <w:p w14:paraId="2D41D645" w14:textId="77777777" w:rsidR="00B76BEE" w:rsidRDefault="00B76BEE" w:rsidP="00B76BEE">
      <w:pPr>
        <w:pStyle w:val="FirstParagraph"/>
        <w:rPr>
          <w:lang w:val="es-CO"/>
        </w:rPr>
      </w:pPr>
      <w:r w:rsidRPr="00A86AD6">
        <w:rPr>
          <w:b/>
          <w:bCs/>
          <w:lang w:val="es-CO"/>
        </w:rPr>
        <w:t>1</w:t>
      </w:r>
      <w:r>
        <w:rPr>
          <w:b/>
          <w:bCs/>
          <w:lang w:val="es-CO"/>
        </w:rPr>
        <w:t>.</w:t>
      </w:r>
      <w:r w:rsidRPr="00A86AD6">
        <w:rPr>
          <w:lang w:val="es-CO"/>
        </w:rPr>
        <w:t xml:space="preserve"> Determine la granulometría del material de acuerdo al procedimiento interno. </w:t>
      </w:r>
    </w:p>
    <w:p w14:paraId="51C5D222" w14:textId="4E65AE22" w:rsidR="00B76BEE" w:rsidRPr="00A86AD6" w:rsidRDefault="00B76BEE" w:rsidP="00B76BEE">
      <w:pPr>
        <w:pStyle w:val="FirstParagraph"/>
        <w:rPr>
          <w:lang w:val="es-CO"/>
        </w:rPr>
      </w:pPr>
      <w:r w:rsidRPr="00A86AD6">
        <w:rPr>
          <w:b/>
          <w:bCs/>
          <w:lang w:val="es-CO"/>
        </w:rPr>
        <w:t>2</w:t>
      </w:r>
      <w:r>
        <w:rPr>
          <w:b/>
          <w:bCs/>
          <w:lang w:val="es-CO"/>
        </w:rPr>
        <w:t>.</w:t>
      </w:r>
      <w:r w:rsidRPr="00A86AD6">
        <w:rPr>
          <w:lang w:val="es-CO"/>
        </w:rPr>
        <w:t xml:space="preserve"> Conserve la muestra en los tamices</w:t>
      </w:r>
      <w:r w:rsidR="00CD7942">
        <w:rPr>
          <w:lang w:val="es-CO"/>
        </w:rPr>
        <w:t>.</w:t>
      </w:r>
    </w:p>
    <w:p w14:paraId="2D1B3D9E" w14:textId="77777777" w:rsidR="00B76BEE" w:rsidRPr="00A86AD6" w:rsidRDefault="00B76BEE" w:rsidP="00B76BEE">
      <w:pPr>
        <w:pStyle w:val="Ttulo4"/>
        <w:rPr>
          <w:lang w:val="es-CO"/>
        </w:rPr>
      </w:pPr>
      <w:bookmarkStart w:id="23" w:name="preparaacion-de-la-muestra"/>
      <w:bookmarkEnd w:id="22"/>
      <w:r>
        <w:rPr>
          <w:lang w:val="es-CO"/>
        </w:rPr>
        <w:t>Preparación</w:t>
      </w:r>
      <w:r w:rsidRPr="00A86AD6">
        <w:rPr>
          <w:lang w:val="es-CO"/>
        </w:rPr>
        <w:t xml:space="preserve"> de la muestra</w:t>
      </w:r>
    </w:p>
    <w:p w14:paraId="09179305" w14:textId="77777777" w:rsidR="00B76BEE" w:rsidRPr="00A86AD6" w:rsidRDefault="00B76BEE" w:rsidP="00B76BEE">
      <w:pPr>
        <w:pStyle w:val="FirstParagraph"/>
        <w:rPr>
          <w:lang w:val="es-CO"/>
        </w:rPr>
      </w:pPr>
      <w:r w:rsidRPr="00A86AD6">
        <w:rPr>
          <w:lang w:val="es-CO"/>
        </w:rPr>
        <w:t>Este procedimiento está diseñado para asegurar q</w:t>
      </w:r>
      <w:r>
        <w:rPr>
          <w:lang w:val="es-CO"/>
        </w:rPr>
        <w:t>u</w:t>
      </w:r>
      <w:r w:rsidRPr="00A86AD6">
        <w:rPr>
          <w:lang w:val="es-CO"/>
        </w:rPr>
        <w:t>e la distribución de tamaño de partícula seleccionada para que la prueba sea representativa de la muestra total.</w:t>
      </w:r>
    </w:p>
    <w:p w14:paraId="686FD844" w14:textId="77777777" w:rsidR="00B76BEE" w:rsidRPr="00A86AD6" w:rsidRDefault="00B76BEE" w:rsidP="00B76BEE">
      <w:pPr>
        <w:pStyle w:val="Textoindependiente"/>
        <w:rPr>
          <w:lang w:val="es-CO"/>
        </w:rPr>
      </w:pPr>
      <w:r w:rsidRPr="00A86AD6">
        <w:rPr>
          <w:b/>
          <w:bCs/>
          <w:lang w:val="es-CO"/>
        </w:rPr>
        <w:t>3</w:t>
      </w:r>
      <w:r>
        <w:rPr>
          <w:b/>
          <w:bCs/>
          <w:lang w:val="es-CO"/>
        </w:rPr>
        <w:t>.</w:t>
      </w:r>
      <w:r w:rsidRPr="00A86AD6">
        <w:rPr>
          <w:lang w:val="es-CO"/>
        </w:rPr>
        <w:t xml:space="preserve"> Seleccione el tamiz de acuerdo c</w:t>
      </w:r>
      <w:r>
        <w:rPr>
          <w:lang w:val="es-CO"/>
        </w:rPr>
        <w:t>o</w:t>
      </w:r>
      <w:r w:rsidRPr="00A86AD6">
        <w:rPr>
          <w:lang w:val="es-CO"/>
        </w:rPr>
        <w:t xml:space="preserve">n el mayor porcentaje de muestra </w:t>
      </w:r>
      <w:r>
        <w:rPr>
          <w:lang w:val="es-CO"/>
        </w:rPr>
        <w:t>obteni</w:t>
      </w:r>
      <w:r w:rsidRPr="00A86AD6">
        <w:rPr>
          <w:lang w:val="es-CO"/>
        </w:rPr>
        <w:t>do, en indicarlo como F1.</w:t>
      </w:r>
    </w:p>
    <w:p w14:paraId="25C8A469" w14:textId="77777777" w:rsidR="00B76BEE" w:rsidRPr="00A86AD6" w:rsidRDefault="00B76BEE" w:rsidP="00B76BEE">
      <w:pPr>
        <w:pStyle w:val="Textoindependiente"/>
        <w:rPr>
          <w:lang w:val="es-CO"/>
        </w:rPr>
      </w:pPr>
      <w:r w:rsidRPr="00A86AD6">
        <w:rPr>
          <w:b/>
          <w:bCs/>
          <w:lang w:val="es-CO"/>
        </w:rPr>
        <w:t>4</w:t>
      </w:r>
      <w:r>
        <w:rPr>
          <w:b/>
          <w:bCs/>
          <w:lang w:val="es-CO"/>
        </w:rPr>
        <w:t>.</w:t>
      </w:r>
      <w:r w:rsidRPr="00A86AD6">
        <w:rPr>
          <w:lang w:val="es-CO"/>
        </w:rPr>
        <w:t xml:space="preserve"> De los dos tamices adyacentes al F1, seleccione el que tenga mayor porcentaje de muestra e indíquelo como F2; separe el tamiz.</w:t>
      </w:r>
    </w:p>
    <w:p w14:paraId="1D5825B7" w14:textId="77777777" w:rsidR="00B76BEE" w:rsidRPr="00A86AD6" w:rsidRDefault="00B76BEE" w:rsidP="00B76BEE">
      <w:pPr>
        <w:pStyle w:val="Textoindependiente"/>
        <w:rPr>
          <w:lang w:val="es-CO"/>
        </w:rPr>
      </w:pPr>
      <w:r w:rsidRPr="00A86AD6">
        <w:rPr>
          <w:b/>
          <w:bCs/>
          <w:lang w:val="es-CO"/>
        </w:rPr>
        <w:t>5</w:t>
      </w:r>
      <w:r>
        <w:rPr>
          <w:b/>
          <w:bCs/>
          <w:lang w:val="es-CO"/>
        </w:rPr>
        <w:t>.</w:t>
      </w:r>
      <w:r w:rsidRPr="00A86AD6">
        <w:rPr>
          <w:lang w:val="es-CO"/>
        </w:rPr>
        <w:t xml:space="preserve"> Repita el procedimiento seleccionando el tamiz adyacente con mayor porcentaje de muestra retenida, hasta haber separado al menos el 85% de la muestra. Junte el producto de todos los tamices y mezcle.</w:t>
      </w:r>
    </w:p>
    <w:p w14:paraId="59ABA197" w14:textId="77777777" w:rsidR="00B76BEE" w:rsidRPr="00A86AD6" w:rsidRDefault="00B76BEE" w:rsidP="00B76BEE">
      <w:pPr>
        <w:pStyle w:val="Textoindependiente"/>
        <w:rPr>
          <w:lang w:val="es-CO"/>
        </w:rPr>
      </w:pPr>
      <w:r w:rsidRPr="00A86AD6">
        <w:rPr>
          <w:b/>
          <w:bCs/>
          <w:lang w:val="es-CO"/>
        </w:rPr>
        <w:t>6</w:t>
      </w:r>
      <w:r>
        <w:rPr>
          <w:b/>
          <w:bCs/>
          <w:lang w:val="es-CO"/>
        </w:rPr>
        <w:t>.</w:t>
      </w:r>
      <w:r w:rsidRPr="00A86AD6">
        <w:rPr>
          <w:lang w:val="es-CO"/>
        </w:rPr>
        <w:t xml:space="preserve"> Obtenga una </w:t>
      </w:r>
      <w:r>
        <w:rPr>
          <w:lang w:val="es-CO"/>
        </w:rPr>
        <w:t>fracción</w:t>
      </w:r>
      <w:r w:rsidRPr="00A86AD6">
        <w:rPr>
          <w:lang w:val="es-CO"/>
        </w:rPr>
        <w:t xml:space="preserve"> de aproximadamente 50 g como submuestra.</w:t>
      </w:r>
    </w:p>
    <w:p w14:paraId="2862FBF8" w14:textId="77777777" w:rsidR="00B76BEE" w:rsidRPr="00A86AD6" w:rsidRDefault="00B76BEE" w:rsidP="00B76BEE">
      <w:pPr>
        <w:pStyle w:val="Ttulo4"/>
        <w:rPr>
          <w:lang w:val="es-CO"/>
        </w:rPr>
      </w:pPr>
      <w:bookmarkStart w:id="24" w:name="X7fd94d1fde0582b3dc7350a0c1b2f3024ee54a2"/>
      <w:bookmarkEnd w:id="23"/>
      <w:r w:rsidRPr="00A86AD6">
        <w:rPr>
          <w:lang w:val="es-CO"/>
        </w:rPr>
        <w:t>Determinación de la resistencia a la abrasión</w:t>
      </w:r>
    </w:p>
    <w:p w14:paraId="786911F6" w14:textId="2DD62E09" w:rsidR="00B76BEE" w:rsidRPr="00A86AD6" w:rsidRDefault="00B76BEE" w:rsidP="00B76BEE">
      <w:pPr>
        <w:pStyle w:val="FirstParagraph"/>
        <w:rPr>
          <w:lang w:val="es-CO"/>
        </w:rPr>
      </w:pPr>
      <w:r w:rsidRPr="00A86AD6">
        <w:rPr>
          <w:b/>
          <w:bCs/>
          <w:lang w:val="es-CO"/>
        </w:rPr>
        <w:t>7</w:t>
      </w:r>
      <w:r>
        <w:rPr>
          <w:b/>
          <w:bCs/>
          <w:lang w:val="es-CO"/>
        </w:rPr>
        <w:t>.</w:t>
      </w:r>
      <w:r w:rsidRPr="00A86AD6">
        <w:rPr>
          <w:lang w:val="es-CO"/>
        </w:rPr>
        <w:t xml:space="preserve"> Pese 50 g de submuestra</w:t>
      </w:r>
      <w:r w:rsidR="00CD7942">
        <w:rPr>
          <w:lang w:val="es-CO"/>
        </w:rPr>
        <w:t>.</w:t>
      </w:r>
    </w:p>
    <w:p w14:paraId="71E30566" w14:textId="77777777" w:rsidR="00B76BEE" w:rsidRPr="00A86AD6" w:rsidRDefault="00B76BEE" w:rsidP="00B76BEE">
      <w:pPr>
        <w:pStyle w:val="Textoindependiente"/>
        <w:rPr>
          <w:lang w:val="es-CO"/>
        </w:rPr>
      </w:pPr>
      <w:r w:rsidRPr="00A86AD6">
        <w:rPr>
          <w:b/>
          <w:bCs/>
          <w:lang w:val="es-CO"/>
        </w:rPr>
        <w:t>8</w:t>
      </w:r>
      <w:r>
        <w:rPr>
          <w:b/>
          <w:bCs/>
          <w:lang w:val="es-CO"/>
        </w:rPr>
        <w:t>.</w:t>
      </w:r>
      <w:r w:rsidRPr="00A86AD6">
        <w:rPr>
          <w:lang w:val="es-CO"/>
        </w:rPr>
        <w:t xml:space="preserve"> Seleccione el tamiz de las fracciones con la malla más pequeña, que retendrá toda la muestra. Péselo limpio y seco.</w:t>
      </w:r>
    </w:p>
    <w:p w14:paraId="2D52FDC9" w14:textId="77777777" w:rsidR="00B76BEE" w:rsidRPr="00A86AD6" w:rsidRDefault="00B76BEE" w:rsidP="00B76BEE">
      <w:pPr>
        <w:pStyle w:val="Textoindependiente"/>
        <w:rPr>
          <w:lang w:val="es-CO"/>
        </w:rPr>
      </w:pPr>
      <w:r w:rsidRPr="00A86AD6">
        <w:rPr>
          <w:b/>
          <w:bCs/>
          <w:lang w:val="es-CO"/>
        </w:rPr>
        <w:t>9</w:t>
      </w:r>
      <w:r>
        <w:rPr>
          <w:b/>
          <w:bCs/>
          <w:lang w:val="es-CO"/>
        </w:rPr>
        <w:t>.</w:t>
      </w:r>
      <w:r w:rsidRPr="00A86AD6">
        <w:rPr>
          <w:lang w:val="es-CO"/>
        </w:rPr>
        <w:t xml:space="preserve"> Transfiera la muestra con los balines al tamiz. Coloque la tapa y el fondo.</w:t>
      </w:r>
    </w:p>
    <w:p w14:paraId="63DED8DE" w14:textId="77777777" w:rsidR="00B76BEE" w:rsidRPr="00A86AD6" w:rsidRDefault="00B76BEE" w:rsidP="00B76BEE">
      <w:pPr>
        <w:pStyle w:val="Textoindependiente"/>
        <w:rPr>
          <w:lang w:val="es-CO"/>
        </w:rPr>
      </w:pPr>
      <w:r w:rsidRPr="00A86AD6">
        <w:rPr>
          <w:b/>
          <w:bCs/>
          <w:lang w:val="es-CO"/>
        </w:rPr>
        <w:t>10</w:t>
      </w:r>
      <w:r>
        <w:rPr>
          <w:b/>
          <w:bCs/>
          <w:lang w:val="es-CO"/>
        </w:rPr>
        <w:t>.</w:t>
      </w:r>
      <w:r w:rsidRPr="00A86AD6">
        <w:rPr>
          <w:lang w:val="es-CO"/>
        </w:rPr>
        <w:t xml:space="preserve"> Agite durante el tiempo indicado para la granulometría. Una vez finalizado, desinstale las unidades.</w:t>
      </w:r>
    </w:p>
    <w:p w14:paraId="7732961C" w14:textId="77777777" w:rsidR="00B76BEE" w:rsidRPr="00A86AD6" w:rsidRDefault="00B76BEE" w:rsidP="00B76BEE">
      <w:pPr>
        <w:pStyle w:val="Textoindependiente"/>
        <w:rPr>
          <w:lang w:val="es-CO"/>
        </w:rPr>
      </w:pPr>
      <w:r w:rsidRPr="00A86AD6">
        <w:rPr>
          <w:b/>
          <w:bCs/>
          <w:lang w:val="es-CO"/>
        </w:rPr>
        <w:t>11</w:t>
      </w:r>
      <w:r>
        <w:rPr>
          <w:b/>
          <w:bCs/>
          <w:lang w:val="es-CO"/>
        </w:rPr>
        <w:t>.</w:t>
      </w:r>
      <w:r w:rsidRPr="00A86AD6">
        <w:rPr>
          <w:lang w:val="es-CO"/>
        </w:rPr>
        <w:t xml:space="preserve"> Pese el tamiz con la muestra y e plato con la muestra.</w:t>
      </w:r>
    </w:p>
    <w:p w14:paraId="6AB5ABBA" w14:textId="77777777" w:rsidR="00B76BEE" w:rsidRPr="00A86AD6" w:rsidRDefault="00B76BEE" w:rsidP="00B76BEE">
      <w:pPr>
        <w:pStyle w:val="Ttulo3"/>
        <w:rPr>
          <w:lang w:val="es-CO"/>
        </w:rPr>
      </w:pPr>
      <w:bookmarkStart w:id="25" w:name="cálculos-2"/>
      <w:bookmarkEnd w:id="21"/>
      <w:bookmarkEnd w:id="24"/>
      <w:r w:rsidRPr="00A86AD6">
        <w:rPr>
          <w:lang w:val="es-CO"/>
        </w:rPr>
        <w:t>Cálculos</w:t>
      </w:r>
    </w:p>
    <w:p w14:paraId="5689ECA4" w14:textId="77777777" w:rsidR="00B76BEE" w:rsidRPr="00A86AD6" w:rsidRDefault="00B76BEE" w:rsidP="00B76BEE">
      <w:pPr>
        <w:pStyle w:val="FirstParagraph"/>
        <w:rPr>
          <w:lang w:val="es-CO"/>
        </w:rPr>
      </w:pPr>
      <w:r w:rsidRPr="00A86AD6">
        <w:rPr>
          <w:lang w:val="es-CO"/>
        </w:rPr>
        <w:t>Pd = 100 x mp / G</w:t>
      </w:r>
    </w:p>
    <w:p w14:paraId="044822E7" w14:textId="77777777" w:rsidR="00B76BEE" w:rsidRPr="00A86AD6" w:rsidRDefault="00B76BEE" w:rsidP="00B76BEE">
      <w:pPr>
        <w:pStyle w:val="Ttulo2"/>
        <w:rPr>
          <w:lang w:val="es-CO"/>
        </w:rPr>
      </w:pPr>
      <w:bookmarkStart w:id="26" w:name="determinación-de-la-dureza"/>
      <w:bookmarkEnd w:id="18"/>
      <w:bookmarkEnd w:id="25"/>
      <w:r w:rsidRPr="00A86AD6">
        <w:rPr>
          <w:lang w:val="es-CO"/>
        </w:rPr>
        <w:t>Determinación de la dureza</w:t>
      </w:r>
    </w:p>
    <w:p w14:paraId="5E6FAACB" w14:textId="77777777" w:rsidR="00B76BEE" w:rsidRPr="00A86AD6" w:rsidRDefault="00B76BEE" w:rsidP="00B76BEE">
      <w:pPr>
        <w:pStyle w:val="Ttulo3"/>
        <w:rPr>
          <w:lang w:val="es-CO"/>
        </w:rPr>
      </w:pPr>
      <w:bookmarkStart w:id="27" w:name="principio-3"/>
      <w:r w:rsidRPr="00A86AD6">
        <w:rPr>
          <w:lang w:val="es-CO"/>
        </w:rPr>
        <w:t>Principio</w:t>
      </w:r>
    </w:p>
    <w:p w14:paraId="7CF81465" w14:textId="77777777" w:rsidR="00B76BEE" w:rsidRPr="00A86AD6" w:rsidRDefault="00B76BEE" w:rsidP="00B76BEE">
      <w:pPr>
        <w:pStyle w:val="FirstParagraph"/>
        <w:rPr>
          <w:lang w:val="es-CO"/>
        </w:rPr>
      </w:pPr>
      <w:r w:rsidRPr="00A86AD6">
        <w:rPr>
          <w:lang w:val="es-CO"/>
        </w:rPr>
        <w:t>La dureza es la resistencia de los gránulos a deformarse o fracturarse al ser sometidos a presión. La dureza es útil para estimar las propiedades de manejo y almacenamiento del material.</w:t>
      </w:r>
    </w:p>
    <w:p w14:paraId="5433610C" w14:textId="77777777" w:rsidR="00B76BEE" w:rsidRPr="00A86AD6" w:rsidRDefault="00B76BEE" w:rsidP="00B76BEE">
      <w:pPr>
        <w:pStyle w:val="Compact"/>
        <w:rPr>
          <w:lang w:val="es-CO"/>
        </w:rPr>
      </w:pPr>
      <w:r w:rsidRPr="00A86AD6">
        <w:rPr>
          <w:lang w:val="es-CO"/>
        </w:rPr>
        <w:t>Durómetro</w:t>
      </w:r>
    </w:p>
    <w:p w14:paraId="521EFB06" w14:textId="77777777" w:rsidR="00B76BEE" w:rsidRPr="00A86AD6" w:rsidRDefault="00B76BEE" w:rsidP="00B76BEE">
      <w:pPr>
        <w:pStyle w:val="Compact"/>
        <w:rPr>
          <w:lang w:val="es-CO"/>
        </w:rPr>
      </w:pPr>
      <w:r w:rsidRPr="00A86AD6">
        <w:rPr>
          <w:lang w:val="es-CO"/>
        </w:rPr>
        <w:t>Soporte</w:t>
      </w:r>
    </w:p>
    <w:p w14:paraId="09910414" w14:textId="77777777" w:rsidR="00B76BEE" w:rsidRPr="00A86AD6" w:rsidRDefault="00B76BEE" w:rsidP="00B76BEE">
      <w:pPr>
        <w:pStyle w:val="Ttulo3"/>
        <w:rPr>
          <w:lang w:val="es-CO"/>
        </w:rPr>
      </w:pPr>
      <w:bookmarkStart w:id="28" w:name="procedimiento-3"/>
      <w:bookmarkEnd w:id="27"/>
      <w:r w:rsidRPr="00A86AD6">
        <w:rPr>
          <w:lang w:val="es-CO"/>
        </w:rPr>
        <w:lastRenderedPageBreak/>
        <w:t>Procedimiento</w:t>
      </w:r>
    </w:p>
    <w:p w14:paraId="1B562026" w14:textId="77777777" w:rsidR="00B76BEE" w:rsidRPr="00A86AD6" w:rsidRDefault="00B76BEE" w:rsidP="00B76BEE">
      <w:pPr>
        <w:pStyle w:val="FirstParagraph"/>
        <w:rPr>
          <w:lang w:val="es-CO"/>
        </w:rPr>
      </w:pPr>
      <w:r w:rsidRPr="00A86AD6">
        <w:rPr>
          <w:b/>
          <w:bCs/>
          <w:lang w:val="es-CO"/>
        </w:rPr>
        <w:t>1</w:t>
      </w:r>
      <w:r>
        <w:rPr>
          <w:b/>
          <w:bCs/>
          <w:lang w:val="es-CO"/>
        </w:rPr>
        <w:t>.</w:t>
      </w:r>
      <w:r w:rsidRPr="00A86AD6">
        <w:rPr>
          <w:lang w:val="es-CO"/>
        </w:rPr>
        <w:t xml:space="preserve"> Tomar 15 </w:t>
      </w:r>
      <w:r>
        <w:rPr>
          <w:lang w:val="es-CO"/>
        </w:rPr>
        <w:t>gránulos</w:t>
      </w:r>
      <w:r w:rsidRPr="00A86AD6">
        <w:rPr>
          <w:lang w:val="es-CO"/>
        </w:rPr>
        <w:t xml:space="preserve"> correspondientes a la fracción F1.</w:t>
      </w:r>
    </w:p>
    <w:p w14:paraId="521C2413" w14:textId="77777777" w:rsidR="00B76BEE" w:rsidRPr="00A86AD6" w:rsidRDefault="00B76BEE" w:rsidP="00B76BEE">
      <w:pPr>
        <w:pStyle w:val="Textoindependiente"/>
        <w:rPr>
          <w:lang w:val="es-CO"/>
        </w:rPr>
      </w:pPr>
      <w:r w:rsidRPr="00A86AD6">
        <w:rPr>
          <w:b/>
          <w:bCs/>
          <w:lang w:val="es-CO"/>
        </w:rPr>
        <w:t>2</w:t>
      </w:r>
      <w:r>
        <w:rPr>
          <w:b/>
          <w:bCs/>
          <w:lang w:val="es-CO"/>
        </w:rPr>
        <w:t>.</w:t>
      </w:r>
      <w:r w:rsidRPr="00A86AD6">
        <w:rPr>
          <w:lang w:val="es-CO"/>
        </w:rPr>
        <w:t xml:space="preserve"> Ubicar cada gránulo en el Soporte.</w:t>
      </w:r>
    </w:p>
    <w:p w14:paraId="1CA0D7AD" w14:textId="77777777" w:rsidR="00B76BEE" w:rsidRPr="00A86AD6" w:rsidRDefault="00B76BEE" w:rsidP="00B76BEE">
      <w:pPr>
        <w:pStyle w:val="Textoindependiente"/>
        <w:rPr>
          <w:lang w:val="es-CO"/>
        </w:rPr>
      </w:pPr>
      <w:r w:rsidRPr="00A86AD6">
        <w:rPr>
          <w:b/>
          <w:bCs/>
          <w:lang w:val="es-CO"/>
        </w:rPr>
        <w:t>3</w:t>
      </w:r>
      <w:r>
        <w:rPr>
          <w:b/>
          <w:bCs/>
          <w:lang w:val="es-CO"/>
        </w:rPr>
        <w:t>.</w:t>
      </w:r>
      <w:r w:rsidRPr="00A86AD6">
        <w:rPr>
          <w:lang w:val="es-CO"/>
        </w:rPr>
        <w:t xml:space="preserve"> Aplicar la fuerza con el </w:t>
      </w:r>
      <w:r>
        <w:rPr>
          <w:lang w:val="es-CO"/>
        </w:rPr>
        <w:t>durómetro</w:t>
      </w:r>
      <w:r w:rsidRPr="00A86AD6">
        <w:rPr>
          <w:lang w:val="es-CO"/>
        </w:rPr>
        <w:t xml:space="preserve"> en </w:t>
      </w:r>
      <w:r>
        <w:rPr>
          <w:lang w:val="es-CO"/>
        </w:rPr>
        <w:t>posición</w:t>
      </w:r>
      <w:r w:rsidRPr="00A86AD6">
        <w:rPr>
          <w:lang w:val="es-CO"/>
        </w:rPr>
        <w:t xml:space="preserve"> vertical, de manera firme y delicada con el fin de evitar alterar la prueba.</w:t>
      </w:r>
    </w:p>
    <w:p w14:paraId="617EDB77" w14:textId="77777777" w:rsidR="00B76BEE" w:rsidRPr="00A86AD6" w:rsidRDefault="00B76BEE" w:rsidP="00B76BEE">
      <w:pPr>
        <w:pStyle w:val="Textoindependiente"/>
        <w:rPr>
          <w:lang w:val="es-CO"/>
        </w:rPr>
      </w:pPr>
      <w:r w:rsidRPr="00A86AD6">
        <w:rPr>
          <w:b/>
          <w:bCs/>
          <w:lang w:val="es-CO"/>
        </w:rPr>
        <w:t>4</w:t>
      </w:r>
      <w:r>
        <w:rPr>
          <w:b/>
          <w:bCs/>
          <w:lang w:val="es-CO"/>
        </w:rPr>
        <w:t>.</w:t>
      </w:r>
      <w:r w:rsidRPr="00A86AD6">
        <w:rPr>
          <w:lang w:val="es-CO"/>
        </w:rPr>
        <w:t xml:space="preserve"> Para conformidad del producto deberá ser mayor o igual a 1,5 kg/f.</w:t>
      </w:r>
    </w:p>
    <w:p w14:paraId="5AB65958" w14:textId="77777777" w:rsidR="00B76BEE" w:rsidRPr="00A86AD6" w:rsidRDefault="00B76BEE" w:rsidP="00B76BEE">
      <w:pPr>
        <w:pStyle w:val="Ttulo2"/>
        <w:rPr>
          <w:lang w:val="es-CO"/>
        </w:rPr>
      </w:pPr>
      <w:bookmarkStart w:id="29" w:name="determinación-del-ph"/>
      <w:bookmarkEnd w:id="26"/>
      <w:bookmarkEnd w:id="28"/>
      <w:r w:rsidRPr="00A86AD6">
        <w:rPr>
          <w:lang w:val="es-CO"/>
        </w:rPr>
        <w:t>Determinación del pH</w:t>
      </w:r>
    </w:p>
    <w:p w14:paraId="208E5B23" w14:textId="77777777" w:rsidR="00B76BEE" w:rsidRPr="00A86AD6" w:rsidRDefault="00B76BEE" w:rsidP="00B76BEE">
      <w:pPr>
        <w:pStyle w:val="Ttulo3"/>
        <w:rPr>
          <w:lang w:val="es-CO"/>
        </w:rPr>
      </w:pPr>
      <w:bookmarkStart w:id="30" w:name="principio-4"/>
      <w:r w:rsidRPr="00A86AD6">
        <w:rPr>
          <w:lang w:val="es-CO"/>
        </w:rPr>
        <w:t>Principio</w:t>
      </w:r>
    </w:p>
    <w:p w14:paraId="104B2336" w14:textId="77777777" w:rsidR="00B76BEE" w:rsidRPr="00A86AD6" w:rsidRDefault="00B76BEE" w:rsidP="00B76BEE">
      <w:pPr>
        <w:pStyle w:val="FirstParagraph"/>
        <w:rPr>
          <w:lang w:val="es-CO"/>
        </w:rPr>
      </w:pPr>
      <w:r w:rsidRPr="00A86AD6">
        <w:rPr>
          <w:lang w:val="es-CO"/>
        </w:rPr>
        <w:t>El pH mide la acidez o alcalinidad de un medio, que se relaciona co</w:t>
      </w:r>
      <w:r>
        <w:rPr>
          <w:lang w:val="es-CO"/>
        </w:rPr>
        <w:t>n</w:t>
      </w:r>
      <w:r w:rsidRPr="00A86AD6">
        <w:rPr>
          <w:lang w:val="es-CO"/>
        </w:rPr>
        <w:t xml:space="preserve"> la estabilidad de la </w:t>
      </w:r>
      <w:r>
        <w:rPr>
          <w:lang w:val="es-CO"/>
        </w:rPr>
        <w:t>formulación</w:t>
      </w:r>
      <w:r w:rsidRPr="00A86AD6">
        <w:rPr>
          <w:lang w:val="es-CO"/>
        </w:rPr>
        <w:t xml:space="preserve">, su compatibilidad, </w:t>
      </w:r>
      <w:r>
        <w:rPr>
          <w:lang w:val="es-CO"/>
        </w:rPr>
        <w:t>así</w:t>
      </w:r>
      <w:r w:rsidRPr="00A86AD6">
        <w:rPr>
          <w:lang w:val="es-CO"/>
        </w:rPr>
        <w:t xml:space="preserve"> como disponibilidad del nutriente. El pH es el logaritmo negativo de la actividad de los iones H+ en la </w:t>
      </w:r>
      <w:r>
        <w:rPr>
          <w:lang w:val="es-CO"/>
        </w:rPr>
        <w:t>solución</w:t>
      </w:r>
      <w:r w:rsidRPr="00A86AD6">
        <w:rPr>
          <w:lang w:val="es-CO"/>
        </w:rPr>
        <w:t>. Este valor expresa la acidez activa. El pH se determina a trav</w:t>
      </w:r>
      <w:r>
        <w:rPr>
          <w:lang w:val="es-CO"/>
        </w:rPr>
        <w:t>és</w:t>
      </w:r>
      <w:r w:rsidRPr="00A86AD6">
        <w:rPr>
          <w:lang w:val="es-CO"/>
        </w:rPr>
        <w:t xml:space="preserve"> de a diferencia de potencial entre un electrodo selectivo al ion hidronio y uno de referencia.</w:t>
      </w:r>
    </w:p>
    <w:p w14:paraId="2D928BC3" w14:textId="77777777" w:rsidR="00B76BEE" w:rsidRPr="00A86AD6" w:rsidRDefault="00B76BEE" w:rsidP="00B76BEE">
      <w:pPr>
        <w:pStyle w:val="Ttulo3"/>
        <w:rPr>
          <w:lang w:val="es-CO"/>
        </w:rPr>
      </w:pPr>
      <w:bookmarkStart w:id="31" w:name="equipos-3"/>
      <w:bookmarkEnd w:id="30"/>
      <w:r w:rsidRPr="00A86AD6">
        <w:rPr>
          <w:lang w:val="es-CO"/>
        </w:rPr>
        <w:t>Equipos</w:t>
      </w:r>
    </w:p>
    <w:p w14:paraId="6A0873B5" w14:textId="46CED074" w:rsidR="00B76BEE" w:rsidRPr="00A86AD6" w:rsidRDefault="00B76BEE" w:rsidP="00B76BEE">
      <w:pPr>
        <w:pStyle w:val="Compact"/>
        <w:rPr>
          <w:lang w:val="es-CO"/>
        </w:rPr>
      </w:pPr>
      <w:r w:rsidRPr="00A86AD6">
        <w:rPr>
          <w:lang w:val="es-CO"/>
        </w:rPr>
        <w:t xml:space="preserve">Balanza, precisión </w:t>
      </w:r>
      <w:r w:rsidR="00CD7942">
        <w:rPr>
          <w:lang w:val="es-CO"/>
        </w:rPr>
        <w:t>1</w:t>
      </w:r>
      <w:r w:rsidRPr="00A86AD6">
        <w:rPr>
          <w:lang w:val="es-CO"/>
        </w:rPr>
        <w:t xml:space="preserve"> g</w:t>
      </w:r>
      <w:r w:rsidR="00CD7942">
        <w:rPr>
          <w:lang w:val="es-CO"/>
        </w:rPr>
        <w:t>.</w:t>
      </w:r>
    </w:p>
    <w:p w14:paraId="614BC59D" w14:textId="79A98BD1" w:rsidR="00B76BEE" w:rsidRPr="00A86AD6" w:rsidRDefault="00B76BEE" w:rsidP="00B76BEE">
      <w:pPr>
        <w:pStyle w:val="Compact"/>
        <w:rPr>
          <w:lang w:val="es-CO"/>
        </w:rPr>
      </w:pPr>
      <w:r w:rsidRPr="00A86AD6">
        <w:rPr>
          <w:lang w:val="es-CO"/>
        </w:rPr>
        <w:t>Potenciómetro con corrección de pendiente y temperatura</w:t>
      </w:r>
      <w:r w:rsidR="00CD7942">
        <w:rPr>
          <w:lang w:val="es-CO"/>
        </w:rPr>
        <w:t>.</w:t>
      </w:r>
    </w:p>
    <w:p w14:paraId="32E8F03A" w14:textId="7865BC5F" w:rsidR="00B76BEE" w:rsidRPr="00A86AD6" w:rsidRDefault="00B76BEE" w:rsidP="00B76BEE">
      <w:pPr>
        <w:pStyle w:val="Compact"/>
        <w:rPr>
          <w:lang w:val="es-CO"/>
        </w:rPr>
      </w:pPr>
      <w:r w:rsidRPr="00A86AD6">
        <w:rPr>
          <w:lang w:val="es-CO"/>
        </w:rPr>
        <w:t>Termómetro (incluido en el pHmetro)</w:t>
      </w:r>
      <w:r w:rsidR="00CD7942">
        <w:rPr>
          <w:lang w:val="es-CO"/>
        </w:rPr>
        <w:t>.</w:t>
      </w:r>
    </w:p>
    <w:p w14:paraId="2D54B2E5" w14:textId="77777777" w:rsidR="00B76BEE" w:rsidRPr="00A86AD6" w:rsidRDefault="00B76BEE" w:rsidP="00B76BEE">
      <w:pPr>
        <w:pStyle w:val="Ttulo3"/>
        <w:rPr>
          <w:lang w:val="es-CO"/>
        </w:rPr>
      </w:pPr>
      <w:bookmarkStart w:id="32" w:name="reactivos"/>
      <w:bookmarkEnd w:id="31"/>
      <w:r w:rsidRPr="00A86AD6">
        <w:rPr>
          <w:lang w:val="es-CO"/>
        </w:rPr>
        <w:t>Reactivos</w:t>
      </w:r>
    </w:p>
    <w:p w14:paraId="255FBC28" w14:textId="071FC6E3" w:rsidR="00B76BEE" w:rsidRPr="00A86AD6" w:rsidRDefault="00B76BEE" w:rsidP="00B76BEE">
      <w:pPr>
        <w:pStyle w:val="Compact"/>
        <w:rPr>
          <w:lang w:val="es-CO"/>
        </w:rPr>
      </w:pPr>
      <w:r w:rsidRPr="00A86AD6">
        <w:rPr>
          <w:lang w:val="es-CO"/>
        </w:rPr>
        <w:t>Soluciones reguladoras de pH 4, 7 y 10</w:t>
      </w:r>
      <w:r w:rsidR="00CD7942">
        <w:rPr>
          <w:lang w:val="es-CO"/>
        </w:rPr>
        <w:t>.</w:t>
      </w:r>
    </w:p>
    <w:p w14:paraId="64C21083" w14:textId="691DB6A6" w:rsidR="00B76BEE" w:rsidRPr="00A86AD6" w:rsidRDefault="00B76BEE" w:rsidP="00B76BEE">
      <w:pPr>
        <w:pStyle w:val="Compact"/>
        <w:rPr>
          <w:lang w:val="es-CO"/>
        </w:rPr>
      </w:pPr>
      <w:r w:rsidRPr="00A86AD6">
        <w:rPr>
          <w:lang w:val="es-CO"/>
        </w:rPr>
        <w:t>Solución de KCl 3M</w:t>
      </w:r>
      <w:r w:rsidR="00CD7942">
        <w:rPr>
          <w:lang w:val="es-CO"/>
        </w:rPr>
        <w:t>.</w:t>
      </w:r>
    </w:p>
    <w:p w14:paraId="04006475" w14:textId="33F4E362" w:rsidR="00B76BEE" w:rsidRPr="00A86AD6" w:rsidRDefault="00B76BEE" w:rsidP="00B76BEE">
      <w:pPr>
        <w:pStyle w:val="Compact"/>
        <w:rPr>
          <w:lang w:val="es-CO"/>
        </w:rPr>
      </w:pPr>
      <w:r w:rsidRPr="00A86AD6">
        <w:rPr>
          <w:lang w:val="es-CO"/>
        </w:rPr>
        <w:t>Agua desmineralizada</w:t>
      </w:r>
      <w:r w:rsidR="00CD7942">
        <w:rPr>
          <w:lang w:val="es-CO"/>
        </w:rPr>
        <w:t>.</w:t>
      </w:r>
    </w:p>
    <w:p w14:paraId="1E1AA171" w14:textId="77777777" w:rsidR="00B76BEE" w:rsidRPr="00A86AD6" w:rsidRDefault="00B76BEE" w:rsidP="00B76BEE">
      <w:pPr>
        <w:pStyle w:val="Ttulo3"/>
        <w:rPr>
          <w:lang w:val="es-CO"/>
        </w:rPr>
      </w:pPr>
      <w:bookmarkStart w:id="33" w:name="procedimiento-4"/>
      <w:bookmarkEnd w:id="32"/>
      <w:r w:rsidRPr="00A86AD6">
        <w:rPr>
          <w:lang w:val="es-CO"/>
        </w:rPr>
        <w:t>Procedimiento</w:t>
      </w:r>
    </w:p>
    <w:p w14:paraId="7EB023B8" w14:textId="77777777" w:rsidR="00B76BEE" w:rsidRPr="00A86AD6" w:rsidRDefault="00B76BEE" w:rsidP="00B76BEE">
      <w:pPr>
        <w:pStyle w:val="Ttulo4"/>
        <w:rPr>
          <w:lang w:val="es-CO"/>
        </w:rPr>
      </w:pPr>
      <w:bookmarkStart w:id="34" w:name="verificación-del-potenciómetro"/>
      <w:r w:rsidRPr="00A86AD6">
        <w:rPr>
          <w:lang w:val="es-CO"/>
        </w:rPr>
        <w:t>Verificación del potenciómetro</w:t>
      </w:r>
    </w:p>
    <w:p w14:paraId="46574879" w14:textId="77777777" w:rsidR="00B76BEE" w:rsidRPr="00A86AD6" w:rsidRDefault="00B76BEE" w:rsidP="00B76BEE">
      <w:pPr>
        <w:pStyle w:val="FirstParagraph"/>
        <w:rPr>
          <w:lang w:val="es-CO"/>
        </w:rPr>
      </w:pPr>
      <w:r w:rsidRPr="00A86AD6">
        <w:rPr>
          <w:b/>
          <w:bCs/>
          <w:lang w:val="es-CO"/>
        </w:rPr>
        <w:t>1</w:t>
      </w:r>
      <w:r>
        <w:rPr>
          <w:b/>
          <w:bCs/>
          <w:lang w:val="es-CO"/>
        </w:rPr>
        <w:t>.</w:t>
      </w:r>
      <w:r w:rsidRPr="00A86AD6">
        <w:rPr>
          <w:lang w:val="es-CO"/>
        </w:rPr>
        <w:t xml:space="preserve"> Utilice las soluciones reguladoras para verificar el potenciómetro. Si las lecturas corresponden, proceda a realizar la lectura de la muestra. De lo contrario, revise el estado del potenciómetro y/o de las soluciones reguladoras.</w:t>
      </w:r>
    </w:p>
    <w:p w14:paraId="1D8422E6" w14:textId="77777777" w:rsidR="00B76BEE" w:rsidRPr="00A86AD6" w:rsidRDefault="00B76BEE" w:rsidP="00B76BEE">
      <w:pPr>
        <w:pStyle w:val="Ttulo4"/>
        <w:rPr>
          <w:lang w:val="es-CO"/>
        </w:rPr>
      </w:pPr>
      <w:bookmarkStart w:id="35" w:name="preparación-de-la-muestra"/>
      <w:bookmarkEnd w:id="34"/>
      <w:r w:rsidRPr="00A86AD6">
        <w:rPr>
          <w:lang w:val="es-CO"/>
        </w:rPr>
        <w:t>Preparación de la muestra</w:t>
      </w:r>
    </w:p>
    <w:p w14:paraId="713B9C55" w14:textId="77777777" w:rsidR="00B76BEE" w:rsidRPr="00CD7942" w:rsidRDefault="00B76BEE" w:rsidP="00CD7942">
      <w:pPr>
        <w:pStyle w:val="Ttulo5"/>
      </w:pPr>
      <w:r w:rsidRPr="00CD7942">
        <w:t>Productos sólidos de aplicación foliar o fertirriego</w:t>
      </w:r>
    </w:p>
    <w:p w14:paraId="16E94D5C" w14:textId="77777777" w:rsidR="00B76BEE" w:rsidRPr="00A86AD6" w:rsidRDefault="00B76BEE" w:rsidP="00B76BEE">
      <w:pPr>
        <w:pStyle w:val="Textoindependiente"/>
        <w:rPr>
          <w:lang w:val="es-CO"/>
        </w:rPr>
      </w:pPr>
      <w:r>
        <w:rPr>
          <w:b/>
          <w:bCs/>
          <w:lang w:val="es-CO"/>
        </w:rPr>
        <w:t>2</w:t>
      </w:r>
      <w:r w:rsidRPr="00A86AD6">
        <w:rPr>
          <w:b/>
          <w:bCs/>
          <w:lang w:val="es-CO"/>
        </w:rPr>
        <w:t>a</w:t>
      </w:r>
      <w:r w:rsidRPr="00A86AD6">
        <w:rPr>
          <w:lang w:val="es-CO"/>
        </w:rPr>
        <w:t xml:space="preserve"> Pese 10 g de producto, agregar 90 mL de agua desmineralizada y agite hasta disolución de la muestra.</w:t>
      </w:r>
    </w:p>
    <w:p w14:paraId="0F498C3B" w14:textId="77777777" w:rsidR="00B76BEE" w:rsidRPr="00A86AD6" w:rsidRDefault="00B76BEE" w:rsidP="00CD7942">
      <w:pPr>
        <w:pStyle w:val="Ttulo5"/>
      </w:pPr>
      <w:r w:rsidRPr="00A86AD6">
        <w:t>Productos sólidos de aplicación edáfica</w:t>
      </w:r>
    </w:p>
    <w:p w14:paraId="139563B1" w14:textId="77777777" w:rsidR="00B76BEE" w:rsidRPr="00A86AD6" w:rsidRDefault="00B76BEE" w:rsidP="00B76BEE">
      <w:pPr>
        <w:pStyle w:val="Textoindependiente"/>
        <w:rPr>
          <w:lang w:val="es-CO"/>
        </w:rPr>
      </w:pPr>
      <w:r>
        <w:rPr>
          <w:b/>
          <w:bCs/>
          <w:lang w:val="es-CO"/>
        </w:rPr>
        <w:t>2</w:t>
      </w:r>
      <w:r w:rsidRPr="00A86AD6">
        <w:rPr>
          <w:b/>
          <w:bCs/>
          <w:lang w:val="es-CO"/>
        </w:rPr>
        <w:t>b</w:t>
      </w:r>
      <w:r w:rsidRPr="00A86AD6">
        <w:rPr>
          <w:lang w:val="es-CO"/>
        </w:rPr>
        <w:t xml:space="preserve"> Pese mínimo 50 g de muestra preparada de acuerdo con la NTC 4175. Adicione agua desmineralizada en porciones, agitando hasta alcanzar equilibrio entre las dos fases.</w:t>
      </w:r>
    </w:p>
    <w:p w14:paraId="651E2FE0" w14:textId="77777777" w:rsidR="00B76BEE" w:rsidRPr="00A86AD6" w:rsidRDefault="00B76BEE" w:rsidP="00CD7942">
      <w:pPr>
        <w:pStyle w:val="Ttulo5"/>
      </w:pPr>
      <w:r w:rsidRPr="00A86AD6">
        <w:lastRenderedPageBreak/>
        <w:t>Productos líquidos</w:t>
      </w:r>
    </w:p>
    <w:p w14:paraId="521F9584" w14:textId="77777777" w:rsidR="00B76BEE" w:rsidRPr="00A86AD6" w:rsidRDefault="00B76BEE" w:rsidP="00B76BEE">
      <w:pPr>
        <w:pStyle w:val="Textoindependiente"/>
        <w:rPr>
          <w:lang w:val="es-CO"/>
        </w:rPr>
      </w:pPr>
      <w:r>
        <w:rPr>
          <w:b/>
          <w:bCs/>
          <w:lang w:val="es-CO"/>
        </w:rPr>
        <w:t>2</w:t>
      </w:r>
      <w:r w:rsidRPr="00A86AD6">
        <w:rPr>
          <w:b/>
          <w:bCs/>
          <w:lang w:val="es-CO"/>
        </w:rPr>
        <w:t>c</w:t>
      </w:r>
      <w:r w:rsidRPr="00A86AD6">
        <w:rPr>
          <w:lang w:val="es-CO"/>
        </w:rPr>
        <w:t xml:space="preserve"> Mida 10 mL de producto, agregue 90 mL de agua desmineralizada y agite hasta homogeneidad. La medición se puede hacer directamente sobre la muestra.</w:t>
      </w:r>
    </w:p>
    <w:p w14:paraId="20B7CD6F" w14:textId="77777777" w:rsidR="00B76BEE" w:rsidRPr="00A86AD6" w:rsidRDefault="00B76BEE" w:rsidP="00B76BEE">
      <w:pPr>
        <w:pStyle w:val="Ttulo4"/>
        <w:rPr>
          <w:lang w:val="es-CO"/>
        </w:rPr>
      </w:pPr>
      <w:bookmarkStart w:id="36" w:name="lectura-del-ph-de-la-muestra"/>
      <w:bookmarkEnd w:id="35"/>
      <w:r w:rsidRPr="00A86AD6">
        <w:rPr>
          <w:lang w:val="es-CO"/>
        </w:rPr>
        <w:t>Lectura del pH de la muestra</w:t>
      </w:r>
    </w:p>
    <w:p w14:paraId="4650E50E" w14:textId="07EC57BA" w:rsidR="00B76BEE" w:rsidRPr="00A86AD6" w:rsidRDefault="00B76BEE" w:rsidP="00B76BEE">
      <w:pPr>
        <w:pStyle w:val="FirstParagraph"/>
        <w:rPr>
          <w:lang w:val="es-CO"/>
        </w:rPr>
      </w:pPr>
      <w:r>
        <w:rPr>
          <w:b/>
          <w:bCs/>
          <w:lang w:val="es-CO"/>
        </w:rPr>
        <w:t>3.</w:t>
      </w:r>
      <w:r w:rsidRPr="00A86AD6">
        <w:rPr>
          <w:lang w:val="es-CO"/>
        </w:rPr>
        <w:t xml:space="preserve"> Lave el electrodo con agua desmineralizada</w:t>
      </w:r>
      <w:r w:rsidR="00CD7942">
        <w:rPr>
          <w:lang w:val="es-CO"/>
        </w:rPr>
        <w:t>.</w:t>
      </w:r>
    </w:p>
    <w:p w14:paraId="287019BD" w14:textId="77777777" w:rsidR="00B76BEE" w:rsidRPr="00A86AD6" w:rsidRDefault="00B76BEE" w:rsidP="00B76BEE">
      <w:pPr>
        <w:pStyle w:val="Textoindependiente"/>
        <w:rPr>
          <w:lang w:val="es-CO"/>
        </w:rPr>
      </w:pPr>
      <w:r>
        <w:rPr>
          <w:b/>
          <w:bCs/>
          <w:lang w:val="es-CO"/>
        </w:rPr>
        <w:t>4.</w:t>
      </w:r>
      <w:r w:rsidRPr="00A86AD6">
        <w:rPr>
          <w:lang w:val="es-CO"/>
        </w:rPr>
        <w:t xml:space="preserve"> Sumerja el electrodo y espere hasta que se estabilice la lectura.</w:t>
      </w:r>
    </w:p>
    <w:p w14:paraId="6F981E5B" w14:textId="77777777" w:rsidR="00B76BEE" w:rsidRPr="00A86AD6" w:rsidRDefault="00B76BEE" w:rsidP="00B76BEE">
      <w:pPr>
        <w:pStyle w:val="Ttulo4"/>
        <w:rPr>
          <w:lang w:val="es-CO"/>
        </w:rPr>
      </w:pPr>
      <w:bookmarkStart w:id="37" w:name="expresión-de-resultados-e-informe"/>
      <w:bookmarkEnd w:id="36"/>
      <w:r w:rsidRPr="00A86AD6">
        <w:rPr>
          <w:lang w:val="es-CO"/>
        </w:rPr>
        <w:t>Expresión de resultados e informe</w:t>
      </w:r>
    </w:p>
    <w:p w14:paraId="39D179D4" w14:textId="77777777" w:rsidR="00B76BEE" w:rsidRPr="00A86AD6" w:rsidRDefault="00B76BEE" w:rsidP="00B76BEE">
      <w:pPr>
        <w:pStyle w:val="FirstParagraph"/>
        <w:rPr>
          <w:lang w:val="es-CO"/>
        </w:rPr>
      </w:pPr>
      <w:r>
        <w:rPr>
          <w:b/>
          <w:bCs/>
          <w:lang w:val="es-CO"/>
        </w:rPr>
        <w:t>5.</w:t>
      </w:r>
      <w:r w:rsidRPr="00A86AD6">
        <w:rPr>
          <w:lang w:val="es-CO"/>
        </w:rPr>
        <w:t xml:space="preserve"> Reporte el valor de pH con aproximación a 0.01 unidades de pH. Indique la temperatura de la muestra y el método de preparación aplicado.</w:t>
      </w:r>
    </w:p>
    <w:p w14:paraId="343B7BBB" w14:textId="77777777" w:rsidR="00B76BEE" w:rsidRPr="00A86AD6" w:rsidRDefault="00B76BEE" w:rsidP="00B76BEE">
      <w:pPr>
        <w:pStyle w:val="Ttulo2"/>
        <w:rPr>
          <w:lang w:val="es-CO"/>
        </w:rPr>
      </w:pPr>
      <w:bookmarkStart w:id="38" w:name="X79432a1ea5116c1e84ef902e29133c16f45b7ad"/>
      <w:bookmarkEnd w:id="29"/>
      <w:bookmarkEnd w:id="33"/>
      <w:bookmarkEnd w:id="37"/>
      <w:r w:rsidRPr="00A86AD6">
        <w:rPr>
          <w:lang w:val="es-CO"/>
        </w:rPr>
        <w:t>Determinación de la conductividad eléctrica</w:t>
      </w:r>
    </w:p>
    <w:p w14:paraId="690673DF" w14:textId="77777777" w:rsidR="00B76BEE" w:rsidRPr="00A86AD6" w:rsidRDefault="00B76BEE" w:rsidP="00B76BEE">
      <w:pPr>
        <w:pStyle w:val="Ttulo3"/>
        <w:rPr>
          <w:lang w:val="es-CO"/>
        </w:rPr>
      </w:pPr>
      <w:bookmarkStart w:id="39" w:name="principio-5"/>
      <w:r w:rsidRPr="00A86AD6">
        <w:rPr>
          <w:lang w:val="es-CO"/>
        </w:rPr>
        <w:t>Principio</w:t>
      </w:r>
    </w:p>
    <w:p w14:paraId="37982208" w14:textId="77777777" w:rsidR="00B76BEE" w:rsidRPr="00A86AD6" w:rsidRDefault="00B76BEE" w:rsidP="00B76BEE">
      <w:pPr>
        <w:pStyle w:val="FirstParagraph"/>
        <w:rPr>
          <w:lang w:val="es-CO"/>
        </w:rPr>
      </w:pPr>
      <w:r w:rsidRPr="00A86AD6">
        <w:rPr>
          <w:lang w:val="es-CO"/>
        </w:rPr>
        <w:t>La conductividad es una medida de la propiedad que poseen las soluciones acuosas para conducir la corriente eléctrica. Esta propiedad depende de la presencia de iones, su concentración, movilidad, valencia y de la temperatura de la medición. Las soluciones de la mayor parte de los compuestos inorgánicos son buenas conductoras. Las moléculas orgánicas al no disociarse en el agua, conducen la corriente en muy baja escala. Para la determinación de la conductividad la medida física hecha en el laboratorio es la resistencia, en ohmios o mega ohmios. La conductividad es el inverso de la resistencia específica, y se expresa en micro</w:t>
      </w:r>
      <w:r>
        <w:rPr>
          <w:lang w:val="es-CO"/>
        </w:rPr>
        <w:t xml:space="preserve"> o</w:t>
      </w:r>
      <w:r w:rsidRPr="00A86AD6">
        <w:rPr>
          <w:lang w:val="es-CO"/>
        </w:rPr>
        <w:t>hm</w:t>
      </w:r>
      <w:r>
        <w:rPr>
          <w:lang w:val="es-CO"/>
        </w:rPr>
        <w:t>i</w:t>
      </w:r>
      <w:r w:rsidRPr="00A86AD6">
        <w:rPr>
          <w:lang w:val="es-CO"/>
        </w:rPr>
        <w:t>o por centímetro (µ</w:t>
      </w:r>
      <w:r w:rsidRPr="0022407D">
        <w:rPr>
          <w:lang w:val="es-CO"/>
        </w:rPr>
        <w:t xml:space="preserve"> </w:t>
      </w:r>
      <w:r w:rsidRPr="0091131A">
        <w:rPr>
          <w:rFonts w:ascii="Calibri" w:hAnsi="Calibri" w:cs="Calibri"/>
          <w:lang w:val="es-CO"/>
        </w:rPr>
        <w:t>Ω</w:t>
      </w:r>
      <w:r w:rsidRPr="00A86AD6">
        <w:rPr>
          <w:lang w:val="es-CO"/>
        </w:rPr>
        <w:t>/cm), equivalentes a micro siemens por centímetro (µS/cm) o mili</w:t>
      </w:r>
      <w:r>
        <w:rPr>
          <w:lang w:val="es-CO"/>
        </w:rPr>
        <w:t xml:space="preserve"> </w:t>
      </w:r>
      <w:r w:rsidRPr="00A86AD6">
        <w:rPr>
          <w:lang w:val="es-CO"/>
        </w:rPr>
        <w:t>siemens por centímetro (mS/cm) en el Sistema Internacional de Unidades.</w:t>
      </w:r>
    </w:p>
    <w:p w14:paraId="625E5596" w14:textId="77777777" w:rsidR="00B76BEE" w:rsidRPr="00A86AD6" w:rsidRDefault="00B76BEE" w:rsidP="00B76BEE">
      <w:pPr>
        <w:pStyle w:val="Ttulo3"/>
        <w:rPr>
          <w:lang w:val="es-CO"/>
        </w:rPr>
      </w:pPr>
      <w:bookmarkStart w:id="40" w:name="equipos-4"/>
      <w:bookmarkEnd w:id="39"/>
      <w:r w:rsidRPr="00A86AD6">
        <w:rPr>
          <w:lang w:val="es-CO"/>
        </w:rPr>
        <w:t>Equipos</w:t>
      </w:r>
    </w:p>
    <w:p w14:paraId="58063CAC" w14:textId="263831AF" w:rsidR="00B76BEE" w:rsidRPr="00A86AD6" w:rsidRDefault="00B76BEE" w:rsidP="00B76BEE">
      <w:pPr>
        <w:pStyle w:val="Compact"/>
        <w:rPr>
          <w:lang w:val="es-CO"/>
        </w:rPr>
      </w:pPr>
      <w:r w:rsidRPr="00A86AD6">
        <w:rPr>
          <w:lang w:val="es-CO"/>
        </w:rPr>
        <w:t xml:space="preserve">Balanza, precisión </w:t>
      </w:r>
      <w:r w:rsidR="00CD7942">
        <w:rPr>
          <w:lang w:val="es-CO"/>
        </w:rPr>
        <w:t>1</w:t>
      </w:r>
      <w:r w:rsidRPr="00A86AD6">
        <w:rPr>
          <w:lang w:val="es-CO"/>
        </w:rPr>
        <w:t xml:space="preserve"> g</w:t>
      </w:r>
      <w:r w:rsidR="00CD7942">
        <w:rPr>
          <w:lang w:val="es-CO"/>
        </w:rPr>
        <w:t>.</w:t>
      </w:r>
    </w:p>
    <w:p w14:paraId="025282E2" w14:textId="54D6CB6F" w:rsidR="00B76BEE" w:rsidRPr="00A86AD6" w:rsidRDefault="00B76BEE" w:rsidP="00B76BEE">
      <w:pPr>
        <w:pStyle w:val="Compact"/>
        <w:rPr>
          <w:lang w:val="es-CO"/>
        </w:rPr>
      </w:pPr>
      <w:r w:rsidRPr="00A86AD6">
        <w:rPr>
          <w:lang w:val="es-CO"/>
        </w:rPr>
        <w:t>Conductímetro con corrección de pendiente y temperatura</w:t>
      </w:r>
      <w:r w:rsidR="00CD7942">
        <w:rPr>
          <w:lang w:val="es-CO"/>
        </w:rPr>
        <w:t>.</w:t>
      </w:r>
    </w:p>
    <w:p w14:paraId="3273B6E6" w14:textId="4F473864" w:rsidR="00B76BEE" w:rsidRPr="00A86AD6" w:rsidRDefault="00B76BEE" w:rsidP="00B76BEE">
      <w:pPr>
        <w:pStyle w:val="Compact"/>
        <w:rPr>
          <w:lang w:val="es-CO"/>
        </w:rPr>
      </w:pPr>
      <w:r w:rsidRPr="00A86AD6">
        <w:rPr>
          <w:lang w:val="es-CO"/>
        </w:rPr>
        <w:t>Termómetro (incluido en el conductímetro)</w:t>
      </w:r>
      <w:r w:rsidR="00CD7942">
        <w:rPr>
          <w:lang w:val="es-CO"/>
        </w:rPr>
        <w:t>.</w:t>
      </w:r>
    </w:p>
    <w:p w14:paraId="1C3C6223" w14:textId="77777777" w:rsidR="00B76BEE" w:rsidRPr="00A86AD6" w:rsidRDefault="00B76BEE" w:rsidP="00B76BEE">
      <w:pPr>
        <w:pStyle w:val="Ttulo3"/>
        <w:rPr>
          <w:lang w:val="es-CO"/>
        </w:rPr>
      </w:pPr>
      <w:bookmarkStart w:id="41" w:name="reactivos-1"/>
      <w:bookmarkEnd w:id="40"/>
      <w:r w:rsidRPr="00A86AD6">
        <w:rPr>
          <w:lang w:val="es-CO"/>
        </w:rPr>
        <w:t>Reactivos</w:t>
      </w:r>
    </w:p>
    <w:p w14:paraId="538D9542" w14:textId="7A4B30B6" w:rsidR="00B76BEE" w:rsidRPr="00A86AD6" w:rsidRDefault="00B76BEE" w:rsidP="00B76BEE">
      <w:pPr>
        <w:pStyle w:val="Compact"/>
        <w:rPr>
          <w:lang w:val="es-CO"/>
        </w:rPr>
      </w:pPr>
      <w:r w:rsidRPr="00A86AD6">
        <w:rPr>
          <w:lang w:val="es-CO"/>
        </w:rPr>
        <w:t>Solución estándar de conductividad, KCl 0.01M conductividad 1413 mS/cm</w:t>
      </w:r>
      <w:r w:rsidR="00CD7942">
        <w:rPr>
          <w:lang w:val="es-CO"/>
        </w:rPr>
        <w:t>.</w:t>
      </w:r>
    </w:p>
    <w:p w14:paraId="79A3D5D2" w14:textId="3198B4E6" w:rsidR="00B76BEE" w:rsidRPr="00A86AD6" w:rsidRDefault="00B76BEE" w:rsidP="00B76BEE">
      <w:pPr>
        <w:pStyle w:val="Compact"/>
        <w:rPr>
          <w:lang w:val="es-CO"/>
        </w:rPr>
      </w:pPr>
      <w:r w:rsidRPr="00A86AD6">
        <w:rPr>
          <w:lang w:val="es-CO"/>
        </w:rPr>
        <w:t>Agua desionizada</w:t>
      </w:r>
      <w:r w:rsidR="00CD7942">
        <w:rPr>
          <w:lang w:val="es-CO"/>
        </w:rPr>
        <w:t>.</w:t>
      </w:r>
    </w:p>
    <w:p w14:paraId="1D4ED91F" w14:textId="77777777" w:rsidR="00B76BEE" w:rsidRPr="00A86AD6" w:rsidRDefault="00B76BEE" w:rsidP="00B76BEE">
      <w:pPr>
        <w:pStyle w:val="Ttulo3"/>
        <w:rPr>
          <w:lang w:val="es-CO"/>
        </w:rPr>
      </w:pPr>
      <w:bookmarkStart w:id="42" w:name="procedimiento-5"/>
      <w:bookmarkEnd w:id="41"/>
      <w:r w:rsidRPr="00A86AD6">
        <w:rPr>
          <w:lang w:val="es-CO"/>
        </w:rPr>
        <w:t>Procedimiento</w:t>
      </w:r>
    </w:p>
    <w:p w14:paraId="74EC293D" w14:textId="77777777" w:rsidR="00B76BEE" w:rsidRPr="00A86AD6" w:rsidRDefault="00B76BEE" w:rsidP="00B76BEE">
      <w:pPr>
        <w:pStyle w:val="Ttulo4"/>
        <w:rPr>
          <w:lang w:val="es-CO"/>
        </w:rPr>
      </w:pPr>
      <w:bookmarkStart w:id="43" w:name="verificación-del-conductímetro"/>
      <w:r w:rsidRPr="00A86AD6">
        <w:rPr>
          <w:lang w:val="es-CO"/>
        </w:rPr>
        <w:t>Verificación del conductímetro</w:t>
      </w:r>
    </w:p>
    <w:p w14:paraId="22F70518" w14:textId="77777777" w:rsidR="00B76BEE" w:rsidRPr="00A86AD6" w:rsidRDefault="00B76BEE" w:rsidP="00B76BEE">
      <w:pPr>
        <w:pStyle w:val="FirstParagraph"/>
        <w:rPr>
          <w:lang w:val="es-CO"/>
        </w:rPr>
      </w:pPr>
      <w:r>
        <w:rPr>
          <w:b/>
          <w:bCs/>
          <w:lang w:val="es-CO"/>
        </w:rPr>
        <w:t>6.</w:t>
      </w:r>
      <w:r w:rsidRPr="00A86AD6">
        <w:rPr>
          <w:lang w:val="es-CO"/>
        </w:rPr>
        <w:t xml:space="preserve"> Verifique el instrumento con el estándar de conductividad. Verifique pendiente y coeficiente de correlación.</w:t>
      </w:r>
    </w:p>
    <w:p w14:paraId="798B2DFA" w14:textId="77777777" w:rsidR="00B76BEE" w:rsidRPr="00A86AD6" w:rsidRDefault="00B76BEE" w:rsidP="00B76BEE">
      <w:pPr>
        <w:pStyle w:val="Ttulo4"/>
        <w:rPr>
          <w:lang w:val="es-CO"/>
        </w:rPr>
      </w:pPr>
      <w:bookmarkStart w:id="44" w:name="X0ed92537a5219f1051516ce8628fb35778f4510"/>
      <w:bookmarkEnd w:id="43"/>
      <w:r w:rsidRPr="00A86AD6">
        <w:rPr>
          <w:lang w:val="es-CO"/>
        </w:rPr>
        <w:t>Lectura de la conductividad de la muestra</w:t>
      </w:r>
    </w:p>
    <w:p w14:paraId="6B6FBBDD" w14:textId="4A609BEB" w:rsidR="00B76BEE" w:rsidRPr="00A86AD6" w:rsidRDefault="00B76BEE" w:rsidP="00B76BEE">
      <w:pPr>
        <w:pStyle w:val="FirstParagraph"/>
        <w:rPr>
          <w:lang w:val="es-CO"/>
        </w:rPr>
      </w:pPr>
      <w:r>
        <w:rPr>
          <w:b/>
          <w:bCs/>
          <w:lang w:val="es-CO"/>
        </w:rPr>
        <w:t>7.</w:t>
      </w:r>
      <w:r w:rsidRPr="00A86AD6">
        <w:rPr>
          <w:lang w:val="es-CO"/>
        </w:rPr>
        <w:t xml:space="preserve"> Lave el electrodo con agua desionizada</w:t>
      </w:r>
      <w:r w:rsidR="00CD7942">
        <w:rPr>
          <w:lang w:val="es-CO"/>
        </w:rPr>
        <w:t>.</w:t>
      </w:r>
    </w:p>
    <w:p w14:paraId="38870ACA" w14:textId="77777777" w:rsidR="00B76BEE" w:rsidRPr="00A86AD6" w:rsidRDefault="00B76BEE" w:rsidP="00B76BEE">
      <w:pPr>
        <w:pStyle w:val="Textoindependiente"/>
        <w:rPr>
          <w:lang w:val="es-CO"/>
        </w:rPr>
      </w:pPr>
      <w:r>
        <w:rPr>
          <w:b/>
          <w:bCs/>
          <w:lang w:val="es-CO"/>
        </w:rPr>
        <w:t>8.</w:t>
      </w:r>
      <w:r w:rsidRPr="00A86AD6">
        <w:rPr>
          <w:lang w:val="es-CO"/>
        </w:rPr>
        <w:t xml:space="preserve"> Transfiera 1 g +/- 0.01 g de la muestra y 99 g de agua y disuelva la muestra.</w:t>
      </w:r>
    </w:p>
    <w:p w14:paraId="2FB5CAD0" w14:textId="77777777" w:rsidR="00B76BEE" w:rsidRPr="00A86AD6" w:rsidRDefault="00B76BEE" w:rsidP="00B76BEE">
      <w:pPr>
        <w:pStyle w:val="Textoindependiente"/>
        <w:rPr>
          <w:lang w:val="es-CO"/>
        </w:rPr>
      </w:pPr>
      <w:r>
        <w:rPr>
          <w:b/>
          <w:bCs/>
          <w:lang w:val="es-CO"/>
        </w:rPr>
        <w:lastRenderedPageBreak/>
        <w:t>9.</w:t>
      </w:r>
      <w:r w:rsidRPr="00A86AD6">
        <w:rPr>
          <w:lang w:val="es-CO"/>
        </w:rPr>
        <w:t xml:space="preserve"> Sumerja el electrodo y espere hasta que se estabilice la lectura.</w:t>
      </w:r>
    </w:p>
    <w:p w14:paraId="6C3268D3" w14:textId="77777777" w:rsidR="00B76BEE" w:rsidRPr="00A86AD6" w:rsidRDefault="00B76BEE" w:rsidP="00B76BEE">
      <w:pPr>
        <w:pStyle w:val="Ttulo4"/>
        <w:rPr>
          <w:lang w:val="es-CO"/>
        </w:rPr>
      </w:pPr>
      <w:bookmarkStart w:id="45" w:name="expresión-de-resultados-e-informe-1"/>
      <w:bookmarkEnd w:id="44"/>
      <w:r w:rsidRPr="00A86AD6">
        <w:rPr>
          <w:lang w:val="es-CO"/>
        </w:rPr>
        <w:t>Expresión de resultados e informe</w:t>
      </w:r>
    </w:p>
    <w:p w14:paraId="64EC49A1" w14:textId="774A6155" w:rsidR="00B76BEE" w:rsidRDefault="00B76BEE" w:rsidP="00B76BEE">
      <w:pPr>
        <w:pStyle w:val="FirstParagraph"/>
        <w:rPr>
          <w:lang w:val="es-CO"/>
        </w:rPr>
      </w:pPr>
      <w:r>
        <w:rPr>
          <w:b/>
          <w:bCs/>
          <w:lang w:val="es-CO"/>
        </w:rPr>
        <w:t>10.</w:t>
      </w:r>
      <w:r w:rsidRPr="00A86AD6">
        <w:rPr>
          <w:lang w:val="es-CO"/>
        </w:rPr>
        <w:t xml:space="preserve"> Reporte el valor de pH con aproximación a 0.01 dS/m. Indique la dilución aplicada a la muestra y la temperatura.</w:t>
      </w:r>
    </w:p>
    <w:p w14:paraId="11DE1C7B" w14:textId="043FBB5A" w:rsidR="002F16C2" w:rsidRDefault="006E0685" w:rsidP="00B76BEE">
      <w:pPr>
        <w:pStyle w:val="Ttulo1"/>
      </w:pPr>
      <w:r>
        <w:t>REGISTRO DE LOS RESULTADOS DE LOS ENSAYOS</w:t>
      </w:r>
    </w:p>
    <w:p w14:paraId="5DCEBC3E" w14:textId="1C032385" w:rsidR="00594D0F" w:rsidRDefault="006E0685" w:rsidP="00594D0F">
      <w:pPr>
        <w:pStyle w:val="Textoindependiente"/>
        <w:rPr>
          <w:lang w:val="es-CO"/>
        </w:rPr>
      </w:pPr>
      <w:r>
        <w:rPr>
          <w:lang w:val="es-CO"/>
        </w:rPr>
        <w:t>Para materias primas, los resultados deben consignarse en el formato RC-SI42 o RC-SI45 si se trata de materia prima en polvo, o materia prima granulada respectivamente; para los productos terminados, se registran en el RC-SI02 para producto granulado.</w:t>
      </w:r>
    </w:p>
    <w:p w14:paraId="5C5C4105" w14:textId="4A783BBA" w:rsidR="006E0685" w:rsidRDefault="006E0685" w:rsidP="006E0685">
      <w:pPr>
        <w:pStyle w:val="Ttulo1"/>
      </w:pPr>
      <w:r>
        <w:t>INFORMES DE RESULTADOS</w:t>
      </w:r>
    </w:p>
    <w:p w14:paraId="3F766528" w14:textId="58B291A9" w:rsidR="006E0685" w:rsidRPr="00594D0F" w:rsidRDefault="006E0685" w:rsidP="00594D0F">
      <w:pPr>
        <w:pStyle w:val="Textoindependiente"/>
        <w:rPr>
          <w:lang w:val="es-CO"/>
        </w:rPr>
      </w:pPr>
      <w:r>
        <w:rPr>
          <w:lang w:val="es-CO"/>
        </w:rPr>
        <w:t>Los resultados de los ensayos se consignan en el RC-SI16 de acuerdo al cliente.</w:t>
      </w:r>
    </w:p>
    <w:p w14:paraId="57D1A3BE" w14:textId="53878AA1" w:rsidR="00B76BEE" w:rsidRPr="00A86AD6" w:rsidRDefault="00B76BEE" w:rsidP="00B76BEE">
      <w:pPr>
        <w:pStyle w:val="Ttulo1"/>
      </w:pPr>
      <w:r>
        <w:t>documentos relacionados</w:t>
      </w:r>
    </w:p>
    <w:p w14:paraId="20838C56" w14:textId="1F87D2EF" w:rsidR="00B76BEE" w:rsidRPr="00A26AAD" w:rsidRDefault="00B76BEE" w:rsidP="00B76BEE">
      <w:pPr>
        <w:pStyle w:val="Compact"/>
        <w:rPr>
          <w:lang w:val="es-CO"/>
        </w:rPr>
      </w:pPr>
      <w:r w:rsidRPr="00CD7942">
        <w:rPr>
          <w:b/>
          <w:bCs/>
          <w:lang w:val="es-CO"/>
        </w:rPr>
        <w:t>RC-SI16 V.0 -</w:t>
      </w:r>
      <w:r>
        <w:rPr>
          <w:lang w:val="es-CO"/>
        </w:rPr>
        <w:t xml:space="preserve"> </w:t>
      </w:r>
      <w:r w:rsidRPr="00A26AAD">
        <w:rPr>
          <w:lang w:val="es-CO"/>
        </w:rPr>
        <w:t xml:space="preserve">CERTIFICADO DE CONTROL INTERNO DE CALIDAD </w:t>
      </w:r>
      <w:r>
        <w:rPr>
          <w:lang w:val="es-CO"/>
        </w:rPr>
        <w:t xml:space="preserve">- </w:t>
      </w:r>
    </w:p>
    <w:p w14:paraId="71AB90B0" w14:textId="0A863FD4" w:rsidR="00B76BEE" w:rsidRPr="00594D0F" w:rsidRDefault="00594D0F" w:rsidP="00B76BEE">
      <w:pPr>
        <w:pStyle w:val="Compact"/>
        <w:rPr>
          <w:b/>
          <w:bCs/>
          <w:lang w:val="es-CO"/>
        </w:rPr>
      </w:pPr>
      <w:r w:rsidRPr="00594D0F">
        <w:rPr>
          <w:b/>
          <w:bCs/>
          <w:lang w:val="es-CO"/>
        </w:rPr>
        <w:t>RC-SI42</w:t>
      </w:r>
      <w:r>
        <w:rPr>
          <w:b/>
          <w:bCs/>
          <w:lang w:val="es-CO"/>
        </w:rPr>
        <w:t xml:space="preserve"> V.</w:t>
      </w:r>
      <w:r w:rsidRPr="00594D0F">
        <w:rPr>
          <w:b/>
          <w:bCs/>
          <w:lang w:val="es-CO"/>
        </w:rPr>
        <w:t xml:space="preserve"> </w:t>
      </w:r>
      <w:r w:rsidRPr="00CD7942">
        <w:rPr>
          <w:b/>
          <w:bCs/>
          <w:lang w:val="es-CO"/>
        </w:rPr>
        <w:t>0 -</w:t>
      </w:r>
      <w:r>
        <w:rPr>
          <w:lang w:val="es-CO"/>
        </w:rPr>
        <w:t xml:space="preserve"> </w:t>
      </w:r>
      <w:r w:rsidRPr="00594D0F">
        <w:rPr>
          <w:lang w:val="es-CO"/>
        </w:rPr>
        <w:t>CONTROL DE CALIDAD EN MATERIAS PRIMAS LIQUIDAS Y POLVOS</w:t>
      </w:r>
    </w:p>
    <w:p w14:paraId="60384F73" w14:textId="13911E41" w:rsidR="00594D0F" w:rsidRPr="00594D0F" w:rsidRDefault="00594D0F" w:rsidP="00594D0F">
      <w:pPr>
        <w:pStyle w:val="Compact"/>
        <w:rPr>
          <w:lang w:val="es-CO"/>
        </w:rPr>
      </w:pPr>
      <w:r w:rsidRPr="00594D0F">
        <w:rPr>
          <w:b/>
          <w:bCs/>
          <w:lang w:val="es-CO"/>
        </w:rPr>
        <w:t>RC-SI4</w:t>
      </w:r>
      <w:r>
        <w:rPr>
          <w:b/>
          <w:bCs/>
          <w:lang w:val="es-CO"/>
        </w:rPr>
        <w:t>5 V.1</w:t>
      </w:r>
      <w:r w:rsidRPr="00CD7942">
        <w:rPr>
          <w:b/>
          <w:bCs/>
          <w:lang w:val="es-CO"/>
        </w:rPr>
        <w:t xml:space="preserve"> -</w:t>
      </w:r>
      <w:r>
        <w:rPr>
          <w:lang w:val="es-CO"/>
        </w:rPr>
        <w:t xml:space="preserve"> </w:t>
      </w:r>
      <w:r w:rsidR="00E54FB7" w:rsidRPr="00E54FB7">
        <w:rPr>
          <w:lang w:val="es-CO"/>
        </w:rPr>
        <w:t>CONTROL DE CALIDAD MATERIAS PRIMAS GRANULADAS</w:t>
      </w:r>
    </w:p>
    <w:p w14:paraId="583F2DD6" w14:textId="3BA78A94" w:rsidR="00594D0F" w:rsidRPr="00E54FB7" w:rsidRDefault="00E54FB7" w:rsidP="00594D0F">
      <w:pPr>
        <w:pStyle w:val="Compact"/>
        <w:rPr>
          <w:lang w:val="es-CO"/>
        </w:rPr>
      </w:pPr>
      <w:r w:rsidRPr="00E54FB7">
        <w:rPr>
          <w:b/>
          <w:bCs/>
          <w:lang w:val="es-CO"/>
        </w:rPr>
        <w:t>RC-SI02</w:t>
      </w:r>
      <w:r>
        <w:rPr>
          <w:b/>
          <w:bCs/>
          <w:lang w:val="es-CO"/>
        </w:rPr>
        <w:t xml:space="preserve"> V.</w:t>
      </w:r>
      <w:r w:rsidRPr="00E54FB7">
        <w:rPr>
          <w:b/>
          <w:bCs/>
          <w:lang w:val="es-CO"/>
        </w:rPr>
        <w:t>1</w:t>
      </w:r>
      <w:r>
        <w:rPr>
          <w:lang w:val="es-CO"/>
        </w:rPr>
        <w:t xml:space="preserve"> -</w:t>
      </w:r>
      <w:r w:rsidRPr="00E54FB7">
        <w:rPr>
          <w:lang w:val="es-CO"/>
        </w:rPr>
        <w:t xml:space="preserve"> CONTROL DE CALIDAD EN GRANULADOS</w:t>
      </w:r>
    </w:p>
    <w:p w14:paraId="66608C11" w14:textId="77777777" w:rsidR="00594D0F" w:rsidRPr="0091131A" w:rsidRDefault="00594D0F" w:rsidP="00B76BEE">
      <w:pPr>
        <w:pStyle w:val="Textoindependiente"/>
        <w:rPr>
          <w:lang w:val="es-CO"/>
        </w:rPr>
      </w:pPr>
    </w:p>
    <w:p w14:paraId="2670EBC2" w14:textId="77777777" w:rsidR="00B76BEE" w:rsidRPr="00A86AD6" w:rsidRDefault="00B76BEE" w:rsidP="00B76BEE">
      <w:pPr>
        <w:pStyle w:val="Ttulo1"/>
      </w:pPr>
      <w:bookmarkStart w:id="46" w:name="control-de-cambios"/>
      <w:bookmarkEnd w:id="6"/>
      <w:bookmarkEnd w:id="38"/>
      <w:bookmarkEnd w:id="42"/>
      <w:bookmarkEnd w:id="45"/>
      <w:r w:rsidRPr="00A86AD6">
        <w:t>Control de cambios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77"/>
        <w:gridCol w:w="5385"/>
        <w:gridCol w:w="2366"/>
      </w:tblGrid>
      <w:tr w:rsidR="00B76BEE" w:rsidRPr="00A86AD6" w14:paraId="2A0CA8BD" w14:textId="77777777" w:rsidTr="00ED05AB">
        <w:trPr>
          <w:cnfStyle w:val="100000000000" w:firstRow="1" w:lastRow="0" w:firstColumn="0" w:lastColumn="0" w:oddVBand="0" w:evenVBand="0" w:oddHBand="0" w:evenHBand="0" w:firstRowFirstColumn="0" w:firstRowLastColumn="0" w:lastRowFirstColumn="0" w:lastRowLastColumn="0"/>
          <w:tblHeader/>
        </w:trPr>
        <w:tc>
          <w:tcPr>
            <w:tcW w:w="1101" w:type="dxa"/>
            <w:tcBorders>
              <w:bottom w:val="none" w:sz="0" w:space="0" w:color="auto"/>
            </w:tcBorders>
          </w:tcPr>
          <w:p w14:paraId="55114A0A" w14:textId="77777777" w:rsidR="00B76BEE" w:rsidRPr="00431C5A" w:rsidRDefault="00B76BEE" w:rsidP="00ED05AB">
            <w:pPr>
              <w:pStyle w:val="Textoindependiente"/>
              <w:spacing w:before="0" w:after="0"/>
              <w:jc w:val="center"/>
              <w:rPr>
                <w:b/>
                <w:bCs/>
                <w:sz w:val="20"/>
                <w:szCs w:val="20"/>
                <w:lang w:val="es-CO"/>
              </w:rPr>
            </w:pPr>
            <w:r w:rsidRPr="00431C5A">
              <w:rPr>
                <w:b/>
                <w:bCs/>
                <w:sz w:val="20"/>
                <w:szCs w:val="20"/>
                <w:lang w:val="es-CO"/>
              </w:rPr>
              <w:t>Versión</w:t>
            </w:r>
          </w:p>
        </w:tc>
        <w:tc>
          <w:tcPr>
            <w:tcW w:w="5528" w:type="dxa"/>
            <w:tcBorders>
              <w:bottom w:val="none" w:sz="0" w:space="0" w:color="auto"/>
            </w:tcBorders>
          </w:tcPr>
          <w:p w14:paraId="1352564D" w14:textId="77777777" w:rsidR="00B76BEE" w:rsidRPr="00431C5A" w:rsidRDefault="00B76BEE" w:rsidP="00ED05AB">
            <w:pPr>
              <w:pStyle w:val="Textoindependiente"/>
              <w:spacing w:before="0" w:after="0"/>
              <w:jc w:val="center"/>
              <w:rPr>
                <w:b/>
                <w:bCs/>
                <w:sz w:val="20"/>
                <w:szCs w:val="20"/>
                <w:lang w:val="es-CO"/>
              </w:rPr>
            </w:pPr>
            <w:r w:rsidRPr="00431C5A">
              <w:rPr>
                <w:b/>
                <w:bCs/>
                <w:sz w:val="20"/>
                <w:szCs w:val="20"/>
                <w:lang w:val="es-CO"/>
              </w:rPr>
              <w:t>Detalle de la actualización</w:t>
            </w:r>
          </w:p>
        </w:tc>
        <w:tc>
          <w:tcPr>
            <w:tcW w:w="2425" w:type="dxa"/>
            <w:tcBorders>
              <w:bottom w:val="none" w:sz="0" w:space="0" w:color="auto"/>
            </w:tcBorders>
          </w:tcPr>
          <w:p w14:paraId="58C57454" w14:textId="77777777" w:rsidR="00B76BEE" w:rsidRPr="00431C5A" w:rsidRDefault="00B76BEE" w:rsidP="00ED05AB">
            <w:pPr>
              <w:pStyle w:val="Textoindependiente"/>
              <w:spacing w:before="0" w:after="0"/>
              <w:jc w:val="center"/>
              <w:rPr>
                <w:b/>
                <w:bCs/>
                <w:sz w:val="20"/>
                <w:szCs w:val="20"/>
                <w:lang w:val="es-CO"/>
              </w:rPr>
            </w:pPr>
            <w:r w:rsidRPr="00431C5A">
              <w:rPr>
                <w:b/>
                <w:bCs/>
                <w:sz w:val="20"/>
                <w:szCs w:val="20"/>
                <w:lang w:val="es-CO"/>
              </w:rPr>
              <w:t>Fecha</w:t>
            </w:r>
          </w:p>
        </w:tc>
      </w:tr>
      <w:tr w:rsidR="00B76BEE" w:rsidRPr="00A86AD6" w14:paraId="500EDE5B" w14:textId="77777777" w:rsidTr="00ED05AB">
        <w:tc>
          <w:tcPr>
            <w:tcW w:w="1101" w:type="dxa"/>
          </w:tcPr>
          <w:p w14:paraId="42B2158E" w14:textId="7DB10B77" w:rsidR="00B76BEE" w:rsidRPr="0091131A" w:rsidRDefault="00B76BEE" w:rsidP="00ED05AB">
            <w:pPr>
              <w:pStyle w:val="Textoindependiente"/>
              <w:spacing w:before="0" w:after="0"/>
              <w:jc w:val="center"/>
              <w:rPr>
                <w:sz w:val="20"/>
                <w:szCs w:val="20"/>
                <w:lang w:val="es-CO"/>
              </w:rPr>
            </w:pPr>
            <w:r w:rsidRPr="0091131A">
              <w:rPr>
                <w:sz w:val="20"/>
                <w:szCs w:val="20"/>
                <w:lang w:val="es-CO"/>
              </w:rPr>
              <w:t>0</w:t>
            </w:r>
            <w:r w:rsidR="0022407D">
              <w:rPr>
                <w:sz w:val="20"/>
                <w:szCs w:val="20"/>
                <w:lang w:val="es-CO"/>
              </w:rPr>
              <w:t>0</w:t>
            </w:r>
          </w:p>
        </w:tc>
        <w:tc>
          <w:tcPr>
            <w:tcW w:w="5528" w:type="dxa"/>
          </w:tcPr>
          <w:p w14:paraId="44F1B995" w14:textId="77777777" w:rsidR="00B76BEE" w:rsidRPr="0091131A" w:rsidRDefault="00B76BEE" w:rsidP="00ED05AB">
            <w:pPr>
              <w:pStyle w:val="Textoindependiente"/>
              <w:spacing w:before="0" w:after="0"/>
              <w:jc w:val="center"/>
              <w:rPr>
                <w:sz w:val="20"/>
                <w:szCs w:val="20"/>
                <w:lang w:val="es-CO"/>
              </w:rPr>
            </w:pPr>
            <w:r w:rsidRPr="0091131A">
              <w:rPr>
                <w:sz w:val="20"/>
                <w:szCs w:val="20"/>
                <w:lang w:val="es-CO"/>
              </w:rPr>
              <w:t>Creación del documento</w:t>
            </w:r>
          </w:p>
        </w:tc>
        <w:tc>
          <w:tcPr>
            <w:tcW w:w="2425" w:type="dxa"/>
          </w:tcPr>
          <w:p w14:paraId="08697089" w14:textId="77777777" w:rsidR="00B76BEE" w:rsidRPr="0091131A" w:rsidRDefault="00B76BEE" w:rsidP="00ED05AB">
            <w:pPr>
              <w:pStyle w:val="Textoindependiente"/>
              <w:spacing w:before="0" w:after="0"/>
              <w:jc w:val="center"/>
              <w:rPr>
                <w:sz w:val="20"/>
                <w:szCs w:val="20"/>
                <w:lang w:val="es-CO"/>
              </w:rPr>
            </w:pPr>
            <w:r w:rsidRPr="0091131A">
              <w:rPr>
                <w:sz w:val="20"/>
                <w:szCs w:val="20"/>
                <w:lang w:val="es-CO"/>
              </w:rPr>
              <w:t>20 de abril de 2022</w:t>
            </w:r>
          </w:p>
        </w:tc>
      </w:tr>
      <w:tr w:rsidR="00B76BEE" w:rsidRPr="00A86AD6" w14:paraId="787802A9" w14:textId="77777777" w:rsidTr="00ED05AB">
        <w:tc>
          <w:tcPr>
            <w:tcW w:w="1101" w:type="dxa"/>
          </w:tcPr>
          <w:p w14:paraId="657537CD" w14:textId="0C11DAE1" w:rsidR="00B76BEE" w:rsidRPr="0091131A" w:rsidRDefault="0022407D" w:rsidP="00ED05AB">
            <w:pPr>
              <w:pStyle w:val="Textoindependiente"/>
              <w:spacing w:before="0" w:after="0"/>
              <w:jc w:val="center"/>
              <w:rPr>
                <w:sz w:val="20"/>
                <w:szCs w:val="20"/>
                <w:lang w:val="es-CO"/>
              </w:rPr>
            </w:pPr>
            <w:r>
              <w:rPr>
                <w:sz w:val="20"/>
                <w:szCs w:val="20"/>
                <w:lang w:val="es-CO"/>
              </w:rPr>
              <w:t>0</w:t>
            </w:r>
            <w:r w:rsidR="00B76BEE" w:rsidRPr="0091131A">
              <w:rPr>
                <w:sz w:val="20"/>
                <w:szCs w:val="20"/>
                <w:lang w:val="es-CO"/>
              </w:rPr>
              <w:t>1</w:t>
            </w:r>
          </w:p>
        </w:tc>
        <w:tc>
          <w:tcPr>
            <w:tcW w:w="5528" w:type="dxa"/>
          </w:tcPr>
          <w:p w14:paraId="5CEA9F25" w14:textId="01A8FF7B" w:rsidR="00B76BEE" w:rsidRPr="0091131A" w:rsidRDefault="00B76BEE" w:rsidP="00ED05AB">
            <w:pPr>
              <w:pStyle w:val="Textoindependiente"/>
              <w:spacing w:before="0" w:after="0"/>
              <w:jc w:val="center"/>
              <w:rPr>
                <w:sz w:val="20"/>
                <w:szCs w:val="20"/>
                <w:lang w:val="es-CO"/>
              </w:rPr>
            </w:pPr>
            <w:r w:rsidRPr="0091131A">
              <w:rPr>
                <w:sz w:val="20"/>
                <w:szCs w:val="20"/>
                <w:lang w:val="es-CO"/>
              </w:rPr>
              <w:t xml:space="preserve">Primera corrección de </w:t>
            </w:r>
            <w:r w:rsidR="007C2999">
              <w:rPr>
                <w:sz w:val="20"/>
                <w:szCs w:val="20"/>
                <w:lang w:val="es-CO"/>
              </w:rPr>
              <w:t>ajustes</w:t>
            </w:r>
            <w:r w:rsidRPr="0091131A">
              <w:rPr>
                <w:sz w:val="20"/>
                <w:szCs w:val="20"/>
                <w:lang w:val="es-CO"/>
              </w:rPr>
              <w:t xml:space="preserve"> frente a la NTC 5527-2021</w:t>
            </w:r>
          </w:p>
        </w:tc>
        <w:tc>
          <w:tcPr>
            <w:tcW w:w="2425" w:type="dxa"/>
          </w:tcPr>
          <w:p w14:paraId="2FE828F5" w14:textId="069C7C5F" w:rsidR="00B76BEE" w:rsidRPr="0091131A" w:rsidRDefault="0022407D" w:rsidP="00ED05AB">
            <w:pPr>
              <w:pStyle w:val="Textoindependiente"/>
              <w:spacing w:before="0" w:after="0"/>
              <w:jc w:val="center"/>
              <w:rPr>
                <w:sz w:val="20"/>
                <w:szCs w:val="20"/>
                <w:lang w:val="es-CO"/>
              </w:rPr>
            </w:pPr>
            <w:r>
              <w:rPr>
                <w:sz w:val="20"/>
                <w:szCs w:val="20"/>
                <w:lang w:val="es-CO"/>
              </w:rPr>
              <w:t>01</w:t>
            </w:r>
            <w:r w:rsidR="00B76BEE" w:rsidRPr="0091131A">
              <w:rPr>
                <w:sz w:val="20"/>
                <w:szCs w:val="20"/>
                <w:lang w:val="es-CO"/>
              </w:rPr>
              <w:t xml:space="preserve"> de </w:t>
            </w:r>
            <w:r>
              <w:rPr>
                <w:sz w:val="20"/>
                <w:szCs w:val="20"/>
                <w:lang w:val="es-CO"/>
              </w:rPr>
              <w:t>julio</w:t>
            </w:r>
            <w:r w:rsidR="00B76BEE" w:rsidRPr="0091131A">
              <w:rPr>
                <w:sz w:val="20"/>
                <w:szCs w:val="20"/>
                <w:lang w:val="es-CO"/>
              </w:rPr>
              <w:t xml:space="preserve"> de 2024</w:t>
            </w:r>
          </w:p>
        </w:tc>
      </w:tr>
      <w:bookmarkEnd w:id="1"/>
      <w:bookmarkEnd w:id="46"/>
    </w:tbl>
    <w:p w14:paraId="2F0B0E6C" w14:textId="77777777" w:rsidR="00B76BEE" w:rsidRPr="00A86AD6" w:rsidRDefault="00B76BEE" w:rsidP="00B76BEE"/>
    <w:p w14:paraId="563516FB" w14:textId="77777777" w:rsidR="00B76BEE" w:rsidRPr="00A86AD6" w:rsidRDefault="00B76BEE" w:rsidP="00B76BEE"/>
    <w:p w14:paraId="1C08239D" w14:textId="77777777" w:rsidR="00095A92" w:rsidRPr="00C107FD" w:rsidRDefault="00095A92" w:rsidP="00C107FD"/>
    <w:sectPr w:rsidR="00095A92" w:rsidRPr="00C107FD" w:rsidSect="009849BB">
      <w:headerReference w:type="default" r:id="rId8"/>
      <w:footerReference w:type="default" r:id="rId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E78DA" w14:textId="77777777" w:rsidR="00560AF4" w:rsidRDefault="00560AF4" w:rsidP="00095A92">
      <w:pPr>
        <w:spacing w:after="0" w:line="240" w:lineRule="auto"/>
      </w:pPr>
      <w:r>
        <w:separator/>
      </w:r>
    </w:p>
  </w:endnote>
  <w:endnote w:type="continuationSeparator" w:id="0">
    <w:p w14:paraId="3B8600AC" w14:textId="77777777" w:rsidR="00560AF4" w:rsidRDefault="00560AF4" w:rsidP="00095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1"/>
    </w:tblGrid>
    <w:tr w:rsidR="00B76BEE" w14:paraId="29FFECD6" w14:textId="223B34B4" w:rsidTr="00CD7942">
      <w:tc>
        <w:tcPr>
          <w:tcW w:w="8828" w:type="dxa"/>
          <w:gridSpan w:val="2"/>
        </w:tcPr>
        <w:p w14:paraId="5461AB64" w14:textId="2A52B066" w:rsidR="00B76BEE" w:rsidRDefault="00B76BEE" w:rsidP="00127929">
          <w:pPr>
            <w:pStyle w:val="Piedepgina"/>
            <w:rPr>
              <w:rFonts w:ascii="Abadi" w:hAnsi="Abadi" w:cs="Arial"/>
              <w:b/>
              <w:sz w:val="16"/>
              <w:szCs w:val="16"/>
            </w:rPr>
          </w:pPr>
          <w:r w:rsidRPr="007A714A">
            <w:rPr>
              <w:rFonts w:ascii="Abadi" w:hAnsi="Abadi" w:cs="Arial"/>
              <w:b/>
              <w:sz w:val="16"/>
              <w:szCs w:val="16"/>
            </w:rPr>
            <w:t xml:space="preserve">Aprobó: </w:t>
          </w:r>
          <w:r>
            <w:rPr>
              <w:rFonts w:ascii="Abadi" w:hAnsi="Abadi" w:cs="Arial"/>
              <w:b/>
              <w:sz w:val="16"/>
              <w:szCs w:val="16"/>
            </w:rPr>
            <w:t>GLORIA OREJUELA</w:t>
          </w:r>
          <w:r w:rsidRPr="007A714A">
            <w:rPr>
              <w:rFonts w:ascii="Abadi" w:hAnsi="Abadi" w:cs="Arial"/>
              <w:b/>
              <w:sz w:val="16"/>
              <w:szCs w:val="16"/>
            </w:rPr>
            <w:t xml:space="preserve"> (Gerente General)</w:t>
          </w:r>
        </w:p>
      </w:tc>
    </w:tr>
    <w:tr w:rsidR="00B76BEE" w14:paraId="63FE4E30" w14:textId="41F8F88A" w:rsidTr="00CD7942">
      <w:tc>
        <w:tcPr>
          <w:tcW w:w="8217" w:type="dxa"/>
        </w:tcPr>
        <w:p w14:paraId="1F8C49F7" w14:textId="3D881FDD" w:rsidR="00B76BEE" w:rsidRPr="00B76BEE" w:rsidRDefault="00B76BEE" w:rsidP="00127929">
          <w:pPr>
            <w:pStyle w:val="Piedepgina"/>
            <w:rPr>
              <w:rFonts w:ascii="Abadi" w:hAnsi="Abadi"/>
              <w:sz w:val="14"/>
              <w:szCs w:val="14"/>
            </w:rPr>
          </w:pPr>
          <w:r w:rsidRPr="00B76BEE">
            <w:rPr>
              <w:rFonts w:ascii="Abadi" w:hAnsi="Abadi"/>
              <w:sz w:val="14"/>
              <w:szCs w:val="14"/>
            </w:rPr>
            <w:t>Este documento es propiedad</w:t>
          </w:r>
          <w:r>
            <w:rPr>
              <w:rFonts w:ascii="Abadi" w:hAnsi="Abadi"/>
              <w:sz w:val="14"/>
              <w:szCs w:val="14"/>
            </w:rPr>
            <w:t xml:space="preserve"> de CALFERQUIM S.A.S. </w:t>
          </w:r>
          <w:r w:rsidRPr="00B76BEE">
            <w:rPr>
              <w:rFonts w:ascii="Abadi" w:hAnsi="Abadi"/>
              <w:sz w:val="14"/>
              <w:szCs w:val="14"/>
            </w:rPr>
            <w:t>Prohibida su reproducción por cualquier medio, sin previa autorización de</w:t>
          </w:r>
          <w:r>
            <w:rPr>
              <w:rFonts w:ascii="Abadi" w:hAnsi="Abadi"/>
              <w:sz w:val="14"/>
              <w:szCs w:val="14"/>
            </w:rPr>
            <w:t xml:space="preserve"> la Gerencia.</w:t>
          </w:r>
        </w:p>
      </w:tc>
      <w:tc>
        <w:tcPr>
          <w:tcW w:w="611" w:type="dxa"/>
        </w:tcPr>
        <w:p w14:paraId="07639E7A" w14:textId="695B94C8" w:rsidR="00B76BEE" w:rsidRDefault="00B76BEE" w:rsidP="00B76BEE">
          <w:pPr>
            <w:pStyle w:val="Piedepgina"/>
            <w:jc w:val="right"/>
            <w:rPr>
              <w:rFonts w:ascii="Abadi" w:hAnsi="Abadi" w:cs="Arial"/>
              <w:b/>
              <w:sz w:val="16"/>
              <w:szCs w:val="16"/>
            </w:rPr>
          </w:pPr>
          <w:r w:rsidRPr="00B76BEE">
            <w:rPr>
              <w:rFonts w:ascii="Abadi" w:hAnsi="Abadi" w:cs="Arial"/>
              <w:b/>
              <w:sz w:val="16"/>
              <w:szCs w:val="16"/>
            </w:rPr>
            <w:fldChar w:fldCharType="begin"/>
          </w:r>
          <w:r w:rsidRPr="00B76BEE">
            <w:rPr>
              <w:rFonts w:ascii="Abadi" w:hAnsi="Abadi" w:cs="Arial"/>
              <w:b/>
              <w:sz w:val="16"/>
              <w:szCs w:val="16"/>
            </w:rPr>
            <w:instrText>PAGE   \* MERGEFORMAT</w:instrText>
          </w:r>
          <w:r w:rsidRPr="00B76BEE">
            <w:rPr>
              <w:rFonts w:ascii="Abadi" w:hAnsi="Abadi" w:cs="Arial"/>
              <w:b/>
              <w:sz w:val="16"/>
              <w:szCs w:val="16"/>
            </w:rPr>
            <w:fldChar w:fldCharType="separate"/>
          </w:r>
          <w:r w:rsidRPr="00B76BEE">
            <w:rPr>
              <w:rFonts w:ascii="Abadi" w:hAnsi="Abadi" w:cs="Arial"/>
              <w:b/>
              <w:sz w:val="16"/>
              <w:szCs w:val="16"/>
              <w:lang w:val="es-ES"/>
            </w:rPr>
            <w:t>1</w:t>
          </w:r>
          <w:r w:rsidRPr="00B76BEE">
            <w:rPr>
              <w:rFonts w:ascii="Abadi" w:hAnsi="Abadi" w:cs="Arial"/>
              <w:b/>
              <w:sz w:val="16"/>
              <w:szCs w:val="16"/>
            </w:rPr>
            <w:fldChar w:fldCharType="end"/>
          </w:r>
        </w:p>
      </w:tc>
    </w:tr>
  </w:tbl>
  <w:p w14:paraId="7C0ED4A5" w14:textId="09C90A33" w:rsidR="00127929" w:rsidRPr="00B76BEE" w:rsidRDefault="00560AF4" w:rsidP="00B76BEE">
    <w:pPr>
      <w:pStyle w:val="Piedepgina"/>
      <w:rPr>
        <w:rFonts w:ascii="Abadi" w:hAnsi="Abadi"/>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2B08F" w14:textId="77777777" w:rsidR="00560AF4" w:rsidRDefault="00560AF4" w:rsidP="00095A92">
      <w:pPr>
        <w:spacing w:after="0" w:line="240" w:lineRule="auto"/>
      </w:pPr>
      <w:r>
        <w:separator/>
      </w:r>
    </w:p>
  </w:footnote>
  <w:footnote w:type="continuationSeparator" w:id="0">
    <w:p w14:paraId="1516FD92" w14:textId="77777777" w:rsidR="00560AF4" w:rsidRDefault="00560AF4" w:rsidP="00095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265" w:type="dxa"/>
      <w:tblInd w:w="-38" w:type="dxa"/>
      <w:tblLayout w:type="fixed"/>
      <w:tblCellMar>
        <w:left w:w="70" w:type="dxa"/>
        <w:right w:w="70" w:type="dxa"/>
      </w:tblCellMar>
      <w:tblLook w:val="04A0" w:firstRow="1" w:lastRow="0" w:firstColumn="1" w:lastColumn="0" w:noHBand="0" w:noVBand="1"/>
    </w:tblPr>
    <w:tblGrid>
      <w:gridCol w:w="1833"/>
      <w:gridCol w:w="3804"/>
      <w:gridCol w:w="3118"/>
      <w:gridCol w:w="510"/>
    </w:tblGrid>
    <w:tr w:rsidR="003D3326" w:rsidRPr="003D3326" w14:paraId="6A8A3E9B" w14:textId="77777777" w:rsidTr="005501F7">
      <w:trPr>
        <w:trHeight w:val="274"/>
      </w:trPr>
      <w:tc>
        <w:tcPr>
          <w:tcW w:w="1833" w:type="dxa"/>
          <w:vMerge w:val="restart"/>
        </w:tcPr>
        <w:p w14:paraId="36A3B836" w14:textId="77777777" w:rsidR="003D3326" w:rsidRPr="00127929" w:rsidRDefault="00DF50A9" w:rsidP="00095A92">
          <w:pPr>
            <w:tabs>
              <w:tab w:val="center" w:pos="4419"/>
              <w:tab w:val="right" w:pos="8838"/>
            </w:tabs>
            <w:spacing w:after="0"/>
            <w:rPr>
              <w:rFonts w:ascii="Calibri" w:eastAsia="Calibri" w:hAnsi="Calibri" w:cs="Times New Roman"/>
            </w:rPr>
          </w:pPr>
          <w:r>
            <w:rPr>
              <w:noProof/>
            </w:rPr>
            <w:drawing>
              <wp:anchor distT="0" distB="0" distL="114300" distR="114300" simplePos="0" relativeHeight="251659264" behindDoc="0" locked="0" layoutInCell="1" allowOverlap="1" wp14:anchorId="162CB2F8" wp14:editId="276E981C">
                <wp:simplePos x="0" y="0"/>
                <wp:positionH relativeFrom="column">
                  <wp:posOffset>201295</wp:posOffset>
                </wp:positionH>
                <wp:positionV relativeFrom="paragraph">
                  <wp:posOffset>20320</wp:posOffset>
                </wp:positionV>
                <wp:extent cx="581025" cy="561975"/>
                <wp:effectExtent l="0" t="0" r="9525" b="9525"/>
                <wp:wrapNone/>
                <wp:docPr id="3" name="Imagen 2">
                  <a:extLst xmlns:a="http://schemas.openxmlformats.org/drawingml/2006/main">
                    <a:ext uri="{FF2B5EF4-FFF2-40B4-BE49-F238E27FC236}">
                      <a16:creationId xmlns:a16="http://schemas.microsoft.com/office/drawing/2014/main" id="{62C2EB0B-2CC3-4D73-9826-C22BFA51EF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62C2EB0B-2CC3-4D73-9826-C22BFA51EFA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1025" cy="561975"/>
                        </a:xfrm>
                        <a:prstGeom prst="rect">
                          <a:avLst/>
                        </a:prstGeom>
                      </pic:spPr>
                    </pic:pic>
                  </a:graphicData>
                </a:graphic>
                <wp14:sizeRelH relativeFrom="page">
                  <wp14:pctWidth>0</wp14:pctWidth>
                </wp14:sizeRelH>
                <wp14:sizeRelV relativeFrom="page">
                  <wp14:pctHeight>0</wp14:pctHeight>
                </wp14:sizeRelV>
              </wp:anchor>
            </w:drawing>
          </w:r>
        </w:p>
      </w:tc>
      <w:tc>
        <w:tcPr>
          <w:tcW w:w="6922" w:type="dxa"/>
          <w:gridSpan w:val="2"/>
          <w:vMerge w:val="restart"/>
        </w:tcPr>
        <w:p w14:paraId="41DEC1F7" w14:textId="7EC98C4F" w:rsidR="003D3326" w:rsidRPr="003D3326" w:rsidRDefault="00DF50A9" w:rsidP="00095A92">
          <w:pPr>
            <w:tabs>
              <w:tab w:val="center" w:pos="4419"/>
              <w:tab w:val="right" w:pos="8838"/>
            </w:tabs>
            <w:spacing w:after="0"/>
            <w:jc w:val="center"/>
            <w:rPr>
              <w:rFonts w:ascii="Abadi" w:eastAsia="Calibri" w:hAnsi="Abadi" w:cs="Arial"/>
              <w:b/>
              <w:sz w:val="28"/>
              <w:szCs w:val="28"/>
            </w:rPr>
          </w:pPr>
          <w:r w:rsidRPr="003D3326">
            <w:rPr>
              <w:rFonts w:ascii="Abadi" w:eastAsia="Calibri" w:hAnsi="Abadi" w:cs="Arial"/>
              <w:b/>
              <w:sz w:val="28"/>
              <w:szCs w:val="28"/>
            </w:rPr>
            <w:t xml:space="preserve">PROCEDIMIENTO DE </w:t>
          </w:r>
          <w:r w:rsidR="00C107FD">
            <w:rPr>
              <w:rFonts w:ascii="Abadi" w:eastAsia="Calibri" w:hAnsi="Abadi" w:cs="Arial"/>
              <w:b/>
              <w:sz w:val="28"/>
              <w:szCs w:val="28"/>
            </w:rPr>
            <w:t>ENSAYOS FISICOQUÍMICOS DE LABORATORIO</w:t>
          </w:r>
        </w:p>
        <w:p w14:paraId="19C3EC1C" w14:textId="77777777" w:rsidR="003D3326" w:rsidRPr="003D3326" w:rsidRDefault="00DF50A9" w:rsidP="00095A92">
          <w:pPr>
            <w:tabs>
              <w:tab w:val="center" w:pos="4419"/>
              <w:tab w:val="right" w:pos="8838"/>
            </w:tabs>
            <w:spacing w:after="0"/>
            <w:jc w:val="center"/>
            <w:rPr>
              <w:rFonts w:ascii="Abadi" w:eastAsia="Calibri" w:hAnsi="Abadi" w:cs="Arial"/>
              <w:b/>
              <w:sz w:val="18"/>
              <w:szCs w:val="18"/>
            </w:rPr>
          </w:pPr>
          <w:r w:rsidRPr="003D3326">
            <w:rPr>
              <w:rFonts w:ascii="Abadi" w:eastAsia="Calibri" w:hAnsi="Abadi" w:cs="Arial"/>
              <w:b/>
              <w:sz w:val="18"/>
              <w:szCs w:val="18"/>
            </w:rPr>
            <w:t>SISTEMA DE GESTIÓN INTERGRAL</w:t>
          </w:r>
        </w:p>
      </w:tc>
      <w:tc>
        <w:tcPr>
          <w:tcW w:w="510" w:type="dxa"/>
          <w:shd w:val="clear" w:color="auto" w:fill="00B050"/>
        </w:tcPr>
        <w:p w14:paraId="29A77EE6" w14:textId="77777777" w:rsidR="003D3326" w:rsidRDefault="00DF50A9" w:rsidP="00095A92">
          <w:pPr>
            <w:tabs>
              <w:tab w:val="center" w:pos="4419"/>
              <w:tab w:val="right" w:pos="8838"/>
            </w:tabs>
            <w:spacing w:after="0"/>
            <w:jc w:val="center"/>
            <w:rPr>
              <w:rFonts w:ascii="Abadi" w:eastAsia="Calibri" w:hAnsi="Abadi" w:cs="Arial"/>
              <w:b/>
              <w:sz w:val="18"/>
              <w:szCs w:val="18"/>
            </w:rPr>
          </w:pPr>
          <w:r>
            <w:rPr>
              <w:rFonts w:ascii="Abadi" w:eastAsia="Calibri" w:hAnsi="Abadi" w:cs="Arial"/>
              <w:b/>
              <w:sz w:val="18"/>
              <w:szCs w:val="18"/>
            </w:rPr>
            <w:t>SC</w:t>
          </w:r>
        </w:p>
        <w:p w14:paraId="0C45BDAD" w14:textId="480CAF22" w:rsidR="0022407D" w:rsidRPr="003D3326" w:rsidRDefault="0022407D" w:rsidP="00095A92">
          <w:pPr>
            <w:tabs>
              <w:tab w:val="center" w:pos="4419"/>
              <w:tab w:val="right" w:pos="8838"/>
            </w:tabs>
            <w:spacing w:after="0"/>
            <w:jc w:val="center"/>
            <w:rPr>
              <w:rFonts w:ascii="Abadi" w:eastAsia="Calibri" w:hAnsi="Abadi" w:cs="Arial"/>
              <w:b/>
              <w:sz w:val="18"/>
              <w:szCs w:val="18"/>
            </w:rPr>
          </w:pPr>
        </w:p>
      </w:tc>
    </w:tr>
    <w:tr w:rsidR="003D3326" w:rsidRPr="003D3326" w14:paraId="26C242B2" w14:textId="77777777" w:rsidTr="005501F7">
      <w:trPr>
        <w:trHeight w:val="272"/>
      </w:trPr>
      <w:tc>
        <w:tcPr>
          <w:tcW w:w="1833" w:type="dxa"/>
          <w:vMerge/>
        </w:tcPr>
        <w:p w14:paraId="5490B951" w14:textId="77777777" w:rsidR="003D3326" w:rsidRDefault="00560AF4" w:rsidP="00095A92">
          <w:pPr>
            <w:tabs>
              <w:tab w:val="center" w:pos="4419"/>
              <w:tab w:val="right" w:pos="8838"/>
            </w:tabs>
            <w:spacing w:after="0"/>
            <w:rPr>
              <w:noProof/>
            </w:rPr>
          </w:pPr>
        </w:p>
      </w:tc>
      <w:tc>
        <w:tcPr>
          <w:tcW w:w="6922" w:type="dxa"/>
          <w:gridSpan w:val="2"/>
          <w:vMerge/>
        </w:tcPr>
        <w:p w14:paraId="4F223FAD" w14:textId="77777777" w:rsidR="003D3326" w:rsidRPr="003D3326" w:rsidRDefault="00560AF4" w:rsidP="00095A92">
          <w:pPr>
            <w:tabs>
              <w:tab w:val="center" w:pos="4419"/>
              <w:tab w:val="right" w:pos="8838"/>
            </w:tabs>
            <w:spacing w:after="0"/>
            <w:jc w:val="center"/>
            <w:rPr>
              <w:rFonts w:ascii="Abadi" w:eastAsia="Calibri" w:hAnsi="Abadi" w:cs="Arial"/>
              <w:b/>
              <w:sz w:val="18"/>
              <w:szCs w:val="18"/>
            </w:rPr>
          </w:pPr>
        </w:p>
      </w:tc>
      <w:tc>
        <w:tcPr>
          <w:tcW w:w="510" w:type="dxa"/>
          <w:shd w:val="clear" w:color="auto" w:fill="00B0F0"/>
        </w:tcPr>
        <w:p w14:paraId="6FF1B539" w14:textId="77777777" w:rsidR="003D3326" w:rsidRPr="003D3326" w:rsidRDefault="00DF50A9" w:rsidP="00095A92">
          <w:pPr>
            <w:tabs>
              <w:tab w:val="center" w:pos="4419"/>
              <w:tab w:val="right" w:pos="8838"/>
            </w:tabs>
            <w:spacing w:after="0"/>
            <w:jc w:val="center"/>
            <w:rPr>
              <w:rFonts w:ascii="Abadi" w:eastAsia="Calibri" w:hAnsi="Abadi" w:cs="Arial"/>
              <w:b/>
              <w:sz w:val="18"/>
              <w:szCs w:val="18"/>
            </w:rPr>
          </w:pPr>
          <w:r>
            <w:rPr>
              <w:rFonts w:ascii="Abadi" w:eastAsia="Calibri" w:hAnsi="Abadi" w:cs="Arial"/>
              <w:b/>
              <w:sz w:val="18"/>
              <w:szCs w:val="18"/>
            </w:rPr>
            <w:t>SS</w:t>
          </w:r>
        </w:p>
      </w:tc>
    </w:tr>
    <w:tr w:rsidR="005501F7" w:rsidRPr="003D3326" w14:paraId="4B8E6F00" w14:textId="77777777" w:rsidTr="00095A92">
      <w:tblPrEx>
        <w:tblCellMar>
          <w:left w:w="108" w:type="dxa"/>
          <w:right w:w="108" w:type="dxa"/>
        </w:tblCellMar>
      </w:tblPrEx>
      <w:trPr>
        <w:trHeight w:val="504"/>
      </w:trPr>
      <w:tc>
        <w:tcPr>
          <w:tcW w:w="1833" w:type="dxa"/>
          <w:vMerge/>
        </w:tcPr>
        <w:p w14:paraId="05856B3A" w14:textId="77777777" w:rsidR="005501F7" w:rsidRPr="00127929" w:rsidRDefault="00560AF4" w:rsidP="00095A92">
          <w:pPr>
            <w:tabs>
              <w:tab w:val="center" w:pos="4419"/>
              <w:tab w:val="right" w:pos="8838"/>
            </w:tabs>
            <w:spacing w:after="0"/>
            <w:rPr>
              <w:rFonts w:ascii="Calibri" w:eastAsia="Calibri" w:hAnsi="Calibri" w:cs="Times New Roman"/>
            </w:rPr>
          </w:pPr>
        </w:p>
      </w:tc>
      <w:tc>
        <w:tcPr>
          <w:tcW w:w="3804" w:type="dxa"/>
        </w:tcPr>
        <w:p w14:paraId="6A6F4B43" w14:textId="77777777" w:rsidR="00A33CC0" w:rsidRPr="00A33CC0" w:rsidRDefault="00560AF4" w:rsidP="00095A92">
          <w:pPr>
            <w:tabs>
              <w:tab w:val="center" w:pos="4419"/>
              <w:tab w:val="right" w:pos="8838"/>
            </w:tabs>
            <w:spacing w:after="0"/>
            <w:jc w:val="center"/>
            <w:rPr>
              <w:rFonts w:ascii="Abadi" w:eastAsia="Calibri" w:hAnsi="Abadi" w:cs="Arial"/>
              <w:b/>
              <w:sz w:val="6"/>
              <w:szCs w:val="6"/>
            </w:rPr>
          </w:pPr>
        </w:p>
        <w:p w14:paraId="541A43C8" w14:textId="77777777" w:rsidR="00095A92" w:rsidRPr="00095A92" w:rsidRDefault="00095A92" w:rsidP="00095A92">
          <w:pPr>
            <w:tabs>
              <w:tab w:val="center" w:pos="4419"/>
              <w:tab w:val="right" w:pos="8838"/>
            </w:tabs>
            <w:spacing w:after="0" w:line="240" w:lineRule="auto"/>
            <w:jc w:val="center"/>
            <w:rPr>
              <w:rFonts w:ascii="Abadi" w:eastAsia="Calibri" w:hAnsi="Abadi" w:cs="Arial"/>
              <w:b/>
              <w:sz w:val="4"/>
              <w:szCs w:val="4"/>
            </w:rPr>
          </w:pPr>
        </w:p>
        <w:p w14:paraId="4AA73636" w14:textId="47237BE2" w:rsidR="005501F7" w:rsidRPr="003D3326" w:rsidRDefault="00DF50A9" w:rsidP="00095A92">
          <w:pPr>
            <w:tabs>
              <w:tab w:val="center" w:pos="4419"/>
              <w:tab w:val="right" w:pos="8838"/>
            </w:tabs>
            <w:spacing w:after="0" w:line="240" w:lineRule="auto"/>
            <w:jc w:val="center"/>
            <w:rPr>
              <w:rFonts w:ascii="Abadi" w:eastAsia="Calibri" w:hAnsi="Abadi" w:cs="Arial"/>
              <w:b/>
              <w:sz w:val="18"/>
              <w:szCs w:val="18"/>
            </w:rPr>
          </w:pPr>
          <w:r>
            <w:rPr>
              <w:rFonts w:ascii="Abadi" w:eastAsia="Calibri" w:hAnsi="Abadi" w:cs="Arial"/>
              <w:b/>
              <w:sz w:val="18"/>
              <w:szCs w:val="18"/>
            </w:rPr>
            <w:t xml:space="preserve">CODIGO: </w:t>
          </w:r>
          <w:r w:rsidR="0022407D">
            <w:rPr>
              <w:rFonts w:ascii="Abadi" w:eastAsia="Calibri" w:hAnsi="Abadi" w:cs="Arial"/>
              <w:b/>
              <w:sz w:val="18"/>
              <w:szCs w:val="18"/>
            </w:rPr>
            <w:t>SC-SI</w:t>
          </w:r>
        </w:p>
      </w:tc>
      <w:tc>
        <w:tcPr>
          <w:tcW w:w="3628" w:type="dxa"/>
          <w:gridSpan w:val="2"/>
        </w:tcPr>
        <w:p w14:paraId="0BD78C8A" w14:textId="77777777" w:rsidR="005501F7" w:rsidRPr="00A33CC0" w:rsidRDefault="00560AF4" w:rsidP="00095A92">
          <w:pPr>
            <w:tabs>
              <w:tab w:val="center" w:pos="4419"/>
              <w:tab w:val="right" w:pos="8838"/>
            </w:tabs>
            <w:spacing w:after="0"/>
            <w:jc w:val="center"/>
            <w:rPr>
              <w:rFonts w:ascii="Abadi" w:eastAsia="Calibri" w:hAnsi="Abadi" w:cs="Arial"/>
              <w:b/>
              <w:sz w:val="6"/>
              <w:szCs w:val="6"/>
            </w:rPr>
          </w:pPr>
        </w:p>
        <w:p w14:paraId="3E237C7B" w14:textId="77777777" w:rsidR="00095A92" w:rsidRPr="00095A92" w:rsidRDefault="00095A92" w:rsidP="00095A92">
          <w:pPr>
            <w:tabs>
              <w:tab w:val="center" w:pos="4419"/>
              <w:tab w:val="right" w:pos="8838"/>
            </w:tabs>
            <w:spacing w:after="0"/>
            <w:jc w:val="center"/>
            <w:rPr>
              <w:rFonts w:ascii="Abadi" w:eastAsia="Calibri" w:hAnsi="Abadi" w:cs="Arial"/>
              <w:b/>
              <w:sz w:val="4"/>
              <w:szCs w:val="4"/>
            </w:rPr>
          </w:pPr>
        </w:p>
        <w:p w14:paraId="67373238" w14:textId="3EBB5DAB" w:rsidR="005501F7" w:rsidRPr="003D3326" w:rsidRDefault="00DF50A9" w:rsidP="00095A92">
          <w:pPr>
            <w:tabs>
              <w:tab w:val="center" w:pos="4419"/>
              <w:tab w:val="right" w:pos="8838"/>
            </w:tabs>
            <w:spacing w:after="0"/>
            <w:jc w:val="center"/>
            <w:rPr>
              <w:rFonts w:ascii="Abadi" w:eastAsia="Calibri" w:hAnsi="Abadi" w:cs="Arial"/>
              <w:b/>
              <w:sz w:val="18"/>
              <w:szCs w:val="18"/>
            </w:rPr>
          </w:pPr>
          <w:r>
            <w:rPr>
              <w:rFonts w:ascii="Abadi" w:eastAsia="Calibri" w:hAnsi="Abadi" w:cs="Arial"/>
              <w:b/>
              <w:sz w:val="18"/>
              <w:szCs w:val="18"/>
            </w:rPr>
            <w:t xml:space="preserve">VERSIÓN: </w:t>
          </w:r>
          <w:r w:rsidR="0022407D">
            <w:rPr>
              <w:rFonts w:ascii="Abadi" w:eastAsia="Calibri" w:hAnsi="Abadi" w:cs="Arial"/>
              <w:b/>
              <w:sz w:val="18"/>
              <w:szCs w:val="18"/>
            </w:rPr>
            <w:t>01</w:t>
          </w:r>
        </w:p>
      </w:tc>
    </w:tr>
  </w:tbl>
  <w:p w14:paraId="324538FB" w14:textId="77777777" w:rsidR="00127929" w:rsidRDefault="00560A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6D8067DC"/>
    <w:lvl w:ilvl="0">
      <w:start w:val="1"/>
      <w:numFmt w:val="bullet"/>
      <w:pStyle w:val="Compac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23703433"/>
    <w:multiLevelType w:val="hybridMultilevel"/>
    <w:tmpl w:val="B55AD8E0"/>
    <w:lvl w:ilvl="0" w:tplc="D80CC07A">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291829F5"/>
    <w:multiLevelType w:val="multilevel"/>
    <w:tmpl w:val="7238731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2D721E9B"/>
    <w:multiLevelType w:val="hybridMultilevel"/>
    <w:tmpl w:val="CE761EE0"/>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 w15:restartNumberingAfterBreak="0">
    <w:nsid w:val="35831392"/>
    <w:multiLevelType w:val="hybridMultilevel"/>
    <w:tmpl w:val="4E3E0C5A"/>
    <w:lvl w:ilvl="0" w:tplc="240A0017">
      <w:start w:val="1"/>
      <w:numFmt w:val="lowerLetter"/>
      <w:lvlText w:val="%1)"/>
      <w:lvlJc w:val="left"/>
      <w:pPr>
        <w:ind w:left="1500" w:hanging="360"/>
      </w:pPr>
    </w:lvl>
    <w:lvl w:ilvl="1" w:tplc="240A0003">
      <w:start w:val="1"/>
      <w:numFmt w:val="bullet"/>
      <w:lvlText w:val="o"/>
      <w:lvlJc w:val="left"/>
      <w:pPr>
        <w:ind w:left="2220" w:hanging="360"/>
      </w:pPr>
      <w:rPr>
        <w:rFonts w:ascii="Courier New" w:hAnsi="Courier New" w:cs="Courier New" w:hint="default"/>
      </w:rPr>
    </w:lvl>
    <w:lvl w:ilvl="2" w:tplc="240A001B" w:tentative="1">
      <w:start w:val="1"/>
      <w:numFmt w:val="lowerRoman"/>
      <w:lvlText w:val="%3."/>
      <w:lvlJc w:val="right"/>
      <w:pPr>
        <w:ind w:left="2940" w:hanging="180"/>
      </w:pPr>
    </w:lvl>
    <w:lvl w:ilvl="3" w:tplc="240A000F" w:tentative="1">
      <w:start w:val="1"/>
      <w:numFmt w:val="decimal"/>
      <w:lvlText w:val="%4."/>
      <w:lvlJc w:val="left"/>
      <w:pPr>
        <w:ind w:left="3660" w:hanging="360"/>
      </w:pPr>
    </w:lvl>
    <w:lvl w:ilvl="4" w:tplc="240A0019" w:tentative="1">
      <w:start w:val="1"/>
      <w:numFmt w:val="lowerLetter"/>
      <w:lvlText w:val="%5."/>
      <w:lvlJc w:val="left"/>
      <w:pPr>
        <w:ind w:left="4380" w:hanging="360"/>
      </w:pPr>
    </w:lvl>
    <w:lvl w:ilvl="5" w:tplc="240A001B" w:tentative="1">
      <w:start w:val="1"/>
      <w:numFmt w:val="lowerRoman"/>
      <w:lvlText w:val="%6."/>
      <w:lvlJc w:val="right"/>
      <w:pPr>
        <w:ind w:left="5100" w:hanging="180"/>
      </w:pPr>
    </w:lvl>
    <w:lvl w:ilvl="6" w:tplc="240A000F" w:tentative="1">
      <w:start w:val="1"/>
      <w:numFmt w:val="decimal"/>
      <w:lvlText w:val="%7."/>
      <w:lvlJc w:val="left"/>
      <w:pPr>
        <w:ind w:left="5820" w:hanging="360"/>
      </w:pPr>
    </w:lvl>
    <w:lvl w:ilvl="7" w:tplc="240A0019" w:tentative="1">
      <w:start w:val="1"/>
      <w:numFmt w:val="lowerLetter"/>
      <w:lvlText w:val="%8."/>
      <w:lvlJc w:val="left"/>
      <w:pPr>
        <w:ind w:left="6540" w:hanging="360"/>
      </w:pPr>
    </w:lvl>
    <w:lvl w:ilvl="8" w:tplc="240A001B" w:tentative="1">
      <w:start w:val="1"/>
      <w:numFmt w:val="lowerRoman"/>
      <w:lvlText w:val="%9."/>
      <w:lvlJc w:val="right"/>
      <w:pPr>
        <w:ind w:left="7260" w:hanging="180"/>
      </w:pPr>
    </w:lvl>
  </w:abstractNum>
  <w:abstractNum w:abstractNumId="5" w15:restartNumberingAfterBreak="0">
    <w:nsid w:val="4971465A"/>
    <w:multiLevelType w:val="hybridMultilevel"/>
    <w:tmpl w:val="74183D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BCC5167"/>
    <w:multiLevelType w:val="hybridMultilevel"/>
    <w:tmpl w:val="36D4C0A4"/>
    <w:lvl w:ilvl="0" w:tplc="DDDA799E">
      <w:start w:val="1"/>
      <w:numFmt w:val="decimal"/>
      <w:lvlText w:val="%1."/>
      <w:lvlJc w:val="left"/>
      <w:pPr>
        <w:ind w:left="1080" w:hanging="360"/>
      </w:pPr>
      <w:rPr>
        <w:rFonts w:hint="default"/>
        <w:b/>
        <w:color w:val="auto"/>
      </w:rPr>
    </w:lvl>
    <w:lvl w:ilvl="1" w:tplc="240A0019" w:tentative="1">
      <w:start w:val="1"/>
      <w:numFmt w:val="lowerLetter"/>
      <w:lvlText w:val="%2."/>
      <w:lvlJc w:val="left"/>
      <w:pPr>
        <w:ind w:left="2018" w:hanging="360"/>
      </w:pPr>
    </w:lvl>
    <w:lvl w:ilvl="2" w:tplc="240A001B" w:tentative="1">
      <w:start w:val="1"/>
      <w:numFmt w:val="lowerRoman"/>
      <w:lvlText w:val="%3."/>
      <w:lvlJc w:val="right"/>
      <w:pPr>
        <w:ind w:left="2738" w:hanging="180"/>
      </w:pPr>
    </w:lvl>
    <w:lvl w:ilvl="3" w:tplc="240A000F" w:tentative="1">
      <w:start w:val="1"/>
      <w:numFmt w:val="decimal"/>
      <w:lvlText w:val="%4."/>
      <w:lvlJc w:val="left"/>
      <w:pPr>
        <w:ind w:left="3458" w:hanging="360"/>
      </w:pPr>
    </w:lvl>
    <w:lvl w:ilvl="4" w:tplc="240A0019" w:tentative="1">
      <w:start w:val="1"/>
      <w:numFmt w:val="lowerLetter"/>
      <w:lvlText w:val="%5."/>
      <w:lvlJc w:val="left"/>
      <w:pPr>
        <w:ind w:left="4178" w:hanging="360"/>
      </w:pPr>
    </w:lvl>
    <w:lvl w:ilvl="5" w:tplc="240A001B" w:tentative="1">
      <w:start w:val="1"/>
      <w:numFmt w:val="lowerRoman"/>
      <w:lvlText w:val="%6."/>
      <w:lvlJc w:val="right"/>
      <w:pPr>
        <w:ind w:left="4898" w:hanging="180"/>
      </w:pPr>
    </w:lvl>
    <w:lvl w:ilvl="6" w:tplc="240A000F" w:tentative="1">
      <w:start w:val="1"/>
      <w:numFmt w:val="decimal"/>
      <w:lvlText w:val="%7."/>
      <w:lvlJc w:val="left"/>
      <w:pPr>
        <w:ind w:left="5618" w:hanging="360"/>
      </w:pPr>
    </w:lvl>
    <w:lvl w:ilvl="7" w:tplc="240A0019" w:tentative="1">
      <w:start w:val="1"/>
      <w:numFmt w:val="lowerLetter"/>
      <w:lvlText w:val="%8."/>
      <w:lvlJc w:val="left"/>
      <w:pPr>
        <w:ind w:left="6338" w:hanging="360"/>
      </w:pPr>
    </w:lvl>
    <w:lvl w:ilvl="8" w:tplc="240A001B" w:tentative="1">
      <w:start w:val="1"/>
      <w:numFmt w:val="lowerRoman"/>
      <w:lvlText w:val="%9."/>
      <w:lvlJc w:val="right"/>
      <w:pPr>
        <w:ind w:left="7058" w:hanging="180"/>
      </w:pPr>
    </w:lvl>
  </w:abstractNum>
  <w:num w:numId="1">
    <w:abstractNumId w:val="6"/>
  </w:num>
  <w:num w:numId="2">
    <w:abstractNumId w:val="5"/>
  </w:num>
  <w:num w:numId="3">
    <w:abstractNumId w:val="3"/>
  </w:num>
  <w:num w:numId="4">
    <w:abstractNumId w:val="1"/>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A92"/>
    <w:rsid w:val="000072F2"/>
    <w:rsid w:val="00025CE8"/>
    <w:rsid w:val="00072813"/>
    <w:rsid w:val="00095A92"/>
    <w:rsid w:val="00121BCC"/>
    <w:rsid w:val="001877AD"/>
    <w:rsid w:val="001D05D4"/>
    <w:rsid w:val="0022407D"/>
    <w:rsid w:val="002D1B13"/>
    <w:rsid w:val="002D654C"/>
    <w:rsid w:val="002E553F"/>
    <w:rsid w:val="002E5F3A"/>
    <w:rsid w:val="002F16C2"/>
    <w:rsid w:val="00421E73"/>
    <w:rsid w:val="00560AF4"/>
    <w:rsid w:val="00594D0F"/>
    <w:rsid w:val="005E0E96"/>
    <w:rsid w:val="00600A38"/>
    <w:rsid w:val="006422E9"/>
    <w:rsid w:val="006A6FAE"/>
    <w:rsid w:val="006E0685"/>
    <w:rsid w:val="007056A5"/>
    <w:rsid w:val="007C2999"/>
    <w:rsid w:val="00827C39"/>
    <w:rsid w:val="009F47E2"/>
    <w:rsid w:val="009F7EFD"/>
    <w:rsid w:val="00A3381F"/>
    <w:rsid w:val="00A558B3"/>
    <w:rsid w:val="00B76BEE"/>
    <w:rsid w:val="00B96083"/>
    <w:rsid w:val="00BC75D1"/>
    <w:rsid w:val="00C107FD"/>
    <w:rsid w:val="00C11643"/>
    <w:rsid w:val="00C2737C"/>
    <w:rsid w:val="00C56E92"/>
    <w:rsid w:val="00CD7942"/>
    <w:rsid w:val="00D40F1C"/>
    <w:rsid w:val="00D61678"/>
    <w:rsid w:val="00D75C95"/>
    <w:rsid w:val="00D91311"/>
    <w:rsid w:val="00DB0E64"/>
    <w:rsid w:val="00DE63DF"/>
    <w:rsid w:val="00DF50A9"/>
    <w:rsid w:val="00E54FB7"/>
    <w:rsid w:val="00E945EB"/>
    <w:rsid w:val="00ED060E"/>
    <w:rsid w:val="00F15648"/>
    <w:rsid w:val="00F937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CD3C5"/>
  <w15:chartTrackingRefBased/>
  <w15:docId w15:val="{9053B967-A453-42E9-8415-F12FAD01B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A92"/>
    <w:pPr>
      <w:spacing w:after="200" w:line="276" w:lineRule="auto"/>
    </w:pPr>
  </w:style>
  <w:style w:type="paragraph" w:styleId="Ttulo1">
    <w:name w:val="heading 1"/>
    <w:basedOn w:val="Normal"/>
    <w:next w:val="Textoindependiente"/>
    <w:link w:val="Ttulo1Car"/>
    <w:autoRedefine/>
    <w:uiPriority w:val="9"/>
    <w:qFormat/>
    <w:rsid w:val="00B76BEE"/>
    <w:pPr>
      <w:keepNext/>
      <w:keepLines/>
      <w:numPr>
        <w:numId w:val="7"/>
      </w:numPr>
      <w:spacing w:before="360" w:after="80" w:line="240" w:lineRule="auto"/>
      <w:outlineLvl w:val="0"/>
    </w:pPr>
    <w:rPr>
      <w:rFonts w:ascii="Abadi" w:hAnsi="Abadi" w:cs="Arial"/>
      <w:b/>
      <w:caps/>
      <w:sz w:val="24"/>
    </w:rPr>
  </w:style>
  <w:style w:type="paragraph" w:styleId="Ttulo2">
    <w:name w:val="heading 2"/>
    <w:basedOn w:val="Normal"/>
    <w:next w:val="Textoindependiente"/>
    <w:link w:val="Ttulo2Car"/>
    <w:autoRedefine/>
    <w:uiPriority w:val="9"/>
    <w:unhideWhenUsed/>
    <w:qFormat/>
    <w:rsid w:val="00B76BEE"/>
    <w:pPr>
      <w:keepNext/>
      <w:keepLines/>
      <w:numPr>
        <w:ilvl w:val="1"/>
        <w:numId w:val="7"/>
      </w:numPr>
      <w:spacing w:before="160" w:after="80" w:line="240" w:lineRule="auto"/>
      <w:outlineLvl w:val="1"/>
    </w:pPr>
    <w:rPr>
      <w:rFonts w:ascii="Abadi" w:eastAsiaTheme="majorEastAsia" w:hAnsi="Abadi" w:cstheme="majorBidi"/>
      <w:b/>
      <w:sz w:val="24"/>
      <w:szCs w:val="32"/>
      <w:lang w:val="en-US"/>
    </w:rPr>
  </w:style>
  <w:style w:type="paragraph" w:styleId="Ttulo3">
    <w:name w:val="heading 3"/>
    <w:basedOn w:val="Normal"/>
    <w:next w:val="Textoindependiente"/>
    <w:link w:val="Ttulo3Car"/>
    <w:uiPriority w:val="9"/>
    <w:unhideWhenUsed/>
    <w:qFormat/>
    <w:rsid w:val="00B76BEE"/>
    <w:pPr>
      <w:keepNext/>
      <w:keepLines/>
      <w:numPr>
        <w:ilvl w:val="2"/>
        <w:numId w:val="7"/>
      </w:numPr>
      <w:spacing w:before="160" w:after="80" w:line="240" w:lineRule="auto"/>
      <w:outlineLvl w:val="2"/>
    </w:pPr>
    <w:rPr>
      <w:rFonts w:ascii="Abadi" w:eastAsiaTheme="majorEastAsia" w:hAnsi="Abadi" w:cstheme="majorBidi"/>
      <w:b/>
      <w:szCs w:val="28"/>
      <w:lang w:val="en-US"/>
    </w:rPr>
  </w:style>
  <w:style w:type="paragraph" w:styleId="Ttulo4">
    <w:name w:val="heading 4"/>
    <w:basedOn w:val="Normal"/>
    <w:next w:val="Textoindependiente"/>
    <w:link w:val="Ttulo4Car"/>
    <w:autoRedefine/>
    <w:uiPriority w:val="9"/>
    <w:unhideWhenUsed/>
    <w:qFormat/>
    <w:rsid w:val="00B76BEE"/>
    <w:pPr>
      <w:keepNext/>
      <w:keepLines/>
      <w:spacing w:before="80" w:after="40" w:line="240" w:lineRule="auto"/>
      <w:outlineLvl w:val="3"/>
    </w:pPr>
    <w:rPr>
      <w:rFonts w:ascii="Abadi" w:eastAsiaTheme="majorEastAsia" w:hAnsi="Abadi" w:cstheme="majorBidi"/>
      <w:b/>
      <w:iCs/>
      <w:szCs w:val="24"/>
      <w:lang w:val="en-US"/>
    </w:rPr>
  </w:style>
  <w:style w:type="paragraph" w:styleId="Ttulo5">
    <w:name w:val="heading 5"/>
    <w:basedOn w:val="Normal"/>
    <w:next w:val="Textoindependiente"/>
    <w:link w:val="Ttulo5Car"/>
    <w:autoRedefine/>
    <w:uiPriority w:val="9"/>
    <w:unhideWhenUsed/>
    <w:qFormat/>
    <w:rsid w:val="00CD7942"/>
    <w:pPr>
      <w:keepNext/>
      <w:keepLines/>
      <w:spacing w:before="80" w:after="40" w:line="240" w:lineRule="auto"/>
      <w:outlineLvl w:val="4"/>
    </w:pPr>
    <w:rPr>
      <w:rFonts w:ascii="Abadi" w:eastAsiaTheme="majorEastAsia" w:hAnsi="Abadi" w:cstheme="majorBidi"/>
      <w:i/>
      <w:szCs w:val="24"/>
    </w:rPr>
  </w:style>
  <w:style w:type="paragraph" w:styleId="Ttulo6">
    <w:name w:val="heading 6"/>
    <w:basedOn w:val="Normal"/>
    <w:next w:val="Textoindependiente"/>
    <w:link w:val="Ttulo6Car"/>
    <w:uiPriority w:val="9"/>
    <w:semiHidden/>
    <w:unhideWhenUsed/>
    <w:qFormat/>
    <w:rsid w:val="00B76BEE"/>
    <w:pPr>
      <w:keepNext/>
      <w:keepLines/>
      <w:numPr>
        <w:ilvl w:val="5"/>
        <w:numId w:val="7"/>
      </w:numPr>
      <w:spacing w:before="40" w:after="0" w:line="240" w:lineRule="auto"/>
      <w:outlineLvl w:val="5"/>
    </w:pPr>
    <w:rPr>
      <w:rFonts w:eastAsiaTheme="majorEastAsia" w:cstheme="majorBidi"/>
      <w:i/>
      <w:iCs/>
      <w:color w:val="595959" w:themeColor="text1" w:themeTint="A6"/>
      <w:sz w:val="24"/>
      <w:szCs w:val="24"/>
      <w:lang w:val="en-US"/>
    </w:rPr>
  </w:style>
  <w:style w:type="paragraph" w:styleId="Ttulo7">
    <w:name w:val="heading 7"/>
    <w:basedOn w:val="Normal"/>
    <w:next w:val="Textoindependiente"/>
    <w:link w:val="Ttulo7Car"/>
    <w:uiPriority w:val="9"/>
    <w:semiHidden/>
    <w:unhideWhenUsed/>
    <w:qFormat/>
    <w:rsid w:val="00B76BEE"/>
    <w:pPr>
      <w:keepNext/>
      <w:keepLines/>
      <w:numPr>
        <w:ilvl w:val="6"/>
        <w:numId w:val="7"/>
      </w:numPr>
      <w:spacing w:before="40" w:after="0" w:line="240" w:lineRule="auto"/>
      <w:outlineLvl w:val="6"/>
    </w:pPr>
    <w:rPr>
      <w:rFonts w:eastAsiaTheme="majorEastAsia" w:cstheme="majorBidi"/>
      <w:color w:val="595959" w:themeColor="text1" w:themeTint="A6"/>
      <w:sz w:val="24"/>
      <w:szCs w:val="24"/>
      <w:lang w:val="en-US"/>
    </w:rPr>
  </w:style>
  <w:style w:type="paragraph" w:styleId="Ttulo8">
    <w:name w:val="heading 8"/>
    <w:basedOn w:val="Normal"/>
    <w:next w:val="Textoindependiente"/>
    <w:link w:val="Ttulo8Car"/>
    <w:uiPriority w:val="9"/>
    <w:semiHidden/>
    <w:unhideWhenUsed/>
    <w:qFormat/>
    <w:rsid w:val="00B76BEE"/>
    <w:pPr>
      <w:keepNext/>
      <w:keepLines/>
      <w:numPr>
        <w:ilvl w:val="7"/>
        <w:numId w:val="7"/>
      </w:numPr>
      <w:spacing w:after="0" w:line="240" w:lineRule="auto"/>
      <w:outlineLvl w:val="7"/>
    </w:pPr>
    <w:rPr>
      <w:rFonts w:eastAsiaTheme="majorEastAsia" w:cstheme="majorBidi"/>
      <w:i/>
      <w:iCs/>
      <w:color w:val="272727" w:themeColor="text1" w:themeTint="D8"/>
      <w:sz w:val="24"/>
      <w:szCs w:val="24"/>
      <w:lang w:val="en-US"/>
    </w:rPr>
  </w:style>
  <w:style w:type="paragraph" w:styleId="Ttulo9">
    <w:name w:val="heading 9"/>
    <w:basedOn w:val="Normal"/>
    <w:next w:val="Textoindependiente"/>
    <w:link w:val="Ttulo9Car"/>
    <w:uiPriority w:val="9"/>
    <w:semiHidden/>
    <w:unhideWhenUsed/>
    <w:qFormat/>
    <w:rsid w:val="00B76BEE"/>
    <w:pPr>
      <w:keepNext/>
      <w:keepLines/>
      <w:numPr>
        <w:ilvl w:val="8"/>
        <w:numId w:val="7"/>
      </w:numPr>
      <w:spacing w:after="0" w:line="240" w:lineRule="auto"/>
      <w:outlineLvl w:val="8"/>
    </w:pPr>
    <w:rPr>
      <w:rFonts w:eastAsiaTheme="majorEastAsia" w:cstheme="majorBidi"/>
      <w:color w:val="272727" w:themeColor="text1" w:themeTint="D8"/>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5A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5A92"/>
  </w:style>
  <w:style w:type="paragraph" w:styleId="Piedepgina">
    <w:name w:val="footer"/>
    <w:basedOn w:val="Normal"/>
    <w:link w:val="PiedepginaCar"/>
    <w:uiPriority w:val="99"/>
    <w:unhideWhenUsed/>
    <w:rsid w:val="00095A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5A92"/>
  </w:style>
  <w:style w:type="table" w:customStyle="1" w:styleId="Tablaconcuadrcula1">
    <w:name w:val="Tabla con cuadrícula1"/>
    <w:basedOn w:val="Tablanormal"/>
    <w:next w:val="Tablaconcuadrcula"/>
    <w:uiPriority w:val="39"/>
    <w:rsid w:val="00095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095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95A92"/>
    <w:pPr>
      <w:ind w:left="720"/>
      <w:contextualSpacing/>
    </w:pPr>
  </w:style>
  <w:style w:type="character" w:customStyle="1" w:styleId="Ttulo1Car">
    <w:name w:val="Título 1 Car"/>
    <w:basedOn w:val="Fuentedeprrafopredeter"/>
    <w:link w:val="Ttulo1"/>
    <w:uiPriority w:val="9"/>
    <w:rsid w:val="00B76BEE"/>
    <w:rPr>
      <w:rFonts w:ascii="Abadi" w:hAnsi="Abadi" w:cs="Arial"/>
      <w:b/>
      <w:caps/>
      <w:sz w:val="24"/>
    </w:rPr>
  </w:style>
  <w:style w:type="character" w:customStyle="1" w:styleId="Ttulo2Car">
    <w:name w:val="Título 2 Car"/>
    <w:basedOn w:val="Fuentedeprrafopredeter"/>
    <w:link w:val="Ttulo2"/>
    <w:uiPriority w:val="9"/>
    <w:rsid w:val="00B76BEE"/>
    <w:rPr>
      <w:rFonts w:ascii="Abadi" w:eastAsiaTheme="majorEastAsia" w:hAnsi="Abadi" w:cstheme="majorBidi"/>
      <w:b/>
      <w:sz w:val="24"/>
      <w:szCs w:val="32"/>
      <w:lang w:val="en-US"/>
    </w:rPr>
  </w:style>
  <w:style w:type="character" w:customStyle="1" w:styleId="Ttulo3Car">
    <w:name w:val="Título 3 Car"/>
    <w:basedOn w:val="Fuentedeprrafopredeter"/>
    <w:link w:val="Ttulo3"/>
    <w:uiPriority w:val="9"/>
    <w:rsid w:val="00B76BEE"/>
    <w:rPr>
      <w:rFonts w:ascii="Abadi" w:eastAsiaTheme="majorEastAsia" w:hAnsi="Abadi" w:cstheme="majorBidi"/>
      <w:b/>
      <w:szCs w:val="28"/>
      <w:lang w:val="en-US"/>
    </w:rPr>
  </w:style>
  <w:style w:type="character" w:customStyle="1" w:styleId="Ttulo4Car">
    <w:name w:val="Título 4 Car"/>
    <w:basedOn w:val="Fuentedeprrafopredeter"/>
    <w:link w:val="Ttulo4"/>
    <w:uiPriority w:val="9"/>
    <w:rsid w:val="00B76BEE"/>
    <w:rPr>
      <w:rFonts w:ascii="Abadi" w:eastAsiaTheme="majorEastAsia" w:hAnsi="Abadi" w:cstheme="majorBidi"/>
      <w:b/>
      <w:iCs/>
      <w:szCs w:val="24"/>
      <w:lang w:val="en-US"/>
    </w:rPr>
  </w:style>
  <w:style w:type="character" w:customStyle="1" w:styleId="Ttulo5Car">
    <w:name w:val="Título 5 Car"/>
    <w:basedOn w:val="Fuentedeprrafopredeter"/>
    <w:link w:val="Ttulo5"/>
    <w:uiPriority w:val="9"/>
    <w:rsid w:val="00CD7942"/>
    <w:rPr>
      <w:rFonts w:ascii="Abadi" w:eastAsiaTheme="majorEastAsia" w:hAnsi="Abadi" w:cstheme="majorBidi"/>
      <w:i/>
      <w:szCs w:val="24"/>
    </w:rPr>
  </w:style>
  <w:style w:type="character" w:customStyle="1" w:styleId="Ttulo6Car">
    <w:name w:val="Título 6 Car"/>
    <w:basedOn w:val="Fuentedeprrafopredeter"/>
    <w:link w:val="Ttulo6"/>
    <w:uiPriority w:val="9"/>
    <w:semiHidden/>
    <w:rsid w:val="00B76BEE"/>
    <w:rPr>
      <w:rFonts w:eastAsiaTheme="majorEastAsia" w:cstheme="majorBidi"/>
      <w:i/>
      <w:iCs/>
      <w:color w:val="595959" w:themeColor="text1" w:themeTint="A6"/>
      <w:sz w:val="24"/>
      <w:szCs w:val="24"/>
      <w:lang w:val="en-US"/>
    </w:rPr>
  </w:style>
  <w:style w:type="character" w:customStyle="1" w:styleId="Ttulo7Car">
    <w:name w:val="Título 7 Car"/>
    <w:basedOn w:val="Fuentedeprrafopredeter"/>
    <w:link w:val="Ttulo7"/>
    <w:uiPriority w:val="9"/>
    <w:semiHidden/>
    <w:rsid w:val="00B76BEE"/>
    <w:rPr>
      <w:rFonts w:eastAsiaTheme="majorEastAsia" w:cstheme="majorBidi"/>
      <w:color w:val="595959" w:themeColor="text1" w:themeTint="A6"/>
      <w:sz w:val="24"/>
      <w:szCs w:val="24"/>
      <w:lang w:val="en-US"/>
    </w:rPr>
  </w:style>
  <w:style w:type="character" w:customStyle="1" w:styleId="Ttulo8Car">
    <w:name w:val="Título 8 Car"/>
    <w:basedOn w:val="Fuentedeprrafopredeter"/>
    <w:link w:val="Ttulo8"/>
    <w:uiPriority w:val="9"/>
    <w:semiHidden/>
    <w:rsid w:val="00B76BEE"/>
    <w:rPr>
      <w:rFonts w:eastAsiaTheme="majorEastAsia" w:cstheme="majorBidi"/>
      <w:i/>
      <w:iCs/>
      <w:color w:val="272727" w:themeColor="text1" w:themeTint="D8"/>
      <w:sz w:val="24"/>
      <w:szCs w:val="24"/>
      <w:lang w:val="en-US"/>
    </w:rPr>
  </w:style>
  <w:style w:type="character" w:customStyle="1" w:styleId="Ttulo9Car">
    <w:name w:val="Título 9 Car"/>
    <w:basedOn w:val="Fuentedeprrafopredeter"/>
    <w:link w:val="Ttulo9"/>
    <w:uiPriority w:val="9"/>
    <w:semiHidden/>
    <w:rsid w:val="00B76BEE"/>
    <w:rPr>
      <w:rFonts w:eastAsiaTheme="majorEastAsia" w:cstheme="majorBidi"/>
      <w:color w:val="272727" w:themeColor="text1" w:themeTint="D8"/>
      <w:sz w:val="24"/>
      <w:szCs w:val="24"/>
      <w:lang w:val="en-US"/>
    </w:rPr>
  </w:style>
  <w:style w:type="paragraph" w:styleId="Textoindependiente">
    <w:name w:val="Body Text"/>
    <w:basedOn w:val="Normal"/>
    <w:link w:val="TextoindependienteCar"/>
    <w:qFormat/>
    <w:rsid w:val="00B76BEE"/>
    <w:pPr>
      <w:spacing w:before="180" w:after="180" w:line="240" w:lineRule="auto"/>
      <w:jc w:val="both"/>
    </w:pPr>
    <w:rPr>
      <w:rFonts w:ascii="Abadi" w:hAnsi="Abadi"/>
      <w:lang w:val="en-US"/>
    </w:rPr>
  </w:style>
  <w:style w:type="character" w:customStyle="1" w:styleId="TextoindependienteCar">
    <w:name w:val="Texto independiente Car"/>
    <w:basedOn w:val="Fuentedeprrafopredeter"/>
    <w:link w:val="Textoindependiente"/>
    <w:rsid w:val="00B76BEE"/>
    <w:rPr>
      <w:rFonts w:ascii="Abadi" w:hAnsi="Abadi"/>
      <w:lang w:val="en-US"/>
    </w:rPr>
  </w:style>
  <w:style w:type="paragraph" w:customStyle="1" w:styleId="FirstParagraph">
    <w:name w:val="First Paragraph"/>
    <w:basedOn w:val="Textoindependiente"/>
    <w:next w:val="Textoindependiente"/>
    <w:qFormat/>
    <w:rsid w:val="00B76BEE"/>
  </w:style>
  <w:style w:type="paragraph" w:customStyle="1" w:styleId="Compact">
    <w:name w:val="Compact"/>
    <w:basedOn w:val="Textoindependiente"/>
    <w:autoRedefine/>
    <w:qFormat/>
    <w:rsid w:val="00B76BEE"/>
    <w:pPr>
      <w:numPr>
        <w:numId w:val="6"/>
      </w:numPr>
      <w:spacing w:before="36" w:after="36"/>
    </w:pPr>
    <w:rPr>
      <w:sz w:val="20"/>
    </w:rPr>
  </w:style>
  <w:style w:type="table" w:customStyle="1" w:styleId="Table">
    <w:name w:val="Table"/>
    <w:semiHidden/>
    <w:unhideWhenUsed/>
    <w:qFormat/>
    <w:rsid w:val="00B76BEE"/>
    <w:pPr>
      <w:spacing w:after="200" w:line="240" w:lineRule="auto"/>
    </w:pPr>
    <w:rPr>
      <w:sz w:val="24"/>
      <w:szCs w:val="24"/>
      <w:lang w:val="en-US" w:eastAsia="es-CO"/>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28967-A812-4F7C-B1DD-8A361621F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1683</Words>
  <Characters>9262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Rafael Salas Chavez</dc:creator>
  <cp:keywords/>
  <dc:description/>
  <cp:lastModifiedBy>DIRECCION TECNICA</cp:lastModifiedBy>
  <cp:revision>2</cp:revision>
  <cp:lastPrinted>2022-05-24T22:59:00Z</cp:lastPrinted>
  <dcterms:created xsi:type="dcterms:W3CDTF">2025-01-21T21:04:00Z</dcterms:created>
  <dcterms:modified xsi:type="dcterms:W3CDTF">2025-01-21T21:04:00Z</dcterms:modified>
</cp:coreProperties>
</file>